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80" w:after="0"/>
        <w:ind w:left="326" w:right="40" w:hanging="227"/>
        <w:jc w:val="both"/>
        <w:rPr>
          <w:sz w:val="24"/>
        </w:rPr>
      </w:pPr>
      <w:r>
        <w:rPr/>
        <w:pict>
          <v:group style="position:absolute;margin-left:0pt;margin-top:.000001pt;width:841.9pt;height:595.3pt;mso-position-horizontal-relative:page;mso-position-vertical-relative:page;z-index:-15810560" id="docshapegroup1" coordorigin="0,0" coordsize="16838,11906">
            <v:shape style="position:absolute;left:0;top:0;width:11226;height:11906" type="#_x0000_t75" id="docshape2" stroked="false">
              <v:imagedata r:id="rId5" o:title=""/>
            </v:shape>
            <v:shape style="position:absolute;left:11225;top:3875;width:5613;height:4801" type="#_x0000_t75" id="docshape3" stroked="false">
              <v:imagedata r:id="rId6" o:title=""/>
            </v:shape>
            <v:shape style="position:absolute;left:5612;top:7664;width:11226;height:4241" id="docshape4" coordorigin="5613,7665" coordsize="11226,4241" path="m5613,7665l5613,11906,16838,11906,16838,7902,14031,8617,5613,7665xe" filled="true" fillcolor="#5482c0" stroked="false">
              <v:path arrowok="t"/>
              <v:fill type="solid"/>
            </v:shape>
            <v:shape style="position:absolute;left:5612;top:7664;width:11226;height:3740" type="#_x0000_t75" id="docshape5" stroked="false">
              <v:imagedata r:id="rId7" o:title=""/>
            </v:shape>
            <v:rect style="position:absolute;left:0;top:11404;width:5613;height:501" id="docshape6" filled="true" fillcolor="#5482c0" stroked="false">
              <v:fill type="solid"/>
            </v:rect>
            <v:shape style="position:absolute;left:340;top:6728;width:4933;height:4327" id="docshape7" coordorigin="340,6729" coordsize="4933,4327" path="m567,6729l436,6732,368,6757,344,6824,340,6955,340,10828,344,10959,368,11027,436,11052,567,11055,5046,11055,5177,11052,5244,11027,5269,10959,5272,10828,5272,6955,5269,6824,5244,6757,5177,6732,5046,6729,567,6729xe" filled="false" stroked="true" strokeweight="2pt" strokecolor="#be0027">
              <v:path arrowok="t"/>
              <v:stroke dashstyle="solid"/>
            </v:shape>
            <v:shape style="position:absolute;left:13181;top:566;width:1691;height:1691" type="#_x0000_t75" id="docshape8" stroked="false">
              <v:imagedata r:id="rId8" o:title=""/>
            </v:shape>
            <v:shape style="position:absolute;left:7745;top:850;width:1347;height:1347" type="#_x0000_t75" id="docshape9" stroked="false">
              <v:imagedata r:id="rId9" o:title=""/>
            </v:shape>
            <v:shape style="position:absolute;left:7483;top:8297;width:1871;height:1871" type="#_x0000_t75" id="docshape10" stroked="false">
              <v:imagedata r:id="rId10" o:title=""/>
            </v:shape>
            <v:rect style="position:absolute;left:0;top:0;width:16838;height:341" id="docshape11" filled="true" fillcolor="#5482c0" stroked="false">
              <v:fill type="solid"/>
            </v:rect>
            <w10:wrap type="none"/>
          </v:group>
        </w:pict>
      </w:r>
      <w:r>
        <w:rPr>
          <w:sz w:val="24"/>
        </w:rPr>
        <w:t>при исполнении государственных или </w:t>
      </w:r>
      <w:r>
        <w:rPr>
          <w:spacing w:val="-2"/>
          <w:w w:val="95"/>
          <w:sz w:val="24"/>
        </w:rPr>
        <w:t>общественных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обязанностей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(ст.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170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ТК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41" w:hanging="227"/>
        <w:jc w:val="both"/>
        <w:rPr>
          <w:sz w:val="24"/>
        </w:rPr>
      </w:pPr>
      <w:r>
        <w:rPr>
          <w:spacing w:val="-4"/>
          <w:w w:val="95"/>
          <w:sz w:val="24"/>
        </w:rPr>
        <w:t>при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совмещении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работы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обучением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(ст.</w:t>
      </w:r>
      <w:r>
        <w:rPr>
          <w:spacing w:val="-10"/>
          <w:w w:val="95"/>
          <w:sz w:val="24"/>
        </w:rPr>
        <w:t> </w:t>
      </w:r>
      <w:r>
        <w:rPr>
          <w:spacing w:val="-4"/>
          <w:w w:val="95"/>
          <w:sz w:val="24"/>
        </w:rPr>
        <w:t>173 </w:t>
      </w:r>
      <w:r>
        <w:rPr>
          <w:sz w:val="24"/>
        </w:rPr>
        <w:t>ТК</w:t>
      </w:r>
      <w:r>
        <w:rPr>
          <w:spacing w:val="-22"/>
          <w:sz w:val="24"/>
        </w:rPr>
        <w:t> </w:t>
      </w:r>
      <w:r>
        <w:rPr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40" w:hanging="227"/>
        <w:jc w:val="both"/>
        <w:rPr>
          <w:sz w:val="24"/>
        </w:rPr>
      </w:pPr>
      <w:r>
        <w:rPr>
          <w:spacing w:val="-2"/>
          <w:sz w:val="24"/>
        </w:rPr>
        <w:t>при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вынужденном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прекращении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работы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не </w:t>
      </w:r>
      <w:r>
        <w:rPr>
          <w:spacing w:val="-2"/>
          <w:w w:val="95"/>
          <w:sz w:val="24"/>
        </w:rPr>
        <w:t>по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вине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работника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(ст.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220,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414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ТК</w:t>
      </w:r>
      <w:r>
        <w:rPr>
          <w:spacing w:val="-21"/>
          <w:w w:val="95"/>
          <w:sz w:val="24"/>
        </w:rPr>
        <w:t> </w:t>
      </w:r>
      <w:r>
        <w:rPr>
          <w:spacing w:val="-2"/>
          <w:w w:val="95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38" w:hanging="227"/>
        <w:jc w:val="both"/>
        <w:rPr>
          <w:sz w:val="24"/>
        </w:rPr>
      </w:pPr>
      <w:r>
        <w:rPr>
          <w:sz w:val="24"/>
        </w:rPr>
        <w:t>при предоставлении ежегодного </w:t>
      </w:r>
      <w:r>
        <w:rPr>
          <w:spacing w:val="-4"/>
          <w:w w:val="95"/>
          <w:sz w:val="24"/>
        </w:rPr>
        <w:t>оплачиваемого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отпуска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(ст.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93,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174,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176,</w:t>
      </w:r>
      <w:r>
        <w:rPr>
          <w:spacing w:val="-6"/>
          <w:w w:val="95"/>
          <w:sz w:val="24"/>
        </w:rPr>
        <w:t> </w:t>
      </w:r>
      <w:r>
        <w:rPr>
          <w:spacing w:val="-4"/>
          <w:w w:val="95"/>
          <w:sz w:val="24"/>
        </w:rPr>
        <w:t>186, </w:t>
      </w:r>
      <w:r>
        <w:rPr>
          <w:w w:val="95"/>
          <w:sz w:val="24"/>
        </w:rPr>
        <w:t>260,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267,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286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ТК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38" w:hanging="227"/>
        <w:jc w:val="both"/>
        <w:rPr>
          <w:sz w:val="24"/>
        </w:rPr>
      </w:pP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связи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задержкой</w:t>
      </w:r>
      <w:r>
        <w:rPr>
          <w:spacing w:val="-18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вине</w:t>
      </w:r>
      <w:r>
        <w:rPr>
          <w:spacing w:val="-18"/>
          <w:sz w:val="24"/>
        </w:rPr>
        <w:t> </w:t>
      </w:r>
      <w:r>
        <w:rPr>
          <w:sz w:val="24"/>
        </w:rPr>
        <w:t>работодателя </w:t>
      </w:r>
      <w:r>
        <w:rPr>
          <w:spacing w:val="-2"/>
          <w:sz w:val="24"/>
        </w:rPr>
        <w:t>выдачи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трудовой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книжки,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предоставления </w:t>
      </w:r>
      <w:r>
        <w:rPr>
          <w:sz w:val="24"/>
        </w:rPr>
        <w:t>сведений о трудовой деятельности при </w:t>
      </w:r>
      <w:r>
        <w:rPr>
          <w:spacing w:val="-2"/>
          <w:w w:val="95"/>
          <w:sz w:val="24"/>
        </w:rPr>
        <w:t>увольнении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работника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(ст.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234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ТК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38" w:hanging="227"/>
        <w:jc w:val="both"/>
        <w:rPr>
          <w:sz w:val="24"/>
        </w:rPr>
      </w:pPr>
      <w:r>
        <w:rPr>
          <w:spacing w:val="-2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некоторых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случаях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прекращения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трудового </w:t>
      </w:r>
      <w:r>
        <w:rPr>
          <w:w w:val="95"/>
          <w:sz w:val="24"/>
        </w:rPr>
        <w:t>договора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(ст.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178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ТК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40" w:hanging="227"/>
        <w:jc w:val="both"/>
        <w:rPr>
          <w:sz w:val="24"/>
        </w:rPr>
      </w:pPr>
      <w:r>
        <w:rPr>
          <w:spacing w:val="-4"/>
          <w:w w:val="95"/>
          <w:sz w:val="24"/>
        </w:rPr>
        <w:t>при</w:t>
      </w:r>
      <w:r>
        <w:rPr>
          <w:spacing w:val="-5"/>
          <w:w w:val="95"/>
          <w:sz w:val="24"/>
        </w:rPr>
        <w:t> </w:t>
      </w:r>
      <w:r>
        <w:rPr>
          <w:spacing w:val="-4"/>
          <w:w w:val="95"/>
          <w:sz w:val="24"/>
        </w:rPr>
        <w:t>расторжении</w:t>
      </w:r>
      <w:r>
        <w:rPr>
          <w:spacing w:val="-5"/>
          <w:w w:val="95"/>
          <w:sz w:val="24"/>
        </w:rPr>
        <w:t> </w:t>
      </w:r>
      <w:r>
        <w:rPr>
          <w:spacing w:val="-4"/>
          <w:w w:val="95"/>
          <w:sz w:val="24"/>
        </w:rPr>
        <w:t>трудового</w:t>
      </w:r>
      <w:r>
        <w:rPr>
          <w:spacing w:val="-5"/>
          <w:w w:val="95"/>
          <w:sz w:val="24"/>
        </w:rPr>
        <w:t> </w:t>
      </w:r>
      <w:r>
        <w:rPr>
          <w:spacing w:val="-4"/>
          <w:w w:val="95"/>
          <w:sz w:val="24"/>
        </w:rPr>
        <w:t>договора</w:t>
      </w:r>
      <w:r>
        <w:rPr>
          <w:spacing w:val="-5"/>
          <w:w w:val="95"/>
          <w:sz w:val="24"/>
        </w:rPr>
        <w:t> </w:t>
      </w:r>
      <w:r>
        <w:rPr>
          <w:spacing w:val="-4"/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spacing w:val="-4"/>
          <w:w w:val="95"/>
          <w:sz w:val="24"/>
        </w:rPr>
        <w:t>связи </w:t>
      </w:r>
      <w:r>
        <w:rPr>
          <w:w w:val="90"/>
          <w:sz w:val="24"/>
        </w:rPr>
        <w:t>с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ликвидацией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организации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(п.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ч.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ст.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81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ТК </w:t>
      </w:r>
      <w:r>
        <w:rPr>
          <w:spacing w:val="-4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38" w:hanging="227"/>
        <w:jc w:val="both"/>
        <w:rPr>
          <w:sz w:val="24"/>
        </w:rPr>
      </w:pPr>
      <w:r>
        <w:rPr>
          <w:sz w:val="24"/>
        </w:rPr>
        <w:t>при сокращении численности или штата </w:t>
      </w:r>
      <w:r>
        <w:rPr>
          <w:w w:val="90"/>
          <w:sz w:val="24"/>
        </w:rPr>
        <w:t>работников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организации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(п.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ч.1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ст.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81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ТК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35" w:lineRule="auto" w:before="0" w:after="0"/>
        <w:ind w:left="326" w:right="38" w:hanging="227"/>
        <w:jc w:val="both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других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случаях,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предусмотренных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ТК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РФ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федеральными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законами.</w:t>
      </w:r>
    </w:p>
    <w:p>
      <w:pPr>
        <w:pStyle w:val="BodyText"/>
        <w:spacing w:before="9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.716188pt;margin-top:10.957907pt;width:243.2pt;height:213.95pt;mso-position-horizontal-relative:page;mso-position-vertical-relative:paragraph;z-index:-15728640;mso-wrap-distance-left:0;mso-wrap-distance-right:0" type="#_x0000_t202" id="docshape12" filled="false" stroked="false">
            <v:textbox inset="0,0,0,0">
              <w:txbxContent>
                <w:p>
                  <w:pPr>
                    <w:spacing w:line="213" w:lineRule="auto" w:before="222"/>
                    <w:ind w:left="163" w:right="173" w:firstLine="0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BE0027"/>
                      <w:sz w:val="24"/>
                    </w:rPr>
                    <w:t>За каждое нарушение работодатели могут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быть привлечены к административной ответственности, также возможны судебные разбирательства из-за нарушений прав работников.</w:t>
                  </w:r>
                </w:p>
                <w:p>
                  <w:pPr>
                    <w:spacing w:line="213" w:lineRule="auto" w:before="109"/>
                    <w:ind w:left="198" w:right="208" w:hanging="1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Требуйте</w:t>
                  </w:r>
                  <w:r>
                    <w:rPr>
                      <w:rFonts w:ascii="Calibri" w:hAnsi="Calibri"/>
                      <w:b/>
                      <w:color w:val="BE0027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у</w:t>
                  </w:r>
                  <w:r>
                    <w:rPr>
                      <w:rFonts w:ascii="Calibri" w:hAnsi="Calibri"/>
                      <w:b/>
                      <w:color w:val="BE0027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работодателя</w:t>
                  </w:r>
                  <w:r>
                    <w:rPr>
                      <w:rFonts w:ascii="Calibri" w:hAnsi="Calibri"/>
                      <w:b/>
                      <w:color w:val="BE0027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при</w:t>
                  </w:r>
                  <w:r>
                    <w:rPr>
                      <w:rFonts w:ascii="Calibri" w:hAnsi="Calibri"/>
                      <w:b/>
                      <w:color w:val="BE0027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приеме</w:t>
                  </w:r>
                  <w:r>
                    <w:rPr>
                      <w:rFonts w:ascii="Calibri" w:hAnsi="Calibri"/>
                      <w:b/>
                      <w:color w:val="BE0027"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на работу</w:t>
                  </w:r>
                  <w:r>
                    <w:rPr>
                      <w:rFonts w:ascii="Calibri" w:hAnsi="Calibri"/>
                      <w:b/>
                      <w:color w:val="BE0027"/>
                      <w:spacing w:val="-1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оформления</w:t>
                  </w:r>
                  <w:r>
                    <w:rPr>
                      <w:rFonts w:ascii="Calibri" w:hAnsi="Calibri"/>
                      <w:b/>
                      <w:color w:val="BE0027"/>
                      <w:spacing w:val="-14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трудового</w:t>
                  </w:r>
                  <w:r>
                    <w:rPr>
                      <w:rFonts w:ascii="Calibri" w:hAnsi="Calibri"/>
                      <w:b/>
                      <w:color w:val="BE0027"/>
                      <w:spacing w:val="-14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договора </w:t>
                  </w:r>
                  <w:r>
                    <w:rPr>
                      <w:rFonts w:ascii="Calibri" w:hAnsi="Calibri"/>
                      <w:b/>
                      <w:color w:val="BE0027"/>
                      <w:sz w:val="24"/>
                    </w:rPr>
                    <w:t>в письменной форме и включения в него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всех выплат за свой труд.</w:t>
                  </w:r>
                </w:p>
                <w:p>
                  <w:pPr>
                    <w:spacing w:line="213" w:lineRule="auto" w:before="111"/>
                    <w:ind w:left="170" w:right="180" w:hanging="1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При отказе работодателя выполнить </w:t>
                  </w:r>
                  <w:r>
                    <w:rPr>
                      <w:rFonts w:ascii="Calibri" w:hAnsi="Calibri"/>
                      <w:b/>
                      <w:color w:val="BE0027"/>
                      <w:spacing w:val="-2"/>
                      <w:w w:val="105"/>
                      <w:sz w:val="24"/>
                    </w:rPr>
                    <w:t>ваши</w:t>
                  </w:r>
                  <w:r>
                    <w:rPr>
                      <w:rFonts w:ascii="Calibri" w:hAnsi="Calibri"/>
                      <w:b/>
                      <w:color w:val="BE0027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spacing w:val="-2"/>
                      <w:w w:val="105"/>
                      <w:sz w:val="24"/>
                    </w:rPr>
                    <w:t>законные</w:t>
                  </w:r>
                  <w:r>
                    <w:rPr>
                      <w:rFonts w:ascii="Calibri" w:hAnsi="Calibri"/>
                      <w:b/>
                      <w:color w:val="BE0027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spacing w:val="-2"/>
                      <w:w w:val="105"/>
                      <w:sz w:val="24"/>
                    </w:rPr>
                    <w:t>требования</w:t>
                  </w:r>
                  <w:r>
                    <w:rPr>
                      <w:rFonts w:ascii="Calibri" w:hAnsi="Calibri"/>
                      <w:b/>
                      <w:color w:val="BE0027"/>
                      <w:spacing w:val="-6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BE0027"/>
                      <w:spacing w:val="-2"/>
                      <w:w w:val="105"/>
                      <w:sz w:val="24"/>
                    </w:rPr>
                    <w:t>обращайтесь </w:t>
                  </w:r>
                  <w:r>
                    <w:rPr>
                      <w:rFonts w:ascii="Calibri" w:hAnsi="Calibri"/>
                      <w:b/>
                      <w:color w:val="BE0027"/>
                      <w:w w:val="105"/>
                      <w:sz w:val="24"/>
                    </w:rPr>
                    <w:t>в органы надзора и контроля (Государственную инспекцию труда, </w:t>
                  </w:r>
                  <w:r>
                    <w:rPr>
                      <w:rFonts w:ascii="Calibri" w:hAnsi="Calibri"/>
                      <w:b/>
                      <w:color w:val="BE0027"/>
                      <w:spacing w:val="-2"/>
                      <w:w w:val="105"/>
                      <w:sz w:val="24"/>
                    </w:rPr>
                    <w:t>прокуратуру).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2"/>
        </w:rPr>
      </w:pPr>
    </w:p>
    <w:p>
      <w:pPr>
        <w:pStyle w:val="Heading3"/>
        <w:spacing w:line="228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  <w:color w:val="5482C0"/>
          <w:spacing w:val="-4"/>
          <w:w w:val="90"/>
        </w:rPr>
        <w:t>Министерство</w:t>
      </w:r>
      <w:r>
        <w:rPr>
          <w:rFonts w:ascii="Century Gothic" w:hAnsi="Century Gothic"/>
          <w:color w:val="5482C0"/>
          <w:spacing w:val="-21"/>
          <w:w w:val="90"/>
        </w:rPr>
        <w:t> </w:t>
      </w:r>
      <w:r>
        <w:rPr>
          <w:rFonts w:ascii="Century Gothic" w:hAnsi="Century Gothic"/>
          <w:color w:val="5482C0"/>
          <w:spacing w:val="-4"/>
          <w:w w:val="90"/>
        </w:rPr>
        <w:t>труда</w:t>
      </w:r>
      <w:r>
        <w:rPr>
          <w:rFonts w:ascii="Century Gothic" w:hAnsi="Century Gothic"/>
          <w:color w:val="5482C0"/>
          <w:spacing w:val="-21"/>
          <w:w w:val="90"/>
        </w:rPr>
        <w:t> </w:t>
      </w:r>
      <w:r>
        <w:rPr>
          <w:rFonts w:ascii="Century Gothic" w:hAnsi="Century Gothic"/>
          <w:color w:val="5482C0"/>
          <w:spacing w:val="-4"/>
          <w:w w:val="90"/>
        </w:rPr>
        <w:t>и</w:t>
      </w:r>
      <w:r>
        <w:rPr>
          <w:rFonts w:ascii="Century Gothic" w:hAnsi="Century Gothic"/>
          <w:color w:val="5482C0"/>
          <w:spacing w:val="-21"/>
          <w:w w:val="90"/>
        </w:rPr>
        <w:t> </w:t>
      </w:r>
      <w:r>
        <w:rPr>
          <w:rFonts w:ascii="Century Gothic" w:hAnsi="Century Gothic"/>
          <w:color w:val="5482C0"/>
          <w:spacing w:val="-4"/>
          <w:w w:val="90"/>
        </w:rPr>
        <w:t>социального</w:t>
      </w:r>
      <w:r>
        <w:rPr>
          <w:rFonts w:ascii="Century Gothic" w:hAnsi="Century Gothic"/>
          <w:color w:val="5482C0"/>
          <w:spacing w:val="-21"/>
          <w:w w:val="90"/>
        </w:rPr>
        <w:t> </w:t>
      </w:r>
      <w:r>
        <w:rPr>
          <w:rFonts w:ascii="Century Gothic" w:hAnsi="Century Gothic"/>
          <w:color w:val="5482C0"/>
          <w:spacing w:val="-4"/>
          <w:w w:val="90"/>
        </w:rPr>
        <w:t>развития </w:t>
      </w:r>
      <w:r>
        <w:rPr>
          <w:rFonts w:ascii="Century Gothic" w:hAnsi="Century Gothic"/>
          <w:color w:val="5482C0"/>
          <w:spacing w:val="-4"/>
          <w:w w:val="95"/>
        </w:rPr>
        <w:t>Краснодарского</w:t>
      </w:r>
      <w:r>
        <w:rPr>
          <w:rFonts w:ascii="Century Gothic" w:hAnsi="Century Gothic"/>
          <w:color w:val="5482C0"/>
          <w:spacing w:val="-26"/>
          <w:w w:val="95"/>
        </w:rPr>
        <w:t> </w:t>
      </w:r>
      <w:r>
        <w:rPr>
          <w:rFonts w:ascii="Century Gothic" w:hAnsi="Century Gothic"/>
          <w:color w:val="5482C0"/>
          <w:spacing w:val="-4"/>
          <w:w w:val="95"/>
        </w:rPr>
        <w:t>края</w:t>
      </w:r>
    </w:p>
    <w:p>
      <w:pPr>
        <w:pStyle w:val="BodyText"/>
        <w:spacing w:before="6"/>
        <w:ind w:left="100" w:right="35"/>
        <w:jc w:val="center"/>
      </w:pPr>
      <w:r>
        <w:rPr>
          <w:spacing w:val="-2"/>
          <w:w w:val="90"/>
        </w:rPr>
        <w:t>350000,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г.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Краснодар,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ул.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Чапаева,</w:t>
      </w:r>
      <w:r>
        <w:rPr>
          <w:spacing w:val="-4"/>
          <w:w w:val="90"/>
        </w:rPr>
        <w:t> </w:t>
      </w:r>
      <w:r>
        <w:rPr>
          <w:spacing w:val="-5"/>
          <w:w w:val="90"/>
        </w:rPr>
        <w:t>58</w:t>
      </w:r>
    </w:p>
    <w:p>
      <w:pPr>
        <w:pStyle w:val="Heading3"/>
        <w:spacing w:line="228" w:lineRule="auto" w:before="224"/>
        <w:ind w:left="972" w:right="659" w:firstLine="550"/>
        <w:jc w:val="left"/>
        <w:rPr>
          <w:rFonts w:ascii="Century Gothic" w:hAnsi="Century Gothic"/>
        </w:rPr>
      </w:pPr>
      <w:r>
        <w:rPr>
          <w:rFonts w:ascii="Century Gothic" w:hAnsi="Century Gothic"/>
          <w:color w:val="5482C0"/>
          <w:w w:val="95"/>
        </w:rPr>
        <w:t>Управление</w:t>
      </w:r>
      <w:r>
        <w:rPr>
          <w:rFonts w:ascii="Century Gothic" w:hAnsi="Century Gothic"/>
          <w:color w:val="5482C0"/>
          <w:spacing w:val="-8"/>
          <w:w w:val="95"/>
        </w:rPr>
        <w:t> </w:t>
      </w:r>
      <w:r>
        <w:rPr>
          <w:rFonts w:ascii="Century Gothic" w:hAnsi="Century Gothic"/>
          <w:color w:val="5482C0"/>
          <w:w w:val="95"/>
        </w:rPr>
        <w:t>труда </w:t>
      </w:r>
      <w:r>
        <w:rPr>
          <w:rFonts w:ascii="Century Gothic" w:hAnsi="Century Gothic"/>
          <w:color w:val="5482C0"/>
          <w:w w:val="90"/>
        </w:rPr>
        <w:t>Отдел</w:t>
      </w:r>
      <w:r>
        <w:rPr>
          <w:rFonts w:ascii="Century Gothic" w:hAnsi="Century Gothic"/>
          <w:color w:val="5482C0"/>
          <w:spacing w:val="-13"/>
          <w:w w:val="90"/>
        </w:rPr>
        <w:t> </w:t>
      </w:r>
      <w:r>
        <w:rPr>
          <w:rFonts w:ascii="Century Gothic" w:hAnsi="Century Gothic"/>
          <w:color w:val="5482C0"/>
          <w:w w:val="90"/>
        </w:rPr>
        <w:t>трудовых</w:t>
      </w:r>
      <w:r>
        <w:rPr>
          <w:rFonts w:ascii="Century Gothic" w:hAnsi="Century Gothic"/>
          <w:color w:val="5482C0"/>
          <w:spacing w:val="-12"/>
          <w:w w:val="90"/>
        </w:rPr>
        <w:t> </w:t>
      </w:r>
      <w:r>
        <w:rPr>
          <w:rFonts w:ascii="Century Gothic" w:hAnsi="Century Gothic"/>
          <w:color w:val="5482C0"/>
          <w:w w:val="90"/>
        </w:rPr>
        <w:t>отношений</w:t>
      </w:r>
    </w:p>
    <w:p>
      <w:pPr>
        <w:pStyle w:val="BodyText"/>
        <w:spacing w:before="5"/>
        <w:ind w:left="100" w:right="35"/>
        <w:jc w:val="center"/>
      </w:pPr>
      <w:r>
        <w:rPr>
          <w:w w:val="90"/>
        </w:rPr>
        <w:t>350010,</w:t>
      </w:r>
      <w:r>
        <w:rPr>
          <w:spacing w:val="-15"/>
          <w:w w:val="90"/>
        </w:rPr>
        <w:t> </w:t>
      </w:r>
      <w:r>
        <w:rPr>
          <w:w w:val="90"/>
        </w:rPr>
        <w:t>г.</w:t>
      </w:r>
      <w:r>
        <w:rPr>
          <w:spacing w:val="-13"/>
          <w:w w:val="90"/>
        </w:rPr>
        <w:t> </w:t>
      </w:r>
      <w:r>
        <w:rPr>
          <w:w w:val="90"/>
        </w:rPr>
        <w:t>Краснодар,</w:t>
      </w:r>
      <w:r>
        <w:rPr>
          <w:spacing w:val="-13"/>
          <w:w w:val="90"/>
        </w:rPr>
        <w:t> </w:t>
      </w:r>
      <w:r>
        <w:rPr>
          <w:w w:val="90"/>
        </w:rPr>
        <w:t>ул.</w:t>
      </w:r>
      <w:r>
        <w:rPr>
          <w:spacing w:val="-13"/>
          <w:w w:val="90"/>
        </w:rPr>
        <w:t> </w:t>
      </w:r>
      <w:r>
        <w:rPr>
          <w:w w:val="90"/>
        </w:rPr>
        <w:t>Зиповская,</w:t>
      </w:r>
      <w:r>
        <w:rPr>
          <w:spacing w:val="-13"/>
          <w:w w:val="90"/>
        </w:rPr>
        <w:t> </w:t>
      </w:r>
      <w:r>
        <w:rPr>
          <w:spacing w:val="-10"/>
          <w:w w:val="90"/>
        </w:rPr>
        <w:t>5</w:t>
      </w:r>
    </w:p>
    <w:p>
      <w:pPr>
        <w:pStyle w:val="BodyText"/>
        <w:spacing w:before="9"/>
        <w:ind w:left="100" w:right="36"/>
        <w:jc w:val="center"/>
      </w:pPr>
      <w:r>
        <w:rPr>
          <w:w w:val="85"/>
        </w:rPr>
        <w:t>тел./факс:</w:t>
      </w:r>
      <w:r>
        <w:rPr>
          <w:spacing w:val="17"/>
        </w:rPr>
        <w:t> </w:t>
      </w:r>
      <w:r>
        <w:rPr>
          <w:w w:val="85"/>
        </w:rPr>
        <w:t>+7</w:t>
      </w:r>
      <w:r>
        <w:rPr>
          <w:spacing w:val="18"/>
        </w:rPr>
        <w:t> </w:t>
      </w:r>
      <w:r>
        <w:rPr>
          <w:w w:val="85"/>
        </w:rPr>
        <w:t>(861)</w:t>
      </w:r>
      <w:r>
        <w:rPr>
          <w:spacing w:val="18"/>
        </w:rPr>
        <w:t> </w:t>
      </w:r>
      <w:r>
        <w:rPr>
          <w:w w:val="85"/>
        </w:rPr>
        <w:t>252-26-</w:t>
      </w:r>
      <w:r>
        <w:rPr>
          <w:spacing w:val="-5"/>
          <w:w w:val="85"/>
        </w:rPr>
        <w:t>94</w:t>
      </w:r>
    </w:p>
    <w:p>
      <w:pPr>
        <w:pStyle w:val="BodyText"/>
        <w:spacing w:before="228"/>
        <w:ind w:left="100" w:right="36"/>
        <w:jc w:val="center"/>
      </w:pPr>
      <w:r>
        <w:rPr>
          <w:color w:val="BE0027"/>
          <w:w w:val="90"/>
        </w:rPr>
        <w:t>телефон</w:t>
      </w:r>
      <w:r>
        <w:rPr>
          <w:color w:val="BE0027"/>
          <w:spacing w:val="-4"/>
        </w:rPr>
        <w:t> </w:t>
      </w:r>
      <w:r>
        <w:rPr>
          <w:color w:val="BE0027"/>
          <w:w w:val="90"/>
        </w:rPr>
        <w:t>«горячей</w:t>
      </w:r>
      <w:r>
        <w:rPr>
          <w:color w:val="BE0027"/>
          <w:spacing w:val="-3"/>
        </w:rPr>
        <w:t> </w:t>
      </w:r>
      <w:r>
        <w:rPr>
          <w:color w:val="BE0027"/>
          <w:spacing w:val="-2"/>
          <w:w w:val="90"/>
        </w:rPr>
        <w:t>линии»</w:t>
      </w:r>
    </w:p>
    <w:p>
      <w:pPr>
        <w:pStyle w:val="BodyText"/>
        <w:spacing w:before="10"/>
        <w:ind w:left="100" w:right="36"/>
        <w:jc w:val="center"/>
      </w:pPr>
      <w:r>
        <w:rPr>
          <w:color w:val="BE0027"/>
          <w:w w:val="95"/>
        </w:rPr>
        <w:t>по</w:t>
      </w:r>
      <w:r>
        <w:rPr>
          <w:color w:val="BE0027"/>
          <w:spacing w:val="-13"/>
          <w:w w:val="95"/>
        </w:rPr>
        <w:t> </w:t>
      </w:r>
      <w:r>
        <w:rPr>
          <w:color w:val="BE0027"/>
          <w:w w:val="95"/>
        </w:rPr>
        <w:t>трудовому</w:t>
      </w:r>
      <w:r>
        <w:rPr>
          <w:color w:val="BE0027"/>
          <w:spacing w:val="-12"/>
          <w:w w:val="95"/>
        </w:rPr>
        <w:t> </w:t>
      </w:r>
      <w:r>
        <w:rPr>
          <w:color w:val="BE0027"/>
          <w:spacing w:val="-2"/>
          <w:w w:val="95"/>
        </w:rPr>
        <w:t>законодательству:</w:t>
      </w:r>
    </w:p>
    <w:p>
      <w:pPr>
        <w:pStyle w:val="Heading1"/>
        <w:spacing w:before="36"/>
      </w:pPr>
      <w:r>
        <w:rPr>
          <w:color w:val="BE0027"/>
          <w:w w:val="105"/>
        </w:rPr>
        <w:t>+7</w:t>
      </w:r>
      <w:r>
        <w:rPr>
          <w:color w:val="BE0027"/>
          <w:spacing w:val="-7"/>
          <w:w w:val="105"/>
        </w:rPr>
        <w:t> </w:t>
      </w:r>
      <w:r>
        <w:rPr>
          <w:color w:val="BE0027"/>
          <w:w w:val="105"/>
        </w:rPr>
        <w:t>(861)</w:t>
      </w:r>
      <w:r>
        <w:rPr>
          <w:color w:val="BE0027"/>
          <w:spacing w:val="-6"/>
          <w:w w:val="105"/>
        </w:rPr>
        <w:t> </w:t>
      </w:r>
      <w:r>
        <w:rPr>
          <w:color w:val="BE0027"/>
          <w:w w:val="105"/>
        </w:rPr>
        <w:t>252-33-</w:t>
      </w:r>
      <w:r>
        <w:rPr>
          <w:color w:val="BE0027"/>
          <w:spacing w:val="-5"/>
          <w:w w:val="105"/>
        </w:rPr>
        <w:t>15</w:t>
      </w:r>
    </w:p>
    <w:p>
      <w:pPr>
        <w:pStyle w:val="BodyText"/>
        <w:spacing w:before="184"/>
        <w:ind w:left="100" w:right="36"/>
        <w:jc w:val="center"/>
      </w:pPr>
      <w:r>
        <w:rPr>
          <w:color w:val="BE0027"/>
          <w:w w:val="90"/>
        </w:rPr>
        <w:t>телефон</w:t>
      </w:r>
      <w:r>
        <w:rPr>
          <w:color w:val="BE0027"/>
          <w:spacing w:val="-4"/>
        </w:rPr>
        <w:t> </w:t>
      </w:r>
      <w:r>
        <w:rPr>
          <w:color w:val="BE0027"/>
          <w:w w:val="90"/>
        </w:rPr>
        <w:t>«горячей</w:t>
      </w:r>
      <w:r>
        <w:rPr>
          <w:color w:val="BE0027"/>
          <w:spacing w:val="-3"/>
        </w:rPr>
        <w:t> </w:t>
      </w:r>
      <w:r>
        <w:rPr>
          <w:color w:val="BE0027"/>
          <w:spacing w:val="-2"/>
          <w:w w:val="90"/>
        </w:rPr>
        <w:t>линии»</w:t>
      </w:r>
    </w:p>
    <w:p>
      <w:pPr>
        <w:pStyle w:val="BodyText"/>
        <w:spacing w:line="244" w:lineRule="auto" w:before="2"/>
        <w:ind w:left="100" w:right="33"/>
        <w:jc w:val="center"/>
      </w:pPr>
      <w:r>
        <w:rPr>
          <w:color w:val="BE0027"/>
          <w:w w:val="95"/>
        </w:rPr>
        <w:t>по</w:t>
      </w:r>
      <w:r>
        <w:rPr>
          <w:color w:val="BE0027"/>
          <w:spacing w:val="-19"/>
          <w:w w:val="95"/>
        </w:rPr>
        <w:t> </w:t>
      </w:r>
      <w:r>
        <w:rPr>
          <w:color w:val="BE0027"/>
          <w:w w:val="95"/>
        </w:rPr>
        <w:t>вопросам</w:t>
      </w:r>
      <w:r>
        <w:rPr>
          <w:color w:val="BE0027"/>
          <w:spacing w:val="-18"/>
          <w:w w:val="95"/>
        </w:rPr>
        <w:t> </w:t>
      </w:r>
      <w:r>
        <w:rPr>
          <w:color w:val="BE0027"/>
          <w:w w:val="95"/>
        </w:rPr>
        <w:t>социального</w:t>
      </w:r>
      <w:r>
        <w:rPr>
          <w:color w:val="BE0027"/>
          <w:spacing w:val="-19"/>
          <w:w w:val="95"/>
        </w:rPr>
        <w:t> </w:t>
      </w:r>
      <w:r>
        <w:rPr>
          <w:color w:val="BE0027"/>
          <w:w w:val="95"/>
        </w:rPr>
        <w:t>обслуживания, занятости</w:t>
      </w:r>
      <w:r>
        <w:rPr>
          <w:color w:val="BE0027"/>
          <w:spacing w:val="-18"/>
          <w:w w:val="95"/>
        </w:rPr>
        <w:t> </w:t>
      </w:r>
      <w:r>
        <w:rPr>
          <w:color w:val="BE0027"/>
          <w:w w:val="95"/>
        </w:rPr>
        <w:t>населения</w:t>
      </w:r>
      <w:r>
        <w:rPr>
          <w:color w:val="BE0027"/>
          <w:spacing w:val="-18"/>
          <w:w w:val="95"/>
        </w:rPr>
        <w:t> </w:t>
      </w:r>
      <w:r>
        <w:rPr>
          <w:color w:val="BE0027"/>
          <w:w w:val="95"/>
        </w:rPr>
        <w:t>и</w:t>
      </w:r>
      <w:r>
        <w:rPr>
          <w:color w:val="BE0027"/>
          <w:spacing w:val="-18"/>
          <w:w w:val="95"/>
        </w:rPr>
        <w:t> </w:t>
      </w:r>
      <w:r>
        <w:rPr>
          <w:color w:val="BE0027"/>
          <w:w w:val="95"/>
        </w:rPr>
        <w:t>действующих</w:t>
      </w:r>
      <w:r>
        <w:rPr>
          <w:color w:val="BE0027"/>
          <w:spacing w:val="-18"/>
          <w:w w:val="95"/>
        </w:rPr>
        <w:t> </w:t>
      </w:r>
      <w:r>
        <w:rPr>
          <w:color w:val="BE0027"/>
          <w:w w:val="95"/>
        </w:rPr>
        <w:t>мер </w:t>
      </w:r>
      <w:r>
        <w:rPr>
          <w:color w:val="BE0027"/>
        </w:rPr>
        <w:t>социальной</w:t>
      </w:r>
      <w:r>
        <w:rPr>
          <w:color w:val="BE0027"/>
          <w:spacing w:val="-12"/>
        </w:rPr>
        <w:t> </w:t>
      </w:r>
      <w:r>
        <w:rPr>
          <w:color w:val="BE0027"/>
        </w:rPr>
        <w:t>поддержки:</w:t>
      </w:r>
    </w:p>
    <w:p>
      <w:pPr>
        <w:pStyle w:val="Heading1"/>
      </w:pPr>
      <w:r>
        <w:rPr>
          <w:color w:val="BE0027"/>
          <w:w w:val="105"/>
        </w:rPr>
        <w:t>8</w:t>
      </w:r>
      <w:r>
        <w:rPr>
          <w:color w:val="BE0027"/>
          <w:spacing w:val="-12"/>
          <w:w w:val="105"/>
        </w:rPr>
        <w:t> </w:t>
      </w:r>
      <w:r>
        <w:rPr>
          <w:color w:val="BE0027"/>
          <w:w w:val="105"/>
        </w:rPr>
        <w:t>800</w:t>
      </w:r>
      <w:r>
        <w:rPr>
          <w:color w:val="BE0027"/>
          <w:spacing w:val="-11"/>
          <w:w w:val="105"/>
        </w:rPr>
        <w:t> </w:t>
      </w:r>
      <w:r>
        <w:rPr>
          <w:color w:val="BE0027"/>
          <w:w w:val="105"/>
        </w:rPr>
        <w:t>250-55-</w:t>
      </w:r>
      <w:r>
        <w:rPr>
          <w:color w:val="BE0027"/>
          <w:spacing w:val="-5"/>
          <w:w w:val="105"/>
        </w:rPr>
        <w:t>03</w:t>
      </w: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spacing w:before="6"/>
        <w:rPr>
          <w:rFonts w:ascii="Calibri"/>
          <w:b/>
          <w:sz w:val="57"/>
        </w:rPr>
      </w:pPr>
    </w:p>
    <w:p>
      <w:pPr>
        <w:pStyle w:val="Heading2"/>
        <w:spacing w:line="244" w:lineRule="auto"/>
        <w:ind w:left="1321" w:right="1254"/>
        <w:rPr>
          <w:rFonts w:ascii="Calibri"/>
        </w:rPr>
      </w:pPr>
      <w:hyperlink r:id="rId11">
        <w:r>
          <w:rPr>
            <w:rFonts w:ascii="Calibri"/>
            <w:color w:val="FFFFFF"/>
            <w:spacing w:val="-2"/>
          </w:rPr>
          <w:t>www.sznkuban.ru</w:t>
        </w:r>
      </w:hyperlink>
      <w:r>
        <w:rPr>
          <w:rFonts w:ascii="Calibri"/>
          <w:color w:val="FFFFFF"/>
          <w:spacing w:val="-2"/>
        </w:rPr>
        <w:t> </w:t>
      </w:r>
      <w:hyperlink r:id="rId12">
        <w:r>
          <w:rPr>
            <w:rFonts w:ascii="Calibri"/>
            <w:color w:val="FFFFFF"/>
            <w:spacing w:val="-2"/>
            <w:w w:val="105"/>
          </w:rPr>
          <w:t>www.kubzan.ru</w:t>
        </w:r>
      </w:hyperlink>
    </w:p>
    <w:p>
      <w:pPr>
        <w:spacing w:line="240" w:lineRule="auto" w:before="0"/>
        <w:rPr>
          <w:rFonts w:ascii="Calibri"/>
          <w:b/>
          <w:sz w:val="36"/>
        </w:rPr>
      </w:pPr>
      <w:r>
        <w:rPr/>
        <w:br w:type="column"/>
      </w:r>
      <w:r>
        <w:rPr>
          <w:rFonts w:ascii="Calibri"/>
          <w:b/>
          <w:sz w:val="36"/>
        </w:rPr>
      </w: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pStyle w:val="BodyText"/>
        <w:rPr>
          <w:rFonts w:ascii="Calibri"/>
          <w:b/>
          <w:sz w:val="36"/>
        </w:rPr>
      </w:pPr>
    </w:p>
    <w:p>
      <w:pPr>
        <w:spacing w:line="354" w:lineRule="exact" w:before="252"/>
        <w:ind w:left="47" w:right="271" w:firstLine="0"/>
        <w:jc w:val="center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color w:val="5482C0"/>
          <w:w w:val="95"/>
          <w:sz w:val="30"/>
        </w:rPr>
        <w:t>МИНИСТЕРСТВО</w:t>
      </w:r>
      <w:r>
        <w:rPr>
          <w:rFonts w:ascii="Century Gothic" w:hAnsi="Century Gothic"/>
          <w:b/>
          <w:color w:val="5482C0"/>
          <w:spacing w:val="59"/>
          <w:w w:val="150"/>
          <w:sz w:val="30"/>
        </w:rPr>
        <w:t> </w:t>
      </w:r>
      <w:r>
        <w:rPr>
          <w:rFonts w:ascii="Century Gothic" w:hAnsi="Century Gothic"/>
          <w:b/>
          <w:color w:val="5482C0"/>
          <w:spacing w:val="-4"/>
          <w:sz w:val="30"/>
        </w:rPr>
        <w:t>ТРУДА</w:t>
      </w:r>
    </w:p>
    <w:p>
      <w:pPr>
        <w:spacing w:line="220" w:lineRule="auto" w:before="10"/>
        <w:ind w:left="47" w:right="265" w:firstLine="0"/>
        <w:jc w:val="center"/>
        <w:rPr>
          <w:rFonts w:ascii="Century Gothic" w:hAnsi="Century Gothic"/>
          <w:b/>
          <w:sz w:val="30"/>
        </w:rPr>
      </w:pPr>
      <w:r>
        <w:rPr>
          <w:rFonts w:ascii="Century Gothic" w:hAnsi="Century Gothic"/>
          <w:b/>
          <w:color w:val="5482C0"/>
          <w:w w:val="95"/>
          <w:sz w:val="30"/>
        </w:rPr>
        <w:t>И СОЦИАЛЬНОГО </w:t>
      </w:r>
      <w:r>
        <w:rPr>
          <w:rFonts w:ascii="Century Gothic" w:hAnsi="Century Gothic"/>
          <w:b/>
          <w:color w:val="5482C0"/>
          <w:w w:val="95"/>
          <w:sz w:val="30"/>
        </w:rPr>
        <w:t>РАЗВИТИЯ КРАСНОДАРСКОГО КРАЯ</w:t>
      </w: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spacing w:before="10"/>
        <w:rPr>
          <w:rFonts w:ascii="Century Gothic"/>
          <w:b/>
          <w:sz w:val="45"/>
        </w:rPr>
      </w:pPr>
    </w:p>
    <w:p>
      <w:pPr>
        <w:pStyle w:val="Title"/>
      </w:pPr>
      <w:r>
        <w:rPr>
          <w:color w:val="FFFFFF"/>
          <w:spacing w:val="-2"/>
        </w:rPr>
        <w:t>"СЕРАЯ"</w:t>
      </w:r>
    </w:p>
    <w:p>
      <w:pPr>
        <w:spacing w:line="530" w:lineRule="exact" w:before="0"/>
        <w:ind w:left="47" w:right="271" w:firstLine="0"/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color w:val="FFFFFF"/>
          <w:w w:val="95"/>
          <w:sz w:val="48"/>
        </w:rPr>
        <w:t>ЗАРАБОТНАЯ</w:t>
      </w:r>
      <w:r>
        <w:rPr>
          <w:rFonts w:ascii="Century Gothic" w:hAnsi="Century Gothic"/>
          <w:b/>
          <w:color w:val="FFFFFF"/>
          <w:spacing w:val="-12"/>
          <w:w w:val="95"/>
          <w:sz w:val="48"/>
        </w:rPr>
        <w:t> </w:t>
      </w:r>
      <w:r>
        <w:rPr>
          <w:rFonts w:ascii="Century Gothic" w:hAnsi="Century Gothic"/>
          <w:b/>
          <w:color w:val="FFFFFF"/>
          <w:spacing w:val="-4"/>
          <w:sz w:val="48"/>
        </w:rPr>
        <w:t>ПЛАТА</w:t>
      </w:r>
    </w:p>
    <w:p>
      <w:pPr>
        <w:pStyle w:val="BodyText"/>
        <w:spacing w:before="2"/>
        <w:rPr>
          <w:rFonts w:ascii="Century Gothic"/>
          <w:b/>
          <w:sz w:val="63"/>
        </w:rPr>
      </w:pPr>
    </w:p>
    <w:p>
      <w:pPr>
        <w:spacing w:before="0"/>
        <w:ind w:left="47" w:right="271" w:firstLine="0"/>
        <w:jc w:val="center"/>
        <w:rPr>
          <w:sz w:val="20"/>
        </w:rPr>
      </w:pPr>
      <w:r>
        <w:rPr>
          <w:color w:val="FFFFFF"/>
          <w:w w:val="90"/>
          <w:sz w:val="20"/>
        </w:rPr>
        <w:t>г.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Краснодар,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2022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5"/>
          <w:w w:val="90"/>
          <w:sz w:val="20"/>
        </w:rPr>
        <w:t>г.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440" w:bottom="280" w:left="240" w:right="220"/>
          <w:cols w:num="3" w:equalWidth="0">
            <w:col w:w="5073" w:space="568"/>
            <w:col w:w="5010" w:space="780"/>
            <w:col w:w="4949"/>
          </w:cols>
        </w:sectPr>
      </w:pPr>
    </w:p>
    <w:p>
      <w:pPr>
        <w:pStyle w:val="Heading2"/>
        <w:spacing w:before="109"/>
        <w:ind w:left="730"/>
        <w:jc w:val="left"/>
      </w:pPr>
      <w:r>
        <w:rPr>
          <w:color w:val="BE0027"/>
          <w:w w:val="95"/>
        </w:rPr>
        <w:t>ЧТО</w:t>
      </w:r>
      <w:r>
        <w:rPr>
          <w:color w:val="BE0027"/>
          <w:spacing w:val="53"/>
        </w:rPr>
        <w:t> </w:t>
      </w:r>
      <w:r>
        <w:rPr>
          <w:color w:val="BE0027"/>
          <w:w w:val="95"/>
        </w:rPr>
        <w:t>«ГОВОРИТ»</w:t>
      </w:r>
      <w:r>
        <w:rPr>
          <w:color w:val="BE0027"/>
          <w:spacing w:val="53"/>
        </w:rPr>
        <w:t> </w:t>
      </w:r>
      <w:r>
        <w:rPr>
          <w:color w:val="BE0027"/>
          <w:spacing w:val="-2"/>
          <w:w w:val="95"/>
        </w:rPr>
        <w:t>ЗАКОН?</w:t>
      </w:r>
    </w:p>
    <w:p>
      <w:pPr>
        <w:pStyle w:val="BodyText"/>
        <w:spacing w:line="232" w:lineRule="auto" w:before="96"/>
        <w:ind w:left="100" w:right="38"/>
        <w:jc w:val="both"/>
      </w:pPr>
      <w:r>
        <w:rPr/>
        <w:t>Серый рынок труда. Какие </w:t>
      </w:r>
      <w:r>
        <w:rPr/>
        <w:t>ассоциации возникают у большинства людей с этим понятием? Зарплата в конверте, пусть </w:t>
      </w:r>
      <w:r>
        <w:rPr>
          <w:w w:val="90"/>
        </w:rPr>
        <w:t>неофициальная, без подписи в ведомости, зато </w:t>
      </w:r>
      <w:r>
        <w:rPr/>
        <w:t>реальные</w:t>
      </w:r>
      <w:r>
        <w:rPr>
          <w:spacing w:val="-22"/>
        </w:rPr>
        <w:t> </w:t>
      </w:r>
      <w:r>
        <w:rPr/>
        <w:t>деньги</w:t>
      </w:r>
      <w:r>
        <w:rPr>
          <w:spacing w:val="-22"/>
        </w:rPr>
        <w:t> </w:t>
      </w:r>
      <w:r>
        <w:rPr/>
        <w:t>на</w:t>
      </w:r>
      <w:r>
        <w:rPr>
          <w:spacing w:val="-22"/>
        </w:rPr>
        <w:t> </w:t>
      </w:r>
      <w:r>
        <w:rPr/>
        <w:t>руках.</w:t>
      </w:r>
    </w:p>
    <w:p>
      <w:pPr>
        <w:pStyle w:val="BodyText"/>
        <w:spacing w:line="232" w:lineRule="auto" w:before="118"/>
        <w:ind w:left="100" w:right="38"/>
        <w:jc w:val="both"/>
      </w:pPr>
      <w:r>
        <w:rPr>
          <w:w w:val="95"/>
        </w:rPr>
        <w:t>Крупные</w:t>
      </w:r>
      <w:r>
        <w:rPr>
          <w:spacing w:val="-15"/>
          <w:w w:val="95"/>
        </w:rPr>
        <w:t> </w:t>
      </w:r>
      <w:r>
        <w:rPr>
          <w:w w:val="95"/>
        </w:rPr>
        <w:t>организации</w:t>
      </w:r>
      <w:r>
        <w:rPr>
          <w:spacing w:val="-14"/>
          <w:w w:val="95"/>
        </w:rPr>
        <w:t> </w:t>
      </w:r>
      <w:r>
        <w:rPr>
          <w:w w:val="95"/>
        </w:rPr>
        <w:t>обычно</w:t>
      </w:r>
      <w:r>
        <w:rPr>
          <w:spacing w:val="-15"/>
          <w:w w:val="95"/>
        </w:rPr>
        <w:t> </w:t>
      </w:r>
      <w:r>
        <w:rPr>
          <w:w w:val="95"/>
        </w:rPr>
        <w:t>рассчитываются </w:t>
      </w:r>
      <w:r>
        <w:rPr/>
        <w:t>с работниками официально, им не выгодно </w:t>
      </w:r>
      <w:r>
        <w:rPr>
          <w:w w:val="95"/>
        </w:rPr>
        <w:t>рисковать</w:t>
      </w:r>
      <w:r>
        <w:rPr>
          <w:spacing w:val="-2"/>
          <w:w w:val="95"/>
        </w:rPr>
        <w:t> </w:t>
      </w:r>
      <w:r>
        <w:rPr>
          <w:w w:val="95"/>
        </w:rPr>
        <w:t>своей</w:t>
      </w:r>
      <w:r>
        <w:rPr>
          <w:spacing w:val="-2"/>
          <w:w w:val="95"/>
        </w:rPr>
        <w:t> </w:t>
      </w:r>
      <w:r>
        <w:rPr>
          <w:w w:val="95"/>
        </w:rPr>
        <w:t>репутацией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конфликтовать </w:t>
      </w:r>
      <w:r>
        <w:rPr/>
        <w:t>с государственными структурами, а вот представители малого бизнеса нередко </w:t>
      </w:r>
      <w:r>
        <w:rPr>
          <w:w w:val="95"/>
        </w:rPr>
        <w:t>платят</w:t>
      </w:r>
      <w:r>
        <w:rPr>
          <w:spacing w:val="-15"/>
          <w:w w:val="95"/>
        </w:rPr>
        <w:t> </w:t>
      </w:r>
      <w:r>
        <w:rPr>
          <w:w w:val="95"/>
        </w:rPr>
        <w:t>сотрудникам</w:t>
      </w:r>
      <w:r>
        <w:rPr>
          <w:spacing w:val="-14"/>
          <w:w w:val="95"/>
        </w:rPr>
        <w:t> </w:t>
      </w:r>
      <w:r>
        <w:rPr>
          <w:w w:val="95"/>
        </w:rPr>
        <w:t>«серую»</w:t>
      </w:r>
      <w:r>
        <w:rPr>
          <w:spacing w:val="-15"/>
          <w:w w:val="95"/>
        </w:rPr>
        <w:t> </w:t>
      </w:r>
      <w:r>
        <w:rPr>
          <w:w w:val="95"/>
        </w:rPr>
        <w:t>зарплату,</w:t>
      </w:r>
      <w:r>
        <w:rPr>
          <w:spacing w:val="-14"/>
          <w:w w:val="95"/>
        </w:rPr>
        <w:t> </w:t>
      </w:r>
      <w:r>
        <w:rPr>
          <w:w w:val="95"/>
        </w:rPr>
        <w:t>то</w:t>
      </w:r>
      <w:r>
        <w:rPr>
          <w:spacing w:val="-15"/>
          <w:w w:val="95"/>
        </w:rPr>
        <w:t> </w:t>
      </w:r>
      <w:r>
        <w:rPr>
          <w:w w:val="95"/>
        </w:rPr>
        <w:t>есть </w:t>
      </w:r>
      <w:r>
        <w:rPr>
          <w:w w:val="90"/>
        </w:rPr>
        <w:t>неучтенными наличными. Используют двойную </w:t>
      </w:r>
      <w:r>
        <w:rPr>
          <w:spacing w:val="-2"/>
        </w:rPr>
        <w:t>бухгалтерию,</w:t>
      </w:r>
      <w:r>
        <w:rPr>
          <w:spacing w:val="-17"/>
        </w:rPr>
        <w:t> </w:t>
      </w:r>
      <w:r>
        <w:rPr>
          <w:spacing w:val="-2"/>
        </w:rPr>
        <w:t>когда</w:t>
      </w:r>
      <w:r>
        <w:rPr>
          <w:spacing w:val="-16"/>
        </w:rPr>
        <w:t> </w:t>
      </w:r>
      <w:r>
        <w:rPr>
          <w:spacing w:val="-2"/>
        </w:rPr>
        <w:t>работник</w:t>
      </w:r>
      <w:r>
        <w:rPr>
          <w:spacing w:val="-16"/>
        </w:rPr>
        <w:t> </w:t>
      </w:r>
      <w:r>
        <w:rPr>
          <w:spacing w:val="-2"/>
        </w:rPr>
        <w:t>расписывается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ведомостях,</w:t>
      </w:r>
      <w:r>
        <w:rPr>
          <w:spacing w:val="-15"/>
          <w:w w:val="95"/>
        </w:rPr>
        <w:t> </w:t>
      </w:r>
      <w:r>
        <w:rPr>
          <w:w w:val="95"/>
        </w:rPr>
        <w:t>лишь</w:t>
      </w:r>
      <w:r>
        <w:rPr>
          <w:spacing w:val="-14"/>
          <w:w w:val="95"/>
        </w:rPr>
        <w:t> </w:t>
      </w:r>
      <w:r>
        <w:rPr>
          <w:w w:val="95"/>
        </w:rPr>
        <w:t>одна</w:t>
      </w:r>
      <w:r>
        <w:rPr>
          <w:spacing w:val="-15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5"/>
          <w:w w:val="95"/>
        </w:rPr>
        <w:t> </w:t>
      </w:r>
      <w:r>
        <w:rPr>
          <w:w w:val="95"/>
        </w:rPr>
        <w:t>идет в бухгалтерскую и налоговую отчетность.</w:t>
      </w:r>
    </w:p>
    <w:p>
      <w:pPr>
        <w:pStyle w:val="Heading2"/>
        <w:spacing w:line="357" w:lineRule="exact" w:before="79"/>
        <w:ind w:left="976" w:right="993"/>
      </w:pPr>
      <w:r>
        <w:rPr>
          <w:b w:val="0"/>
        </w:rPr>
        <w:br w:type="column"/>
      </w:r>
      <w:r>
        <w:rPr>
          <w:color w:val="BE0027"/>
        </w:rPr>
        <w:t>ПОТЕРИ</w:t>
      </w:r>
      <w:r>
        <w:rPr>
          <w:color w:val="BE0027"/>
          <w:spacing w:val="13"/>
        </w:rPr>
        <w:t> </w:t>
      </w:r>
      <w:r>
        <w:rPr>
          <w:color w:val="BE0027"/>
          <w:spacing w:val="-2"/>
        </w:rPr>
        <w:t>РАБОТНИКА</w:t>
      </w:r>
    </w:p>
    <w:p>
      <w:pPr>
        <w:spacing w:line="196" w:lineRule="auto" w:before="23"/>
        <w:ind w:left="600" w:right="612" w:firstLine="0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color w:val="BE0027"/>
          <w:w w:val="95"/>
          <w:sz w:val="32"/>
        </w:rPr>
        <w:t>ПРИ ПОЛУЧЕНИИ «СЕРОЙ» </w:t>
      </w:r>
      <w:r>
        <w:rPr>
          <w:rFonts w:ascii="Century Gothic" w:hAnsi="Century Gothic"/>
          <w:b/>
          <w:color w:val="BE0027"/>
          <w:spacing w:val="-2"/>
          <w:sz w:val="32"/>
        </w:rPr>
        <w:t>ЗАРПЛАТЫ</w:t>
      </w:r>
    </w:p>
    <w:p>
      <w:pPr>
        <w:pStyle w:val="BodyText"/>
        <w:spacing w:line="225" w:lineRule="auto" w:before="104"/>
        <w:ind w:left="100" w:right="118"/>
        <w:jc w:val="both"/>
      </w:pPr>
      <w:r>
        <w:rPr/>
        <w:t>Не гарантируется получение в </w:t>
      </w:r>
      <w:r>
        <w:rPr/>
        <w:t>полном объеме заработной платы в соответствии с количеством и качеством выполненной </w:t>
      </w:r>
      <w:r>
        <w:rPr>
          <w:spacing w:val="-2"/>
        </w:rPr>
        <w:t>работы.</w:t>
      </w:r>
    </w:p>
    <w:p>
      <w:pPr>
        <w:pStyle w:val="BodyText"/>
        <w:spacing w:line="225" w:lineRule="auto" w:before="110"/>
        <w:ind w:left="100" w:right="118"/>
        <w:jc w:val="both"/>
      </w:pPr>
      <w:r>
        <w:rPr/>
        <w:t>Теряются права на возмещение в </w:t>
      </w:r>
      <w:r>
        <w:rPr/>
        <w:t>полном </w:t>
      </w:r>
      <w:r>
        <w:rPr>
          <w:w w:val="90"/>
        </w:rPr>
        <w:t>объеме вреда, причиненного работнику в связи </w:t>
      </w:r>
      <w:r>
        <w:rPr/>
        <w:t>с исполнением им трудовых обязанностей, </w:t>
      </w:r>
      <w:r>
        <w:rPr>
          <w:w w:val="95"/>
        </w:rPr>
        <w:t>и компенсацию морального вреда в порядке, установленном трудовым законодательством.</w:t>
      </w:r>
    </w:p>
    <w:p>
      <w:pPr>
        <w:pStyle w:val="BodyText"/>
        <w:spacing w:line="225" w:lineRule="auto" w:before="110"/>
        <w:ind w:left="100" w:right="117"/>
        <w:jc w:val="both"/>
      </w:pPr>
      <w:r>
        <w:rPr/>
        <w:t>В полном объеме не начисляются </w:t>
      </w:r>
      <w:r>
        <w:rPr/>
        <w:t>выплаты </w:t>
      </w:r>
      <w:r>
        <w:rPr>
          <w:spacing w:val="-2"/>
        </w:rPr>
        <w:t>по</w:t>
      </w:r>
      <w:r>
        <w:rPr>
          <w:spacing w:val="-13"/>
        </w:rPr>
        <w:t> </w:t>
      </w:r>
      <w:r>
        <w:rPr>
          <w:spacing w:val="-2"/>
        </w:rPr>
        <w:t>обязательному</w:t>
      </w:r>
      <w:r>
        <w:rPr>
          <w:spacing w:val="-13"/>
        </w:rPr>
        <w:t> </w:t>
      </w:r>
      <w:r>
        <w:rPr>
          <w:spacing w:val="-2"/>
        </w:rPr>
        <w:t>социальному</w:t>
      </w:r>
      <w:r>
        <w:rPr>
          <w:spacing w:val="-13"/>
        </w:rPr>
        <w:t> </w:t>
      </w:r>
      <w:r>
        <w:rPr>
          <w:spacing w:val="-2"/>
        </w:rPr>
        <w:t>страхованию в</w:t>
      </w:r>
      <w:r>
        <w:rPr>
          <w:spacing w:val="-9"/>
        </w:rPr>
        <w:t> </w:t>
      </w:r>
      <w:r>
        <w:rPr>
          <w:spacing w:val="-2"/>
        </w:rPr>
        <w:t>случаях,</w:t>
      </w:r>
      <w:r>
        <w:rPr>
          <w:spacing w:val="-9"/>
        </w:rPr>
        <w:t> </w:t>
      </w:r>
      <w:r>
        <w:rPr>
          <w:spacing w:val="-2"/>
        </w:rPr>
        <w:t>предусмотренных</w:t>
      </w:r>
      <w:r>
        <w:rPr>
          <w:spacing w:val="-9"/>
        </w:rPr>
        <w:t> </w:t>
      </w:r>
      <w:r>
        <w:rPr>
          <w:spacing w:val="-2"/>
        </w:rPr>
        <w:t>федеральными законами.</w:t>
      </w:r>
    </w:p>
    <w:p>
      <w:pPr>
        <w:spacing w:after="0" w:line="225" w:lineRule="auto"/>
        <w:jc w:val="both"/>
        <w:sectPr>
          <w:pgSz w:w="16840" w:h="11910" w:orient="landscape"/>
          <w:pgMar w:top="400" w:bottom="280" w:left="240" w:right="220"/>
          <w:cols w:num="2" w:equalWidth="0">
            <w:col w:w="5073" w:space="6152"/>
            <w:col w:w="51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440" w:bottom="280" w:left="240" w:right="220"/>
        </w:sectPr>
      </w:pPr>
    </w:p>
    <w:p>
      <w:pPr>
        <w:pStyle w:val="BodyText"/>
        <w:rPr>
          <w:sz w:val="28"/>
        </w:rPr>
      </w:pPr>
      <w:r>
        <w:rPr/>
        <w:pict>
          <v:group style="position:absolute;margin-left:0pt;margin-top:.000001pt;width:841.9pt;height:595.3pt;mso-position-horizontal-relative:page;mso-position-vertical-relative:page;z-index:-15810048" id="docshapegroup13" coordorigin="0,0" coordsize="16838,11906">
            <v:shape style="position:absolute;left:0;top:0;width:16838;height:11906" type="#_x0000_t75" id="docshape14" stroked="false">
              <v:imagedata r:id="rId13" o:title=""/>
            </v:shape>
            <v:shape style="position:absolute;left:0;top:0;width:16838;height:11906" id="docshape15" coordorigin="0,0" coordsize="16838,11906" path="m16838,11405l0,11405,0,11906,16838,11906,16838,11405xm16838,0l0,0,0,340,16838,340,16838,0xe" filled="true" fillcolor="#5482c0" stroked="false">
              <v:path arrowok="t"/>
              <v:fill type="solid"/>
            </v:shape>
            <v:shape style="position:absolute;left:340;top:5414;width:4933;height:3317" type="#_x0000_t75" id="docshape16" stroked="false">
              <v:imagedata r:id="rId14" o:title=""/>
            </v:shape>
            <v:shape style="position:absolute;left:11565;top:5414;width:4933;height:3317" type="#_x0000_t75" id="docshape17" stroked="false">
              <v:imagedata r:id="rId15" o:title=""/>
            </v:shape>
            <v:shape style="position:absolute;left:5952;top:566;width:4933;height:5471" type="#_x0000_t75" id="docshape18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2" w:lineRule="auto" w:before="222"/>
        <w:ind w:left="100" w:right="38"/>
        <w:jc w:val="both"/>
      </w:pPr>
      <w:r>
        <w:rPr/>
        <w:t>Разочарование наступает, когда сотрудник </w:t>
      </w:r>
      <w:r>
        <w:rPr>
          <w:spacing w:val="-2"/>
        </w:rPr>
        <w:t>получает</w:t>
      </w:r>
      <w:r>
        <w:rPr>
          <w:spacing w:val="-12"/>
        </w:rPr>
        <w:t> </w:t>
      </w:r>
      <w:r>
        <w:rPr>
          <w:spacing w:val="-2"/>
        </w:rPr>
        <w:t>выплаты,</w:t>
      </w:r>
      <w:r>
        <w:rPr>
          <w:spacing w:val="-12"/>
        </w:rPr>
        <w:t> </w:t>
      </w:r>
      <w:r>
        <w:rPr>
          <w:spacing w:val="-2"/>
        </w:rPr>
        <w:t>такие</w:t>
      </w:r>
      <w:r>
        <w:rPr>
          <w:spacing w:val="-12"/>
        </w:rPr>
        <w:t> </w:t>
      </w:r>
      <w:r>
        <w:rPr>
          <w:spacing w:val="-2"/>
        </w:rPr>
        <w:t>как</w:t>
      </w:r>
      <w:r>
        <w:rPr>
          <w:spacing w:val="-12"/>
        </w:rPr>
        <w:t> </w:t>
      </w:r>
      <w:r>
        <w:rPr>
          <w:spacing w:val="-2"/>
        </w:rPr>
        <w:t>оплата</w:t>
      </w:r>
      <w:r>
        <w:rPr>
          <w:spacing w:val="-12"/>
        </w:rPr>
        <w:t> </w:t>
      </w:r>
      <w:r>
        <w:rPr>
          <w:spacing w:val="-2"/>
        </w:rPr>
        <w:t>листков </w:t>
      </w:r>
      <w:r>
        <w:rPr/>
        <w:t>временной нетрудоспособности, </w:t>
      </w:r>
      <w:r>
        <w:rPr/>
        <w:t>выходные пособия, из расчета заработной платы, </w:t>
      </w:r>
      <w:r>
        <w:rPr>
          <w:spacing w:val="-2"/>
          <w:w w:val="95"/>
        </w:rPr>
        <w:t>определенной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трудовым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договором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(зачастую, </w:t>
      </w:r>
      <w:r>
        <w:rPr/>
        <w:t>ее сумма не превышает минимального </w:t>
      </w:r>
      <w:r>
        <w:rPr>
          <w:w w:val="90"/>
        </w:rPr>
        <w:t>размера, или размера прожиточного минимума </w:t>
      </w:r>
      <w:r>
        <w:rPr>
          <w:spacing w:val="-2"/>
        </w:rPr>
        <w:t>трудоспособного).</w:t>
      </w:r>
    </w:p>
    <w:p>
      <w:pPr>
        <w:pStyle w:val="BodyText"/>
        <w:spacing w:line="228" w:lineRule="auto" w:before="115"/>
        <w:ind w:left="100" w:right="38"/>
        <w:jc w:val="both"/>
      </w:pPr>
      <w:r>
        <w:rPr/>
        <w:br w:type="column"/>
      </w:r>
      <w:r>
        <w:rPr/>
        <w:t>Еще</w:t>
      </w:r>
      <w:r>
        <w:rPr>
          <w:spacing w:val="40"/>
        </w:rPr>
        <w:t>  </w:t>
      </w:r>
      <w:r>
        <w:rPr/>
        <w:t>большее</w:t>
      </w:r>
      <w:r>
        <w:rPr>
          <w:spacing w:val="40"/>
        </w:rPr>
        <w:t>  </w:t>
      </w:r>
      <w:r>
        <w:rPr/>
        <w:t>разочарование</w:t>
      </w:r>
      <w:r>
        <w:rPr>
          <w:spacing w:val="40"/>
        </w:rPr>
        <w:t>  </w:t>
      </w:r>
      <w:r>
        <w:rPr/>
        <w:t>приходит</w:t>
      </w:r>
      <w:r>
        <w:rPr>
          <w:spacing w:val="40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человеку,</w:t>
      </w:r>
      <w:r>
        <w:rPr>
          <w:spacing w:val="-11"/>
          <w:w w:val="95"/>
        </w:rPr>
        <w:t> </w:t>
      </w:r>
      <w:r>
        <w:rPr>
          <w:w w:val="95"/>
        </w:rPr>
        <w:t>когда</w:t>
      </w:r>
      <w:r>
        <w:rPr>
          <w:spacing w:val="-11"/>
          <w:w w:val="95"/>
        </w:rPr>
        <w:t> </w:t>
      </w:r>
      <w:r>
        <w:rPr>
          <w:w w:val="95"/>
        </w:rPr>
        <w:t>приходит</w:t>
      </w:r>
      <w:r>
        <w:rPr>
          <w:spacing w:val="-11"/>
          <w:w w:val="95"/>
        </w:rPr>
        <w:t> </w:t>
      </w:r>
      <w:r>
        <w:rPr>
          <w:w w:val="95"/>
        </w:rPr>
        <w:t>время</w:t>
      </w:r>
      <w:r>
        <w:rPr>
          <w:spacing w:val="-11"/>
          <w:w w:val="95"/>
        </w:rPr>
        <w:t> </w:t>
      </w:r>
      <w:r>
        <w:rPr>
          <w:w w:val="95"/>
        </w:rPr>
        <w:t>назначения пенсии по возрасту. В молодости, некоторые </w:t>
      </w:r>
      <w:r>
        <w:rPr/>
        <w:t>о</w:t>
      </w:r>
      <w:r>
        <w:rPr>
          <w:spacing w:val="-14"/>
        </w:rPr>
        <w:t> </w:t>
      </w:r>
      <w:r>
        <w:rPr/>
        <w:t>ней</w:t>
      </w:r>
      <w:r>
        <w:rPr>
          <w:spacing w:val="-14"/>
        </w:rPr>
        <w:t> </w:t>
      </w:r>
      <w:r>
        <w:rPr/>
        <w:t>просто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думают:</w:t>
      </w:r>
      <w:r>
        <w:rPr>
          <w:spacing w:val="-14"/>
        </w:rPr>
        <w:t> </w:t>
      </w:r>
      <w:r>
        <w:rPr/>
        <w:t>мол,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еще</w:t>
      </w:r>
      <w:r>
        <w:rPr>
          <w:spacing w:val="-14"/>
        </w:rPr>
        <w:t> </w:t>
      </w:r>
      <w:r>
        <w:rPr/>
        <w:t>очень </w:t>
      </w:r>
      <w:r>
        <w:rPr>
          <w:w w:val="95"/>
        </w:rPr>
        <w:t>далеко.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естественно</w:t>
      </w:r>
      <w:r>
        <w:rPr>
          <w:spacing w:val="-13"/>
          <w:w w:val="95"/>
        </w:rPr>
        <w:t> </w:t>
      </w:r>
      <w:r>
        <w:rPr>
          <w:w w:val="95"/>
        </w:rPr>
        <w:t>мало</w:t>
      </w:r>
      <w:r>
        <w:rPr>
          <w:spacing w:val="-13"/>
          <w:w w:val="95"/>
        </w:rPr>
        <w:t> </w:t>
      </w:r>
      <w:r>
        <w:rPr>
          <w:w w:val="95"/>
        </w:rPr>
        <w:t>кто</w:t>
      </w:r>
      <w:r>
        <w:rPr>
          <w:spacing w:val="-13"/>
          <w:w w:val="95"/>
        </w:rPr>
        <w:t> </w:t>
      </w:r>
      <w:r>
        <w:rPr>
          <w:w w:val="95"/>
        </w:rPr>
        <w:t>помнит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том, что</w:t>
      </w:r>
      <w:r>
        <w:rPr>
          <w:spacing w:val="-15"/>
          <w:w w:val="95"/>
        </w:rPr>
        <w:t> </w:t>
      </w:r>
      <w:r>
        <w:rPr>
          <w:w w:val="95"/>
        </w:rPr>
        <w:t>есть</w:t>
      </w:r>
      <w:r>
        <w:rPr>
          <w:spacing w:val="-14"/>
          <w:w w:val="95"/>
        </w:rPr>
        <w:t> </w:t>
      </w:r>
      <w:r>
        <w:rPr>
          <w:w w:val="95"/>
        </w:rPr>
        <w:t>еще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пенсии</w:t>
      </w:r>
      <w:r>
        <w:rPr>
          <w:spacing w:val="-15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инвалидности</w:t>
      </w:r>
      <w:r>
        <w:rPr>
          <w:spacing w:val="-15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по </w:t>
      </w:r>
      <w:r>
        <w:rPr>
          <w:spacing w:val="-2"/>
          <w:w w:val="95"/>
        </w:rPr>
        <w:t>случаю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потери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кормильца.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А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вдруг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произойдет </w:t>
      </w:r>
      <w:r>
        <w:rPr/>
        <w:t>несчастный случай на производстве </w:t>
      </w:r>
      <w:r>
        <w:rPr>
          <w:w w:val="105"/>
        </w:rPr>
        <w:t>– </w:t>
      </w:r>
      <w:r>
        <w:rPr>
          <w:w w:val="95"/>
        </w:rPr>
        <w:t>работник станет инвалидом, а его отношения </w:t>
      </w:r>
      <w:r>
        <w:rPr/>
        <w:t>с работодателем не оформлены должным образом.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самый</w:t>
      </w:r>
      <w:r>
        <w:rPr>
          <w:spacing w:val="40"/>
        </w:rPr>
        <w:t> </w:t>
      </w:r>
      <w:r>
        <w:rPr/>
        <w:t>худший</w:t>
      </w:r>
      <w:r>
        <w:rPr>
          <w:spacing w:val="40"/>
        </w:rPr>
        <w:t> </w:t>
      </w:r>
      <w:r>
        <w:rPr/>
        <w:t>вариант,</w:t>
      </w:r>
      <w:r>
        <w:rPr>
          <w:spacing w:val="40"/>
        </w:rPr>
        <w:t> </w:t>
      </w:r>
      <w:r>
        <w:rPr/>
        <w:t>и травма повлекла за собой смерть, тогда страдает семья, которая получит гораздо </w:t>
      </w:r>
      <w:r>
        <w:rPr>
          <w:w w:val="95"/>
        </w:rPr>
        <w:t>меньше</w:t>
      </w:r>
      <w:r>
        <w:rPr>
          <w:spacing w:val="-3"/>
          <w:w w:val="95"/>
        </w:rPr>
        <w:t> </w:t>
      </w:r>
      <w:r>
        <w:rPr>
          <w:w w:val="95"/>
        </w:rPr>
        <w:t>пенсию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случаю</w:t>
      </w:r>
      <w:r>
        <w:rPr>
          <w:spacing w:val="-3"/>
          <w:w w:val="95"/>
        </w:rPr>
        <w:t> </w:t>
      </w:r>
      <w:r>
        <w:rPr>
          <w:w w:val="95"/>
        </w:rPr>
        <w:t>потери</w:t>
      </w:r>
      <w:r>
        <w:rPr>
          <w:spacing w:val="-3"/>
          <w:w w:val="95"/>
        </w:rPr>
        <w:t> </w:t>
      </w:r>
      <w:r>
        <w:rPr>
          <w:w w:val="95"/>
        </w:rPr>
        <w:t>кормильца.</w:t>
      </w:r>
    </w:p>
    <w:p>
      <w:pPr>
        <w:pStyle w:val="BodyText"/>
        <w:spacing w:line="228" w:lineRule="auto" w:before="110"/>
        <w:ind w:left="100" w:right="38"/>
        <w:jc w:val="both"/>
      </w:pPr>
      <w:r>
        <w:rPr/>
        <w:t>Факт, что трудовые права работника в </w:t>
      </w:r>
      <w:r>
        <w:rPr/>
        <w:t>этом случае</w:t>
      </w:r>
      <w:r>
        <w:rPr>
          <w:spacing w:val="30"/>
        </w:rPr>
        <w:t> </w:t>
      </w:r>
      <w:r>
        <w:rPr/>
        <w:t>нарушаются</w:t>
      </w:r>
      <w:r>
        <w:rPr>
          <w:spacing w:val="31"/>
        </w:rPr>
        <w:t> </w:t>
      </w:r>
      <w:r>
        <w:rPr/>
        <w:t>не</w:t>
      </w:r>
      <w:r>
        <w:rPr>
          <w:spacing w:val="31"/>
        </w:rPr>
        <w:t> </w:t>
      </w:r>
      <w:r>
        <w:rPr/>
        <w:t>вызывает</w:t>
      </w:r>
      <w:r>
        <w:rPr>
          <w:spacing w:val="31"/>
        </w:rPr>
        <w:t> </w:t>
      </w:r>
      <w:r>
        <w:rPr>
          <w:spacing w:val="-2"/>
          <w:w w:val="95"/>
        </w:rPr>
        <w:t>сомнений.</w:t>
      </w:r>
    </w:p>
    <w:p>
      <w:pPr>
        <w:pStyle w:val="BodyText"/>
        <w:spacing w:line="228" w:lineRule="auto"/>
        <w:ind w:left="100" w:right="38"/>
        <w:jc w:val="both"/>
      </w:pPr>
      <w:r>
        <w:rPr/>
        <w:t>«Серая» заработная плата </w:t>
      </w:r>
      <w:r>
        <w:rPr/>
        <w:t>существенно ущемляет</w:t>
      </w:r>
      <w:r>
        <w:rPr>
          <w:spacing w:val="-22"/>
        </w:rPr>
        <w:t> </w:t>
      </w:r>
      <w:r>
        <w:rPr/>
        <w:t>права</w:t>
      </w:r>
      <w:r>
        <w:rPr>
          <w:spacing w:val="-22"/>
        </w:rPr>
        <w:t> </w:t>
      </w:r>
      <w:r>
        <w:rPr/>
        <w:t>работника.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0" w:right="118"/>
        <w:jc w:val="both"/>
      </w:pPr>
      <w:r>
        <w:rPr>
          <w:color w:val="BE0027"/>
        </w:rPr>
        <w:t>Уменьшается размер положенных </w:t>
      </w:r>
      <w:r>
        <w:rPr>
          <w:color w:val="BE0027"/>
        </w:rPr>
        <w:t>гарантий и компенсаций, а также соответствующих выплат, которые производятся исходя из </w:t>
      </w:r>
      <w:r>
        <w:rPr>
          <w:color w:val="BE0027"/>
          <w:w w:val="95"/>
        </w:rPr>
        <w:t>среднего</w:t>
      </w:r>
      <w:r>
        <w:rPr>
          <w:color w:val="BE0027"/>
          <w:spacing w:val="-2"/>
          <w:w w:val="95"/>
        </w:rPr>
        <w:t> </w:t>
      </w:r>
      <w:r>
        <w:rPr>
          <w:color w:val="BE0027"/>
          <w:w w:val="95"/>
        </w:rPr>
        <w:t>месячного</w:t>
      </w:r>
      <w:r>
        <w:rPr>
          <w:color w:val="BE0027"/>
          <w:spacing w:val="-2"/>
          <w:w w:val="95"/>
        </w:rPr>
        <w:t> </w:t>
      </w:r>
      <w:r>
        <w:rPr>
          <w:color w:val="BE0027"/>
          <w:w w:val="95"/>
        </w:rPr>
        <w:t>заработка,</w:t>
      </w:r>
      <w:r>
        <w:rPr>
          <w:color w:val="BE0027"/>
          <w:spacing w:val="-2"/>
          <w:w w:val="95"/>
        </w:rPr>
        <w:t> </w:t>
      </w:r>
      <w:r>
        <w:rPr>
          <w:color w:val="BE0027"/>
          <w:w w:val="95"/>
        </w:rPr>
        <w:t>в</w:t>
      </w:r>
      <w:r>
        <w:rPr>
          <w:color w:val="BE0027"/>
          <w:spacing w:val="-2"/>
          <w:w w:val="95"/>
        </w:rPr>
        <w:t> </w:t>
      </w:r>
      <w:r>
        <w:rPr>
          <w:color w:val="BE0027"/>
          <w:w w:val="95"/>
        </w:rPr>
        <w:t>том</w:t>
      </w:r>
      <w:r>
        <w:rPr>
          <w:color w:val="BE0027"/>
          <w:spacing w:val="-2"/>
          <w:w w:val="95"/>
        </w:rPr>
        <w:t> </w:t>
      </w:r>
      <w:r>
        <w:rPr>
          <w:color w:val="BE0027"/>
          <w:w w:val="95"/>
        </w:rPr>
        <w:t>числе: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25" w:lineRule="auto" w:before="0" w:after="0"/>
        <w:ind w:left="326" w:right="120" w:hanging="227"/>
        <w:jc w:val="both"/>
        <w:rPr>
          <w:sz w:val="24"/>
        </w:rPr>
      </w:pPr>
      <w:r>
        <w:rPr>
          <w:spacing w:val="-4"/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spacing w:val="-4"/>
          <w:w w:val="95"/>
          <w:sz w:val="24"/>
        </w:rPr>
        <w:t>направлении</w:t>
      </w:r>
      <w:r>
        <w:rPr>
          <w:spacing w:val="-9"/>
          <w:w w:val="95"/>
          <w:sz w:val="24"/>
        </w:rPr>
        <w:t> </w:t>
      </w:r>
      <w:r>
        <w:rPr>
          <w:spacing w:val="-4"/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spacing w:val="-4"/>
          <w:w w:val="95"/>
          <w:sz w:val="24"/>
        </w:rPr>
        <w:t>служебные</w:t>
      </w:r>
      <w:r>
        <w:rPr>
          <w:spacing w:val="-9"/>
          <w:w w:val="95"/>
          <w:sz w:val="24"/>
        </w:rPr>
        <w:t> </w:t>
      </w:r>
      <w:r>
        <w:rPr>
          <w:spacing w:val="-4"/>
          <w:w w:val="95"/>
          <w:sz w:val="24"/>
        </w:rPr>
        <w:t>командировки </w:t>
      </w:r>
      <w:r>
        <w:rPr>
          <w:w w:val="95"/>
          <w:sz w:val="24"/>
        </w:rPr>
        <w:t>(ст.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167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ТК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РФ);</w:t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25" w:lineRule="auto" w:before="0" w:after="0"/>
        <w:ind w:left="326" w:right="118" w:hanging="227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переезде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другую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местность (ст.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169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ТК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РФ);</w:t>
      </w:r>
    </w:p>
    <w:sectPr>
      <w:type w:val="continuous"/>
      <w:pgSz w:w="16840" w:h="11910" w:orient="landscape"/>
      <w:pgMar w:top="440" w:bottom="280" w:left="240" w:right="220"/>
      <w:cols w:num="3" w:equalWidth="0">
        <w:col w:w="5073" w:space="539"/>
        <w:col w:w="5073" w:space="540"/>
        <w:col w:w="51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26" w:hanging="227"/>
      </w:pPr>
      <w:rPr>
        <w:rFonts w:hint="default" w:ascii="Trebuchet MS" w:hAnsi="Trebuchet MS" w:eastAsia="Trebuchet MS" w:cs="Trebuchet MS"/>
        <w:b w:val="0"/>
        <w:bCs w:val="0"/>
        <w:i w:val="0"/>
        <w:iCs w:val="0"/>
        <w:w w:val="5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9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1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2" w:hanging="22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0"/>
      <w:ind w:left="100" w:right="36"/>
      <w:jc w:val="center"/>
      <w:outlineLvl w:val="1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00"/>
      <w:jc w:val="center"/>
      <w:outlineLvl w:val="2"/>
    </w:pPr>
    <w:rPr>
      <w:rFonts w:ascii="Century Gothic" w:hAnsi="Century Gothic" w:eastAsia="Century Gothic" w:cs="Century Gothic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0" w:right="38" w:hanging="1"/>
      <w:jc w:val="center"/>
      <w:outlineLvl w:val="3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800" w:lineRule="exact"/>
      <w:ind w:left="47" w:right="271"/>
      <w:jc w:val="center"/>
    </w:pPr>
    <w:rPr>
      <w:rFonts w:ascii="Century Gothic" w:hAnsi="Century Gothic" w:eastAsia="Century Gothic" w:cs="Century Gothic"/>
      <w:b/>
      <w:bCs/>
      <w:sz w:val="70"/>
      <w:szCs w:val="7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26" w:right="38" w:hanging="227"/>
      <w:jc w:val="both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sznkuban.ru/" TargetMode="External"/><Relationship Id="rId12" Type="http://schemas.openxmlformats.org/officeDocument/2006/relationships/hyperlink" Target="http://www.kubzan.ru/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2022-05-08T06:01:13Z</dcterms:created>
  <dcterms:modified xsi:type="dcterms:W3CDTF">2022-05-08T06:01:13Z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