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A906F">
      <w:pPr>
        <w:pStyle w:val="10"/>
        <w:jc w:val="right"/>
        <w:outlineLvl w:val="0"/>
        <w:rPr>
          <w:rFonts w:hint="default" w:ascii="Times New Roman" w:hAnsi="Times New Roman" w:cs="Times New Roman"/>
          <w:sz w:val="24"/>
          <w:szCs w:val="24"/>
          <w:lang w:val="ru-RU"/>
        </w:rPr>
      </w:pPr>
      <w:r>
        <w:rPr>
          <w:rFonts w:ascii="Times New Roman" w:hAnsi="Times New Roman" w:cs="Times New Roman"/>
          <w:sz w:val="24"/>
          <w:szCs w:val="24"/>
          <w:lang w:val="ru-RU"/>
        </w:rPr>
        <w:t>П</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Р</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О</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Е</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К</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Т</w:t>
      </w:r>
    </w:p>
    <w:p w14:paraId="52AF7133">
      <w:pPr>
        <w:pStyle w:val="10"/>
        <w:outlineLvl w:val="0"/>
        <w:rPr>
          <w:rFonts w:hint="default" w:ascii="Times New Roman" w:hAnsi="Times New Roman" w:cs="Times New Roman"/>
          <w:b w:val="0"/>
          <w:bCs/>
          <w:sz w:val="24"/>
          <w:szCs w:val="24"/>
          <w:lang w:val="ru-RU"/>
        </w:rPr>
      </w:pPr>
      <w:r>
        <w:rPr>
          <w:rFonts w:ascii="Times New Roman" w:hAnsi="Times New Roman" w:cs="Times New Roman"/>
          <w:sz w:val="24"/>
          <w:szCs w:val="24"/>
        </w:rPr>
        <w:t xml:space="preserve"> Муниципальный контракт аренды нежилого помещения № </w:t>
      </w:r>
      <w:r>
        <w:rPr>
          <w:rFonts w:hint="default" w:ascii="Times New Roman" w:hAnsi="Times New Roman" w:cs="Times New Roman"/>
          <w:sz w:val="24"/>
          <w:szCs w:val="24"/>
          <w:lang w:val="ru-RU"/>
        </w:rPr>
        <w:t>______</w:t>
      </w:r>
    </w:p>
    <w:p w14:paraId="178E21C7"/>
    <w:p w14:paraId="4DF72833"/>
    <w:p w14:paraId="713CCAA8"/>
    <w:p w14:paraId="0E075CFB">
      <w:r>
        <w:t xml:space="preserve">ст. Крыловская </w:t>
      </w:r>
    </w:p>
    <w:p w14:paraId="6A1CF81A">
      <w:r>
        <w:t xml:space="preserve">Крыловского района                                                                              </w:t>
      </w:r>
      <w:r>
        <w:rPr>
          <w:rFonts w:hint="default"/>
          <w:lang w:val="ru-RU"/>
        </w:rPr>
        <w:t>«</w:t>
      </w:r>
      <w:r>
        <w:t xml:space="preserve"> </w:t>
      </w:r>
      <w:r>
        <w:rPr>
          <w:rFonts w:hint="default"/>
          <w:lang w:val="ru-RU"/>
        </w:rPr>
        <w:t>___» _________</w:t>
      </w:r>
      <w:r>
        <w:t xml:space="preserve"> 202</w:t>
      </w:r>
      <w:r>
        <w:rPr>
          <w:rFonts w:hint="default"/>
          <w:lang w:val="ru-RU"/>
        </w:rPr>
        <w:t>5</w:t>
      </w:r>
      <w:r>
        <w:t xml:space="preserve"> г.</w:t>
      </w:r>
    </w:p>
    <w:p w14:paraId="56FE9626"/>
    <w:p w14:paraId="0614C985">
      <w:pPr>
        <w:ind w:firstLine="720"/>
        <w:jc w:val="both"/>
      </w:pPr>
      <w: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далее именуемое «Арендодатель», с одной стороны, и </w:t>
      </w:r>
      <w:r>
        <w:rPr>
          <w:rFonts w:hint="default"/>
          <w:lang w:val="ru-RU"/>
        </w:rPr>
        <w:t>_________________________________</w:t>
      </w:r>
      <w:r>
        <w:t xml:space="preserve"> </w:t>
      </w:r>
      <w:r>
        <w:rPr>
          <w:color w:val="000000" w:themeColor="text1"/>
        </w:rPr>
        <w:t xml:space="preserve">действующий  на основании </w:t>
      </w:r>
      <w:r>
        <w:rPr>
          <w:rFonts w:hint="default"/>
          <w:color w:val="000000" w:themeColor="text1"/>
          <w:lang w:val="ru-RU"/>
        </w:rPr>
        <w:t>________________________________________________</w:t>
      </w:r>
      <w:r>
        <w:rPr>
          <w:color w:val="000000" w:themeColor="text1"/>
        </w:rPr>
        <w:t>,  далее</w:t>
      </w:r>
      <w:r>
        <w:t xml:space="preserve"> именуемый «Арендатор», с другой стороны, в соответствии со ст. ст. 609, 651 Гражданского кодекса Российской Федерации,   пунктом 14  части 1 статьи 17.1 Федерального закона от 26.07.2006 № 135-ФЗ «О защите конкуренции», заключили настоящий Контракт о нижеследующем:</w:t>
      </w:r>
    </w:p>
    <w:p w14:paraId="19D56C2A">
      <w:pPr>
        <w:jc w:val="center"/>
      </w:pPr>
    </w:p>
    <w:p w14:paraId="626C2D33">
      <w:pPr>
        <w:jc w:val="center"/>
        <w:outlineLvl w:val="0"/>
        <w:rPr>
          <w:b/>
          <w:bCs/>
        </w:rPr>
      </w:pPr>
      <w:r>
        <w:rPr>
          <w:b/>
          <w:bCs/>
        </w:rPr>
        <w:t>1. Предмет Контракта</w:t>
      </w:r>
    </w:p>
    <w:p w14:paraId="42427442"/>
    <w:p w14:paraId="5D5F1655">
      <w:pPr>
        <w:jc w:val="both"/>
      </w:pPr>
      <w:r>
        <w:t>1.1. По настоящему Контракту Арендодатель обязуется передать, а Арендатор принять во временное владение и пользование (аренду) нежилое помещение общей площадью 20 (двадцать)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w:t>
      </w:r>
    </w:p>
    <w:p w14:paraId="35B789C7">
      <w:pPr>
        <w:jc w:val="both"/>
      </w:pPr>
      <w:r>
        <w:t>1.2. Помещение принадлежит администрации Крыловского сельского поселения Крыловского района на праве собственности и передано в оперативное управление муниципальному  учреждению   культуры «Кинотеатр Октябрь» на основании Свидетельства о государственной регистрации права Управления Федеральной регистрационной службы по Краснодарскому краю серия 23-АЖ № 015004   от 06.11.2009 (запись регистрации 23-23-43/004/2009-487).</w:t>
      </w:r>
    </w:p>
    <w:p w14:paraId="32BFC016">
      <w:pPr>
        <w:jc w:val="both"/>
      </w:pPr>
      <w:r>
        <w:t xml:space="preserve">На момент заключения настоящего Контракта помещение не заложено, не арестовано, в споре не состоит, не обременено правами третьих лиц. </w:t>
      </w:r>
    </w:p>
    <w:p w14:paraId="647A32EC">
      <w:pPr>
        <w:jc w:val="both"/>
      </w:pPr>
      <w:r>
        <w:t>1.3. Арендованное Помещение будет использоваться Арендатором для размещения и организации розничной торговли сувенирной продукцией.</w:t>
      </w:r>
    </w:p>
    <w:p w14:paraId="5C3FCCB4">
      <w:pPr>
        <w:jc w:val="both"/>
      </w:pPr>
      <w:r>
        <w:t>14. Помещение передается по Акту приема-передачи (Приложение № 1) к настоящему Контракту, являющемуся его неотъемлемой частью.</w:t>
      </w:r>
    </w:p>
    <w:p w14:paraId="61547D01"/>
    <w:p w14:paraId="26CAB80A">
      <w:pPr>
        <w:jc w:val="center"/>
        <w:outlineLvl w:val="0"/>
        <w:rPr>
          <w:b/>
          <w:bCs/>
        </w:rPr>
      </w:pPr>
      <w:r>
        <w:rPr>
          <w:b/>
          <w:bCs/>
        </w:rPr>
        <w:t>2. Срок действия Контракта</w:t>
      </w:r>
    </w:p>
    <w:p w14:paraId="6D0D5E2B">
      <w:pPr>
        <w:jc w:val="center"/>
        <w:outlineLvl w:val="0"/>
        <w:rPr>
          <w:b/>
          <w:bCs/>
        </w:rPr>
      </w:pPr>
    </w:p>
    <w:p w14:paraId="19C07873">
      <w:pPr>
        <w:pStyle w:val="9"/>
        <w:spacing w:after="0"/>
        <w:ind w:firstLine="709"/>
      </w:pPr>
      <w:r>
        <w:t>2.1. Контракт вступает в силу с даты подписания и действует до полного исполнения Сторонами обязательств по Контракту.</w:t>
      </w:r>
    </w:p>
    <w:p w14:paraId="56669B6D">
      <w:pPr>
        <w:pStyle w:val="9"/>
        <w:spacing w:after="0"/>
        <w:ind w:firstLine="709"/>
        <w:rPr>
          <w:color w:val="000000" w:themeColor="text1"/>
        </w:rPr>
      </w:pPr>
      <w:r>
        <w:t xml:space="preserve">2.2. Нежилое помещение предоставляется Арендатору во временное владение и пользование (аренду) в следующие даты календарного месяца: </w:t>
      </w:r>
      <w:r>
        <w:rPr>
          <w:rFonts w:hint="default"/>
          <w:lang w:val="ru-RU"/>
        </w:rPr>
        <w:t>«___» ____________</w:t>
      </w:r>
      <w:bookmarkStart w:id="8" w:name="_GoBack"/>
      <w:bookmarkEnd w:id="8"/>
      <w:r>
        <w:t>202</w:t>
      </w:r>
      <w:r>
        <w:rPr>
          <w:rFonts w:hint="default"/>
          <w:lang w:val="ru-RU"/>
        </w:rPr>
        <w:t>5</w:t>
      </w:r>
      <w:r>
        <w:t xml:space="preserve"> г.</w:t>
      </w:r>
    </w:p>
    <w:p w14:paraId="2BA4D449">
      <w:pPr>
        <w:ind w:firstLine="540"/>
        <w:jc w:val="both"/>
      </w:pPr>
    </w:p>
    <w:p w14:paraId="007B2E58">
      <w:pPr>
        <w:ind w:firstLine="540"/>
        <w:jc w:val="center"/>
        <w:rPr>
          <w:b/>
        </w:rPr>
      </w:pPr>
      <w:r>
        <w:rPr>
          <w:b/>
        </w:rPr>
        <w:t>3. Цена Контракта и порядок расчетов</w:t>
      </w:r>
    </w:p>
    <w:p w14:paraId="4A2523BF">
      <w:pPr>
        <w:ind w:firstLine="709"/>
        <w:jc w:val="center"/>
        <w:rPr>
          <w:b/>
        </w:rPr>
      </w:pPr>
    </w:p>
    <w:p w14:paraId="3EC6E789">
      <w:pPr>
        <w:pStyle w:val="16"/>
        <w:tabs>
          <w:tab w:val="left" w:pos="1276"/>
        </w:tabs>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Цена Контракта (арендная плата) за</w:t>
      </w:r>
      <w:r>
        <w:rPr>
          <w:rFonts w:hint="default" w:ascii="Times New Roman" w:hAnsi="Times New Roman" w:cs="Times New Roman"/>
          <w:color w:val="000000" w:themeColor="text1"/>
          <w:sz w:val="24"/>
          <w:szCs w:val="24"/>
          <w:lang w:val="ru-RU"/>
        </w:rPr>
        <w:t xml:space="preserve"> </w:t>
      </w:r>
      <w:r>
        <w:rPr>
          <w:rFonts w:ascii="Times New Roman" w:hAnsi="Times New Roman" w:cs="Times New Roman"/>
          <w:color w:val="000000" w:themeColor="text1"/>
          <w:sz w:val="24"/>
          <w:szCs w:val="24"/>
          <w:lang w:val="ru-RU"/>
        </w:rPr>
        <w:t>день</w:t>
      </w:r>
      <w:r>
        <w:rPr>
          <w:rFonts w:ascii="Times New Roman" w:hAnsi="Times New Roman" w:cs="Times New Roman"/>
          <w:color w:val="000000" w:themeColor="text1"/>
          <w:sz w:val="24"/>
          <w:szCs w:val="24"/>
        </w:rPr>
        <w:t xml:space="preserve"> аренды составляет 479 (Четыреста семьдесят девять) руб. 77 коп. (без НДС, в связи применением упрощенной системы налогообложения в соответствии с Налоговым кодексом Российской Федерации).</w:t>
      </w:r>
    </w:p>
    <w:p w14:paraId="79A6EBFA">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включает в себя все расходы Арендодателя, связанные с надлежащим исполнением Контракта, в том числе: коммунальные расходы, расходы на электроснабжение, страхование, уплату налогов, сборов и других обязательных платежей.</w:t>
      </w:r>
    </w:p>
    <w:p w14:paraId="1F321615">
      <w:pPr>
        <w:pStyle w:val="16"/>
        <w:numPr>
          <w:ilvl w:val="1"/>
          <w:numId w:val="1"/>
        </w:numPr>
        <w:tabs>
          <w:tab w:val="left" w:pos="180"/>
          <w:tab w:val="left" w:pos="1134"/>
          <w:tab w:val="clear" w:pos="360"/>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Цена Контракта является твердой (фиксированной) и изменению не подлежит, за исключением случаев, предусмотренных законодательством Российской Федерации.</w:t>
      </w:r>
    </w:p>
    <w:p w14:paraId="75FB715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Оплата по Контракту осуществляется по безналичному расчету путем перечисления Арендатором денежных средств на расчетный счет Арендодателя.</w:t>
      </w:r>
    </w:p>
    <w:p w14:paraId="74CC517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0" w:name="P98"/>
      <w:bookmarkEnd w:id="0"/>
      <w:r>
        <w:rPr>
          <w:rFonts w:ascii="Times New Roman" w:hAnsi="Times New Roman" w:cs="Times New Roman"/>
          <w:sz w:val="24"/>
          <w:szCs w:val="24"/>
        </w:rPr>
        <w:t xml:space="preserve">Оплата арендной платы производится в даты, установленные пунктом 2.2 Контракта. </w:t>
      </w:r>
    </w:p>
    <w:p w14:paraId="0511C8FA">
      <w:pPr>
        <w:pStyle w:val="16"/>
        <w:numPr>
          <w:ilvl w:val="0"/>
          <w:numId w:val="1"/>
        </w:numPr>
        <w:tabs>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14:paraId="0DA1B8E1">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обязан:</w:t>
      </w:r>
    </w:p>
    <w:p w14:paraId="2A7ADEB3">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Подготовить Помещение к передаче, включая составление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помещения по форме, согласованной в приложении № 1.</w:t>
      </w:r>
    </w:p>
    <w:p w14:paraId="1F181B7C">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Передать Арендатору Помещение в состоянии, соответствующем его назначению и условиям Контракта, по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Акту</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в срок, указанный в п. 2.1. Контракта.</w:t>
      </w:r>
    </w:p>
    <w:p w14:paraId="2090A85B">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1" w:name="P52"/>
      <w:bookmarkEnd w:id="1"/>
      <w:bookmarkStart w:id="2" w:name="P45"/>
      <w:bookmarkEnd w:id="2"/>
      <w:r>
        <w:rPr>
          <w:rFonts w:ascii="Times New Roman" w:hAnsi="Times New Roman" w:cs="Times New Roman"/>
          <w:sz w:val="24"/>
          <w:szCs w:val="24"/>
        </w:rPr>
        <w:t>Производить за свой счет капитальный ремонт Помещения.</w:t>
      </w:r>
    </w:p>
    <w:p w14:paraId="001C9FE0">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аварии, произошедшей не по вине Арендатора, немедленно принимать все необходимые меры по устранению ее последствий.</w:t>
      </w:r>
    </w:p>
    <w:p w14:paraId="21C0F96F">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вправе:</w:t>
      </w:r>
    </w:p>
    <w:p w14:paraId="06E39155">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 xml:space="preserve"> Потребовать расторжения настоящего Контракта и возмещения убытков в случаях, если им будут установлены факты использования Помещения не в соответствии с условиями Контракта аренды или назначением арендованного Помещения.</w:t>
      </w:r>
    </w:p>
    <w:p w14:paraId="2EFA62DE">
      <w:pPr>
        <w:pStyle w:val="16"/>
        <w:tabs>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4.3.2. Самостоятельно определять режим работы.           </w:t>
      </w:r>
    </w:p>
    <w:p w14:paraId="118D2552">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обязан:</w:t>
      </w:r>
    </w:p>
    <w:p w14:paraId="52C43F7A">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Перед подписанием </w:t>
      </w:r>
      <w:r>
        <w:fldChar w:fldCharType="begin"/>
      </w:r>
      <w:r>
        <w:instrText xml:space="preserve"> HYPERLINK "consultantplus://offline/ref=2966C3C45B5909D968A1D0AD738E79F5C79EE08E2B042C88F43E2ECBQBO"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приемки-передачи осмотреть Помещение и проверить его состояние.</w:t>
      </w:r>
    </w:p>
    <w:p w14:paraId="1314F8C1">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Принять Помещение по Акту приемки-передачи в срок, указанный в п. 2.2. Контракта.</w:t>
      </w:r>
    </w:p>
    <w:p w14:paraId="4F16062D">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Использовать Помещение исключительно по его прямому назначению в соответствии с настоящим Контрактом.</w:t>
      </w:r>
    </w:p>
    <w:p w14:paraId="72C8AD96">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Содержать Помещение в полной исправности и надлежащем санитарном состоянии в соответствии с требованиями санитарных норм, обеспечивать пожарную и электрическую безопасность, соблюдать правила техники безопасности.</w:t>
      </w:r>
    </w:p>
    <w:p w14:paraId="7BDFBAE4">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Обеспечить в присутствии представителя Арендатора уполномоченному представителю Арендодателя беспрепятственный доступ в Помещение для его осмотра и проверки соблюдения условий настоящего Контракта.</w:t>
      </w:r>
    </w:p>
    <w:p w14:paraId="4E9460F3">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bookmarkStart w:id="3" w:name="P76"/>
      <w:bookmarkEnd w:id="3"/>
      <w:bookmarkStart w:id="4" w:name="P66"/>
      <w:bookmarkEnd w:id="4"/>
      <w:r>
        <w:rPr>
          <w:rFonts w:ascii="Times New Roman" w:hAnsi="Times New Roman" w:cs="Times New Roman"/>
          <w:sz w:val="24"/>
          <w:szCs w:val="24"/>
        </w:rPr>
        <w:t>Восстановить Помещение своими силами, за счет своих средств или возместить убытки Арендодателя в установленном законом порядке, если арендуемые Помещение в результате действий Арендатора или непринятия им необходимых или своевременных мер придет в аварийное состояние.</w:t>
      </w:r>
    </w:p>
    <w:p w14:paraId="44307ACB">
      <w:pPr>
        <w:pStyle w:val="16"/>
        <w:numPr>
          <w:ilvl w:val="2"/>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Вносить арендную плату в размере, сроки и в порядке, предусмотренные Контрактом.</w:t>
      </w:r>
    </w:p>
    <w:p w14:paraId="364C44FD">
      <w:pPr>
        <w:pStyle w:val="16"/>
        <w:numPr>
          <w:ilvl w:val="1"/>
          <w:numId w:val="1"/>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не вправе сдавать Помещение в субаренду, предоставлять его в безвозмездное пользование, передавать арендные права в залог и вносить их в оплату доли в уставном капитале хозяйственных товариществ и обществ или в качестве вклада в совместную деятельность.</w:t>
      </w:r>
    </w:p>
    <w:p w14:paraId="26450183">
      <w:pPr>
        <w:pStyle w:val="16"/>
        <w:tabs>
          <w:tab w:val="left" w:pos="360"/>
          <w:tab w:val="left" w:pos="720"/>
          <w:tab w:val="left" w:pos="1276"/>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4.4. Арендатор вправе: </w:t>
      </w:r>
    </w:p>
    <w:p w14:paraId="10F6A0EB">
      <w:pPr>
        <w:pStyle w:val="16"/>
        <w:numPr>
          <w:ilvl w:val="2"/>
          <w:numId w:val="1"/>
        </w:numPr>
        <w:tabs>
          <w:tab w:val="left" w:pos="1276"/>
        </w:tabs>
        <w:suppressAutoHyphens w:val="0"/>
        <w:autoSpaceDN w:val="0"/>
        <w:ind w:left="0" w:firstLine="720"/>
        <w:jc w:val="both"/>
        <w:rPr>
          <w:rFonts w:ascii="Times New Roman" w:hAnsi="Times New Roman" w:cs="Times New Roman"/>
          <w:sz w:val="24"/>
          <w:szCs w:val="24"/>
        </w:rPr>
      </w:pPr>
      <w:r>
        <w:rPr>
          <w:rFonts w:ascii="Times New Roman" w:hAnsi="Times New Roman" w:cs="Times New Roman"/>
          <w:sz w:val="24"/>
          <w:szCs w:val="24"/>
        </w:rPr>
        <w:t>Арендатор вправе за счет собственных средств, произвести оборудование и оформление наружной информационной вывески, согласовав с Арендодателем. За размещение информационной вывески на площади фасада Помещения плата Арендодателем не взимается.</w:t>
      </w:r>
    </w:p>
    <w:p w14:paraId="0695A8C4">
      <w:pPr>
        <w:pStyle w:val="16"/>
        <w:numPr>
          <w:ilvl w:val="0"/>
          <w:numId w:val="1"/>
        </w:numPr>
        <w:tabs>
          <w:tab w:val="left" w:pos="0"/>
          <w:tab w:val="left" w:pos="284"/>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Улучшения арендованного имущества</w:t>
      </w:r>
    </w:p>
    <w:p w14:paraId="7768AE41">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5.1. Арендатор не вправе проводить реконструкцию Помещения, переоборудование сантехники и других капитальных ремонтных работ без согласия Арендодателя. Неотделимые улучшения арендуемого Помещения производить только с письменного разрешения Арендодателя.</w:t>
      </w:r>
    </w:p>
    <w:p w14:paraId="43076E59">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Арендатор вправе с согласия Арендодателя производить неотделимые улучшения Помещения. После прекращения Контракта стоимость неотделимых улучшений Арендатору не возмещается.</w:t>
      </w:r>
    </w:p>
    <w:p w14:paraId="4C8AB610">
      <w:pPr>
        <w:pStyle w:val="16"/>
        <w:numPr>
          <w:ilvl w:val="1"/>
          <w:numId w:val="1"/>
        </w:numPr>
        <w:tabs>
          <w:tab w:val="left" w:pos="1134"/>
        </w:tabs>
        <w:suppressAutoHyphens w:val="0"/>
        <w:autoSpaceDN w:val="0"/>
        <w:ind w:left="0" w:firstLine="709"/>
        <w:jc w:val="both"/>
        <w:rPr>
          <w:rFonts w:ascii="Times New Roman" w:hAnsi="Times New Roman" w:cs="Times New Roman"/>
          <w:b/>
          <w:sz w:val="24"/>
          <w:szCs w:val="24"/>
        </w:rPr>
      </w:pPr>
      <w:r>
        <w:rPr>
          <w:rFonts w:ascii="Times New Roman" w:hAnsi="Times New Roman" w:cs="Times New Roman"/>
          <w:sz w:val="24"/>
          <w:szCs w:val="24"/>
        </w:rPr>
        <w:t>Произведенные Арендатором отделимые улучшения Помещения являются собственностью Арендатора.</w:t>
      </w:r>
    </w:p>
    <w:p w14:paraId="4C393745">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Возврат имущества Арендодателю</w:t>
      </w:r>
    </w:p>
    <w:p w14:paraId="44AA66D7">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6.1. Арендатор обязан вернуть Арендодателю Помещение в том состоянии, в котором он его получил, с учетом нормального износа.</w:t>
      </w:r>
    </w:p>
    <w:p w14:paraId="08BFAF23">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Арендатор обязан за свой счет подготовить Помещение к возврату Арендодателю, включая составление </w:t>
      </w:r>
      <w:r>
        <w:fldChar w:fldCharType="begin"/>
      </w:r>
      <w:r>
        <w:instrText xml:space="preserve"> HYPERLINK "consultantplus://offline/ref=2966C3C45B5909D968A1D0AD738E79F5C79EE0812B042C88F43E2ECBQBO" </w:instrText>
      </w:r>
      <w:r>
        <w:fldChar w:fldCharType="separate"/>
      </w:r>
      <w:r>
        <w:rPr>
          <w:rFonts w:ascii="Times New Roman" w:hAnsi="Times New Roman" w:cs="Times New Roman"/>
          <w:sz w:val="24"/>
          <w:szCs w:val="24"/>
        </w:rPr>
        <w:t>Акта</w:t>
      </w:r>
      <w:r>
        <w:rPr>
          <w:rFonts w:ascii="Times New Roman" w:hAnsi="Times New Roman" w:cs="Times New Roman"/>
          <w:sz w:val="24"/>
          <w:szCs w:val="24"/>
        </w:rPr>
        <w:fldChar w:fldCharType="end"/>
      </w:r>
      <w:r>
        <w:rPr>
          <w:rFonts w:ascii="Times New Roman" w:hAnsi="Times New Roman" w:cs="Times New Roman"/>
          <w:sz w:val="24"/>
          <w:szCs w:val="24"/>
        </w:rPr>
        <w:t xml:space="preserve"> возврата недвижимости (нежилого Помещения) по форме, согласованной в приложении № 2.</w:t>
      </w:r>
    </w:p>
    <w:p w14:paraId="747EFE6C">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несвоевременного возврата Помещения Арендодатель вправе потребовать от Арендатора внесение арендной платы за все время просрочки.</w:t>
      </w:r>
    </w:p>
    <w:p w14:paraId="0722DE05">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779BE848">
      <w:pPr>
        <w:pStyle w:val="24"/>
        <w:tabs>
          <w:tab w:val="left" w:pos="1134"/>
        </w:tabs>
        <w:ind w:left="0"/>
        <w:jc w:val="both"/>
        <w:rPr>
          <w:b/>
        </w:rPr>
      </w:pPr>
      <w:r>
        <w:t xml:space="preserve">           7.1.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14:paraId="1B91E40C">
      <w:pPr>
        <w:pStyle w:val="24"/>
        <w:tabs>
          <w:tab w:val="left" w:pos="1276"/>
        </w:tabs>
        <w:ind w:left="360"/>
        <w:jc w:val="both"/>
        <w:rPr>
          <w:b/>
        </w:rPr>
      </w:pPr>
      <w:r>
        <w:t xml:space="preserve">     7.2. Ответственность Арендатора:</w:t>
      </w:r>
    </w:p>
    <w:p w14:paraId="2AC9101F">
      <w:pPr>
        <w:pStyle w:val="24"/>
        <w:tabs>
          <w:tab w:val="left" w:pos="1276"/>
        </w:tabs>
        <w:ind w:left="0"/>
        <w:jc w:val="both"/>
        <w:rPr>
          <w:b/>
        </w:rPr>
      </w:pPr>
      <w:r>
        <w:t xml:space="preserve">           7.2.1. В случае просрочки исполнения Арендатором обязательств, предусмотренных Контрактом, а также в иных случаях неисполнения или ненадлежащего исполнения Арендатором обязательств, предусмотренных Контрактом, Арендодатель вправе потребовать уплаты неустоек (штрафов, пеней).</w:t>
      </w:r>
    </w:p>
    <w:p w14:paraId="082C3C83">
      <w:pPr>
        <w:pStyle w:val="24"/>
        <w:tabs>
          <w:tab w:val="left" w:pos="1276"/>
        </w:tabs>
        <w:ind w:left="0"/>
        <w:jc w:val="both"/>
        <w:rPr>
          <w:b/>
        </w:rPr>
      </w:pPr>
      <w:r>
        <w:t xml:space="preserve">          7.2.2. Пеня начисляется за каждый день просрочки исполнения Арендатором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рефинансирования Центрального банка Российской Федерации от не уплаченной в срок суммы.</w:t>
      </w:r>
    </w:p>
    <w:p w14:paraId="6A761790">
      <w:pPr>
        <w:pStyle w:val="24"/>
        <w:tabs>
          <w:tab w:val="left" w:pos="1276"/>
        </w:tabs>
        <w:ind w:left="360"/>
        <w:jc w:val="both"/>
        <w:rPr>
          <w:b/>
        </w:rPr>
      </w:pPr>
      <w:r>
        <w:t xml:space="preserve">     7.3. Ответственность Арендодателя:</w:t>
      </w:r>
    </w:p>
    <w:p w14:paraId="55C7E4E8">
      <w:pPr>
        <w:pStyle w:val="24"/>
        <w:tabs>
          <w:tab w:val="left" w:pos="1276"/>
        </w:tabs>
        <w:ind w:left="0"/>
        <w:jc w:val="both"/>
      </w:pPr>
      <w:r>
        <w:t xml:space="preserve">           7.3.1. В случае просрочки исполнения Арендодателем обязательств (в том числе гарантийных обязательств), предусмотренных Контрактом, а также в иных случаях неисполнения или ненадлежащего исполнения Арендодателем обязательств, предусмотренных Контрактом, Арендатор направляет Арендодателю требование об уплате неустоек (штрафов, пеней). </w:t>
      </w:r>
    </w:p>
    <w:p w14:paraId="6291D9CC">
      <w:pPr>
        <w:tabs>
          <w:tab w:val="left" w:pos="1134"/>
        </w:tabs>
        <w:suppressAutoHyphens w:val="0"/>
        <w:autoSpaceDE w:val="0"/>
        <w:autoSpaceDN w:val="0"/>
        <w:adjustRightInd w:val="0"/>
        <w:jc w:val="both"/>
      </w:pPr>
      <w:r>
        <w:t xml:space="preserve">          7.4.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1D51C3">
      <w:pPr>
        <w:tabs>
          <w:tab w:val="left" w:pos="1134"/>
        </w:tabs>
        <w:suppressAutoHyphens w:val="0"/>
        <w:autoSpaceDE w:val="0"/>
        <w:autoSpaceDN w:val="0"/>
        <w:adjustRightInd w:val="0"/>
        <w:jc w:val="both"/>
      </w:pPr>
      <w:r>
        <w:t xml:space="preserve">          7.5. Уплата неустоек (штрафов, пеней) не освобождает Стороны от исполнения взятых на себя обязательств по настоящему Контракту.</w:t>
      </w:r>
    </w:p>
    <w:p w14:paraId="480BE965">
      <w:pPr>
        <w:tabs>
          <w:tab w:val="left" w:pos="1134"/>
        </w:tabs>
        <w:suppressAutoHyphens w:val="0"/>
        <w:autoSpaceDE w:val="0"/>
        <w:autoSpaceDN w:val="0"/>
        <w:adjustRightInd w:val="0"/>
        <w:jc w:val="both"/>
      </w:pPr>
      <w:r>
        <w:t xml:space="preserve">          7.6. В случае если Арендатор понес убытки вследствие ненадлежащего исполнения Арендодателем своих обязательств по настоящему Контракту, Арендодатель обязан возместить такие убытки Арендатору независимо от уплаты неустойки (штрафов, пеней).</w:t>
      </w:r>
    </w:p>
    <w:p w14:paraId="32CF08F7">
      <w:pPr>
        <w:pStyle w:val="16"/>
        <w:numPr>
          <w:ilvl w:val="0"/>
          <w:numId w:val="1"/>
        </w:numPr>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14:paraId="42F59B27">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8.1. Стороны освобождаются от ответственности за неисполнение или ненадлежащее исполнение обязательств по Контракту,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гражданские волнения, эпидемии, блокада, эмбарго, землетрясения, наводнения, пожары или другие стихийные бедствия.</w:t>
      </w:r>
    </w:p>
    <w:p w14:paraId="29A591FD">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В случае наступления этих обстоятельств, Сторона обязана в течение 5 (пяти) рабочих дней уведомить об этом другую Сторону.</w:t>
      </w:r>
    </w:p>
    <w:p w14:paraId="3D56A53F">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5B594A9A">
      <w:pPr>
        <w:pStyle w:val="16"/>
        <w:numPr>
          <w:ilvl w:val="1"/>
          <w:numId w:val="1"/>
        </w:numPr>
        <w:tabs>
          <w:tab w:val="left" w:pos="1134"/>
        </w:tabs>
        <w:suppressAutoHyphens w:val="0"/>
        <w:autoSpaceDN w:val="0"/>
        <w:ind w:left="142" w:firstLine="567"/>
        <w:jc w:val="both"/>
        <w:rPr>
          <w:rFonts w:ascii="Times New Roman" w:hAnsi="Times New Roman" w:cs="Times New Roman"/>
          <w:sz w:val="24"/>
          <w:szCs w:val="24"/>
        </w:rPr>
      </w:pPr>
      <w:r>
        <w:rPr>
          <w:rFonts w:ascii="Times New Roman" w:hAnsi="Times New Roman" w:cs="Times New Roman"/>
          <w:sz w:val="24"/>
          <w:szCs w:val="24"/>
        </w:rPr>
        <w:t>Если обстоятельства непреодолимой силы продолжают действовать более 30 (тридцати) дней, то каждая Сторона вправе отказаться от Контракта в одностороннем порядке.</w:t>
      </w:r>
    </w:p>
    <w:p w14:paraId="74595FD6">
      <w:pPr>
        <w:pStyle w:val="16"/>
        <w:numPr>
          <w:ilvl w:val="0"/>
          <w:numId w:val="1"/>
        </w:numPr>
        <w:tabs>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Разрешение споров</w:t>
      </w:r>
    </w:p>
    <w:p w14:paraId="37C08ACB">
      <w:pPr>
        <w:pStyle w:val="16"/>
        <w:tabs>
          <w:tab w:val="left" w:pos="360"/>
          <w:tab w:val="left" w:pos="1134"/>
        </w:tabs>
        <w:suppressAutoHyphens w:val="0"/>
        <w:autoSpaceDN w:val="0"/>
        <w:ind w:firstLine="0"/>
        <w:jc w:val="both"/>
        <w:rPr>
          <w:rFonts w:ascii="Times New Roman" w:hAnsi="Times New Roman" w:cs="Times New Roman"/>
          <w:sz w:val="24"/>
          <w:szCs w:val="24"/>
        </w:rPr>
      </w:pPr>
      <w:r>
        <w:rPr>
          <w:rFonts w:ascii="Times New Roman" w:hAnsi="Times New Roman" w:cs="Times New Roman"/>
          <w:sz w:val="24"/>
          <w:szCs w:val="24"/>
        </w:rPr>
        <w:t xml:space="preserve">            9.1. Все споры, связанные с заключением, толкованием, исполнением и расторжением Контракта, будут разрешаться Сторонами путем переговоров.</w:t>
      </w:r>
    </w:p>
    <w:p w14:paraId="23E33DDF">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6D339AC8">
      <w:pPr>
        <w:pStyle w:val="16"/>
        <w:jc w:val="both"/>
        <w:rPr>
          <w:rFonts w:ascii="Times New Roman" w:hAnsi="Times New Roman" w:cs="Times New Roman"/>
          <w:sz w:val="24"/>
          <w:szCs w:val="24"/>
        </w:rPr>
      </w:pPr>
      <w:r>
        <w:rPr>
          <w:rFonts w:ascii="Times New Roman" w:hAnsi="Times New Roman" w:cs="Times New Roman"/>
          <w:sz w:val="24"/>
          <w:szCs w:val="24"/>
        </w:rPr>
        <w:t>Претензия направляется любым из следующих способов:</w:t>
      </w:r>
    </w:p>
    <w:p w14:paraId="7D5FF7AE">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заказным письмом с уведомлением о вручении;</w:t>
      </w:r>
    </w:p>
    <w:p w14:paraId="0905F673">
      <w:pPr>
        <w:pStyle w:val="16"/>
        <w:numPr>
          <w:ilvl w:val="0"/>
          <w:numId w:val="2"/>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2CB61B92">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14:paraId="46867445">
      <w:pPr>
        <w:pStyle w:val="16"/>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Претензия считается доставленной, если она:</w:t>
      </w:r>
    </w:p>
    <w:p w14:paraId="50732A2D">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поступила адресату, но по обстоятельствам, зависящим от него, не была вручена или адресат не ознакомился с ней;</w:t>
      </w:r>
    </w:p>
    <w:p w14:paraId="018AFD7E">
      <w:pPr>
        <w:pStyle w:val="16"/>
        <w:numPr>
          <w:ilvl w:val="0"/>
          <w:numId w:val="3"/>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доставлена по адресу, указанному в ЕГРЮЛ или названному самим адресатом, даже если последний не находится по такому адресу.</w:t>
      </w:r>
    </w:p>
    <w:p w14:paraId="6D1F29EE">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23704CC6">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bookmarkStart w:id="5" w:name="P162"/>
      <w:bookmarkEnd w:id="5"/>
      <w:r>
        <w:rPr>
          <w:rFonts w:ascii="Times New Roman" w:hAnsi="Times New Roman" w:cs="Times New Roman"/>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w:t>
      </w:r>
    </w:p>
    <w:p w14:paraId="2EF005EC">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 При не урегулировании разногласий в претензионном порядке, а также при неполучении ответа на претензию в течение срока, указанного в </w:t>
      </w:r>
      <w:r>
        <w:fldChar w:fldCharType="begin"/>
      </w:r>
      <w:r>
        <w:instrText xml:space="preserve"> HYPERLINK \l "P162" </w:instrText>
      </w:r>
      <w:r>
        <w:fldChar w:fldCharType="separate"/>
      </w:r>
      <w:r>
        <w:rPr>
          <w:rFonts w:ascii="Times New Roman" w:hAnsi="Times New Roman" w:cs="Times New Roman"/>
          <w:sz w:val="24"/>
          <w:szCs w:val="24"/>
        </w:rPr>
        <w:t>п. 9.4</w:t>
      </w:r>
      <w:r>
        <w:rPr>
          <w:rFonts w:ascii="Times New Roman" w:hAnsi="Times New Roman" w:cs="Times New Roman"/>
          <w:sz w:val="24"/>
          <w:szCs w:val="24"/>
        </w:rPr>
        <w:fldChar w:fldCharType="end"/>
      </w:r>
      <w:r>
        <w:rPr>
          <w:rFonts w:ascii="Times New Roman" w:hAnsi="Times New Roman" w:cs="Times New Roman"/>
          <w:sz w:val="24"/>
          <w:szCs w:val="24"/>
        </w:rPr>
        <w:t xml:space="preserve"> Контракта, спор</w:t>
      </w:r>
    </w:p>
    <w:p w14:paraId="01E54DAA">
      <w:pPr>
        <w:pStyle w:val="16"/>
        <w:numPr>
          <w:ilvl w:val="1"/>
          <w:numId w:val="1"/>
        </w:numPr>
        <w:tabs>
          <w:tab w:val="left" w:pos="1134"/>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передается в арбитражный суд по месту нахождения ответчика, за исключением случаев, когда другая подсудность установлена законом.</w:t>
      </w:r>
    </w:p>
    <w:p w14:paraId="26B55516">
      <w:pPr>
        <w:pStyle w:val="16"/>
        <w:numPr>
          <w:ilvl w:val="0"/>
          <w:numId w:val="1"/>
        </w:numPr>
        <w:tabs>
          <w:tab w:val="left" w:pos="0"/>
          <w:tab w:val="left" w:pos="284"/>
          <w:tab w:val="left" w:pos="426"/>
        </w:tabs>
        <w:suppressAutoHyphens w:val="0"/>
        <w:autoSpaceDN w:val="0"/>
        <w:spacing w:before="120" w:after="120"/>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досрочное расторжение Контракта</w:t>
      </w:r>
    </w:p>
    <w:p w14:paraId="1C3EE34A">
      <w:pPr>
        <w:pStyle w:val="21"/>
        <w:numPr>
          <w:ilvl w:val="1"/>
          <w:numId w:val="4"/>
        </w:numPr>
        <w:tabs>
          <w:tab w:val="left" w:pos="1276"/>
        </w:tabs>
        <w:suppressAutoHyphens w:val="0"/>
        <w:autoSpaceDE w:val="0"/>
        <w:autoSpaceDN w:val="0"/>
        <w:adjustRightInd w:val="0"/>
        <w:ind w:left="0" w:firstLine="709"/>
        <w:jc w:val="both"/>
      </w:pP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B99D7A6">
      <w:pPr>
        <w:pStyle w:val="21"/>
        <w:numPr>
          <w:ilvl w:val="1"/>
          <w:numId w:val="4"/>
        </w:numPr>
        <w:tabs>
          <w:tab w:val="left" w:pos="1276"/>
        </w:tabs>
        <w:suppressAutoHyphens w:val="0"/>
        <w:autoSpaceDE w:val="0"/>
        <w:autoSpaceDN w:val="0"/>
        <w:adjustRightInd w:val="0"/>
        <w:ind w:left="0" w:firstLine="709"/>
        <w:jc w:val="both"/>
      </w:pPr>
      <w:r>
        <w:t>Арендатор вправе требовать досрочного расторжения Контракта в следующих случаях:</w:t>
      </w:r>
    </w:p>
    <w:p w14:paraId="26891F2B">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10.2.1.</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Обнаружены недостатки, делающие использование помещения по Целевому использованию, невозможным или опасным для жизни и здоровья граждан, о наличии которых Арендатор не знал и не мог знать в момент подписания Контракта. </w:t>
      </w:r>
    </w:p>
    <w:p w14:paraId="4CC39C4F">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10.2.2.</w:t>
      </w:r>
      <w:r>
        <w:rPr>
          <w:rFonts w:ascii="Times New Roman" w:hAnsi="Times New Roman" w:cs="Times New Roman"/>
          <w:color w:val="auto"/>
          <w:sz w:val="24"/>
          <w:szCs w:val="24"/>
        </w:rPr>
        <w:tab/>
      </w:r>
      <w:r>
        <w:rPr>
          <w:rFonts w:ascii="Times New Roman" w:hAnsi="Times New Roman" w:cs="Times New Roman"/>
          <w:color w:val="auto"/>
          <w:sz w:val="24"/>
          <w:szCs w:val="24"/>
        </w:rPr>
        <w:t>Арендодатель необоснованно препятствует пользованию Помещения.</w:t>
      </w:r>
    </w:p>
    <w:p w14:paraId="4750BD41">
      <w:pPr>
        <w:autoSpaceDN w:val="0"/>
        <w:adjustRightInd w:val="0"/>
        <w:ind w:firstLine="709"/>
        <w:jc w:val="both"/>
      </w:pPr>
      <w:r>
        <w:t>10.2.3</w:t>
      </w:r>
      <w:r>
        <w:tab/>
      </w:r>
      <w:r>
        <w:t>Решение Арендатора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Арендодателя об одностороннем отказе от исполнения Контракта.</w:t>
      </w:r>
    </w:p>
    <w:p w14:paraId="6792DCBA">
      <w:pPr>
        <w:pStyle w:val="26"/>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 Арендодатель вправе в одностороннем порядке отказаться от исполнения Контракта в следующих случаях:</w:t>
      </w:r>
    </w:p>
    <w:p w14:paraId="08BB79A7">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10.3.1.</w:t>
      </w:r>
      <w:r>
        <w:rPr>
          <w:rFonts w:ascii="Times New Roman" w:hAnsi="Times New Roman" w:cs="Times New Roman"/>
          <w:color w:val="auto"/>
          <w:sz w:val="24"/>
          <w:szCs w:val="24"/>
        </w:rPr>
        <w:tab/>
      </w:r>
      <w:r>
        <w:rPr>
          <w:rFonts w:ascii="Times New Roman" w:hAnsi="Times New Roman" w:cs="Times New Roman"/>
          <w:color w:val="auto"/>
          <w:sz w:val="24"/>
          <w:szCs w:val="24"/>
        </w:rPr>
        <w:t>При частичной либо полной просрочке выплаты Арендатором арендной платы на срок более 2 (двух) месяцев единовременно.</w:t>
      </w:r>
    </w:p>
    <w:p w14:paraId="3FF8A79C">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10.3.2.</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существенно ухудшает состояние Помещения, а равно в тех случаях, когда Арендатором без письменного согласования с Арендодателем произведены перепланировки и/или реконструкция Помещения.</w:t>
      </w:r>
    </w:p>
    <w:p w14:paraId="42F4A0A7">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10.3.3.</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пользуется Помещением с нарушением Целевого использования, а равно в тех случаях, когда Арендатор без письменного согласия Арендодателя передал Помещение или какую-либо его часть в субаренду, безвозмездное пользование или пользование на иных условиях третьим лицам, передал свои права по Контракту третьим лицам (пере</w:t>
      </w:r>
      <w:r>
        <w:rPr>
          <w:rFonts w:ascii="Times New Roman" w:hAnsi="Times New Roman" w:cs="Times New Roman"/>
          <w:color w:val="auto"/>
          <w:sz w:val="24"/>
          <w:szCs w:val="24"/>
          <w:lang w:val="ru-RU"/>
        </w:rPr>
        <w:t>н</w:t>
      </w:r>
      <w:r>
        <w:rPr>
          <w:rFonts w:ascii="Times New Roman" w:hAnsi="Times New Roman" w:cs="Times New Roman"/>
          <w:color w:val="auto"/>
          <w:sz w:val="24"/>
          <w:szCs w:val="24"/>
        </w:rPr>
        <w:t>аем), передал свои права в залог, в качестве вклада в уставной капитал, а равно иным образом уступил свои права по Контракту полностью или в части третьим лицам.</w:t>
      </w:r>
    </w:p>
    <w:p w14:paraId="071A9E9A">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10.3.4.</w:t>
      </w:r>
      <w:r>
        <w:rPr>
          <w:rFonts w:ascii="Times New Roman" w:hAnsi="Times New Roman" w:cs="Times New Roman"/>
          <w:color w:val="auto"/>
          <w:sz w:val="24"/>
          <w:szCs w:val="24"/>
        </w:rPr>
        <w:tab/>
      </w:r>
      <w:r>
        <w:rPr>
          <w:rFonts w:ascii="Times New Roman" w:hAnsi="Times New Roman" w:cs="Times New Roman"/>
          <w:color w:val="auto"/>
          <w:sz w:val="24"/>
          <w:szCs w:val="24"/>
        </w:rPr>
        <w:t>Арендатор не соблюдает требования пожарной безопасности, т.е.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14:paraId="3CBC7FA2">
      <w:pPr>
        <w:pStyle w:val="26"/>
        <w:shd w:val="clear" w:color="auto" w:fill="auto"/>
        <w:spacing w:after="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10.3.5.</w:t>
      </w:r>
      <w:r>
        <w:rPr>
          <w:rFonts w:ascii="Times New Roman" w:hAnsi="Times New Roman" w:cs="Times New Roman"/>
          <w:color w:val="auto"/>
          <w:sz w:val="24"/>
          <w:szCs w:val="24"/>
        </w:rPr>
        <w:tab/>
      </w:r>
      <w:r>
        <w:rPr>
          <w:rFonts w:ascii="Times New Roman" w:hAnsi="Times New Roman" w:cs="Times New Roman"/>
          <w:color w:val="auto"/>
          <w:sz w:val="24"/>
          <w:szCs w:val="24"/>
        </w:rPr>
        <w:t>При одностороннем отказе Арендодателя от исполнения Контракта полностью или частично, Контракт считается досрочно расторгнутым с даты, указанной в уведомлении о расторжении настоящего Контракта с указанием причины расторжения, но не ранее десяти дней  с момента получения указанного уведомления.</w:t>
      </w:r>
    </w:p>
    <w:p w14:paraId="4B71F949">
      <w:pPr>
        <w:autoSpaceDN w:val="0"/>
        <w:adjustRightInd w:val="0"/>
        <w:ind w:firstLine="709"/>
        <w:jc w:val="both"/>
      </w:pPr>
      <w:r>
        <w:t>10.3.6. Решение Арендодателя об одностороннем отказе от исполнения Контракта не позднее чем в течение трех рабочих дней с даты принятия такого решения, направляется Арендатору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Арендатором подтверждения о его вручении Арендатору. Выполнение Арендодателем требований настоящей части считается надлежащим уведомлением Арендатора об одностороннем отказе от исполнения Контракта. Датой такого надлежащего уведомления признается дата получения Арендатором подтверждения о вручении Арендатору указанного уведомления.</w:t>
      </w:r>
    </w:p>
    <w:p w14:paraId="15A9517E">
      <w:pPr>
        <w:autoSpaceDN w:val="0"/>
        <w:adjustRightInd w:val="0"/>
        <w:ind w:firstLine="709"/>
        <w:jc w:val="both"/>
      </w:pPr>
      <w:r>
        <w:t>10.3.7. Решение Арендодателя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Арендодателем Арендатора об одностороннем отказе от исполнения Контракта.</w:t>
      </w:r>
    </w:p>
    <w:p w14:paraId="09AA3250">
      <w:pPr>
        <w:autoSpaceDN w:val="0"/>
        <w:adjustRightInd w:val="0"/>
        <w:ind w:firstLine="709"/>
        <w:jc w:val="both"/>
        <w:rPr>
          <w:bCs/>
        </w:rPr>
      </w:pPr>
      <w:r>
        <w:rPr>
          <w:bCs/>
        </w:rPr>
        <w:t>10.4.</w:t>
      </w:r>
      <w:r>
        <w:t> </w:t>
      </w:r>
      <w:r>
        <w:rPr>
          <w:bC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FB843BF">
      <w:pPr>
        <w:pStyle w:val="16"/>
        <w:numPr>
          <w:ilvl w:val="0"/>
          <w:numId w:val="4"/>
        </w:numPr>
        <w:tabs>
          <w:tab w:val="left" w:pos="426"/>
        </w:tabs>
        <w:suppressAutoHyphens w:val="0"/>
        <w:autoSpaceDN w:val="0"/>
        <w:spacing w:before="120" w:after="120"/>
        <w:ind w:left="284" w:hanging="284"/>
        <w:jc w:val="center"/>
        <w:outlineLvl w:val="0"/>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14:paraId="7C2B1E25">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Контракт составлен в двух подлинных экземплярах, имеющих одинаковую юридическую силу, по одному экземпляру для каждой из Сторон.</w:t>
      </w:r>
    </w:p>
    <w:p w14:paraId="67522886">
      <w:pPr>
        <w:pStyle w:val="16"/>
        <w:numPr>
          <w:ilvl w:val="1"/>
          <w:numId w:val="4"/>
        </w:numPr>
        <w:tabs>
          <w:tab w:val="left" w:pos="1276"/>
        </w:tabs>
        <w:suppressAutoHyphens w:val="0"/>
        <w:autoSpaceDN w:val="0"/>
        <w:ind w:left="0" w:firstLine="709"/>
        <w:jc w:val="both"/>
        <w:rPr>
          <w:rFonts w:ascii="Times New Roman" w:hAnsi="Times New Roman" w:cs="Times New Roman"/>
          <w:sz w:val="24"/>
          <w:szCs w:val="24"/>
        </w:rPr>
      </w:pPr>
      <w:r>
        <w:rPr>
          <w:rFonts w:ascii="Times New Roman" w:hAnsi="Times New Roman" w:cs="Times New Roman"/>
          <w:sz w:val="24"/>
          <w:szCs w:val="24"/>
        </w:rPr>
        <w:t>Если иное не предусмотрено Контрактом, уведомления и иные юридически значимые сообщения (далее - сообщения) могут направляться Сторонами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535A20F0">
      <w:pPr>
        <w:shd w:val="clear" w:color="auto" w:fill="FFFFFF"/>
        <w:tabs>
          <w:tab w:val="left" w:pos="1070"/>
        </w:tabs>
        <w:spacing w:line="274" w:lineRule="exact"/>
        <w:ind w:firstLine="540"/>
        <w:rPr>
          <w:b/>
          <w:color w:val="000000"/>
        </w:rPr>
      </w:pPr>
    </w:p>
    <w:p w14:paraId="7E63302F">
      <w:pPr>
        <w:pStyle w:val="10"/>
        <w:outlineLvl w:val="0"/>
        <w:rPr>
          <w:rFonts w:ascii="Times New Roman" w:hAnsi="Times New Roman" w:cs="Times New Roman"/>
          <w:sz w:val="24"/>
          <w:szCs w:val="24"/>
        </w:rPr>
      </w:pPr>
    </w:p>
    <w:p w14:paraId="120D2BE3">
      <w:pPr>
        <w:pStyle w:val="19"/>
        <w:shd w:val="clear" w:color="auto" w:fill="FFFFFF"/>
        <w:tabs>
          <w:tab w:val="left" w:pos="0"/>
          <w:tab w:val="left" w:pos="284"/>
          <w:tab w:val="left" w:pos="360"/>
          <w:tab w:val="left" w:pos="567"/>
        </w:tabs>
        <w:autoSpaceDE w:val="0"/>
        <w:spacing w:line="274" w:lineRule="exact"/>
        <w:ind w:left="360"/>
        <w:outlineLvl w:val="0"/>
        <w:rPr>
          <w:b/>
          <w:color w:val="000000"/>
        </w:rPr>
      </w:pPr>
    </w:p>
    <w:tbl>
      <w:tblPr>
        <w:tblStyle w:val="3"/>
        <w:tblW w:w="9529" w:type="dxa"/>
        <w:tblInd w:w="-34" w:type="dxa"/>
        <w:tblLayout w:type="fixed"/>
        <w:tblCellMar>
          <w:top w:w="0" w:type="dxa"/>
          <w:left w:w="108" w:type="dxa"/>
          <w:bottom w:w="0" w:type="dxa"/>
          <w:right w:w="108" w:type="dxa"/>
        </w:tblCellMar>
      </w:tblPr>
      <w:tblGrid>
        <w:gridCol w:w="5104"/>
        <w:gridCol w:w="4425"/>
      </w:tblGrid>
      <w:tr w14:paraId="12B1DF96">
        <w:tblPrEx>
          <w:tblCellMar>
            <w:top w:w="0" w:type="dxa"/>
            <w:left w:w="108" w:type="dxa"/>
            <w:bottom w:w="0" w:type="dxa"/>
            <w:right w:w="108" w:type="dxa"/>
          </w:tblCellMar>
        </w:tblPrEx>
        <w:trPr>
          <w:cantSplit/>
          <w:trHeight w:val="8111" w:hRule="exact"/>
        </w:trPr>
        <w:tc>
          <w:tcPr>
            <w:tcW w:w="5104" w:type="dxa"/>
          </w:tcPr>
          <w:p w14:paraId="65724F8B">
            <w:pPr>
              <w:snapToGrid w:val="0"/>
              <w:ind w:left="841"/>
              <w:rPr>
                <w:b/>
              </w:rPr>
            </w:pPr>
            <w:r>
              <w:rPr>
                <w:b/>
              </w:rPr>
              <w:t xml:space="preserve">Арендодатель: </w:t>
            </w:r>
          </w:p>
          <w:p w14:paraId="66FA1DC9">
            <w:pPr>
              <w:snapToGrid w:val="0"/>
              <w:ind w:left="841"/>
              <w:rPr>
                <w:b/>
              </w:rPr>
            </w:pPr>
          </w:p>
          <w:p w14:paraId="46CA5A9E">
            <w:r>
              <w:t>Муниципальное бюджетное</w:t>
            </w:r>
          </w:p>
          <w:p w14:paraId="0ED853BA">
            <w:r>
              <w:t>учреждение культуры «Кинотеатр</w:t>
            </w:r>
          </w:p>
          <w:p w14:paraId="23B60B8D">
            <w:r>
              <w:t>Октябрь»</w:t>
            </w:r>
          </w:p>
          <w:p w14:paraId="345D970A"/>
          <w:p w14:paraId="1769E092">
            <w:r>
              <w:t>352080 Краснодарский край,</w:t>
            </w:r>
          </w:p>
          <w:p w14:paraId="7B7DA834">
            <w:r>
              <w:t>Крыловский район, ст. Крыловская,</w:t>
            </w:r>
          </w:p>
          <w:p w14:paraId="6B9B1E1E">
            <w:r>
              <w:t>ул. Орджоникидзе, 30</w:t>
            </w:r>
          </w:p>
          <w:p w14:paraId="7BD70FD5">
            <w:r>
              <w:t>ИНН 2338010235;  КПП 233801001</w:t>
            </w:r>
          </w:p>
          <w:p w14:paraId="45F24E86">
            <w:r>
              <w:t>УФК по Краснодарскому краю( МБУК «Кинотеатр Октябрь» л/с 20186002122)</w:t>
            </w:r>
          </w:p>
          <w:p w14:paraId="626CE04C">
            <w:r>
              <w:t>Номер казначейского счета: 03234643036244111800</w:t>
            </w:r>
          </w:p>
          <w:p w14:paraId="4D4FEBA6">
            <w:r>
              <w:t>ЕКС: Счет 40102810945370000010</w:t>
            </w:r>
          </w:p>
          <w:p w14:paraId="182C705A">
            <w:r>
              <w:t>БИК: 040349001</w:t>
            </w:r>
          </w:p>
          <w:p w14:paraId="520D0483">
            <w:r>
              <w:t>Банк: ЮЖНОЕ ГУ БАНКА РОССИИ//УФК по Краснодарскому краю г. Краснодар</w:t>
            </w:r>
          </w:p>
          <w:p w14:paraId="7BA82F14">
            <w:r>
              <w:t>ОКТМО: 03624411</w:t>
            </w:r>
          </w:p>
          <w:p w14:paraId="4B818137">
            <w:r>
              <w:t>КБК: 00000000000000000130</w:t>
            </w:r>
          </w:p>
          <w:p w14:paraId="33FEC9A4">
            <w:pPr>
              <w:jc w:val="center"/>
              <w:rPr>
                <w:b/>
              </w:rPr>
            </w:pPr>
          </w:p>
          <w:p w14:paraId="48332104">
            <w:pPr>
              <w:snapToGrid w:val="0"/>
              <w:ind w:left="841"/>
              <w:rPr>
                <w:b/>
              </w:rPr>
            </w:pPr>
          </w:p>
          <w:p w14:paraId="3220A01E">
            <w:pPr>
              <w:snapToGrid w:val="0"/>
            </w:pPr>
            <w:r>
              <w:t>Директора МБУК «Кинотеатр Октябрь»</w:t>
            </w:r>
          </w:p>
          <w:p w14:paraId="2FA54887">
            <w:pPr>
              <w:snapToGrid w:val="0"/>
              <w:ind w:left="841"/>
            </w:pPr>
          </w:p>
          <w:p w14:paraId="50129108">
            <w:pPr>
              <w:snapToGrid w:val="0"/>
            </w:pPr>
            <w:r>
              <w:t xml:space="preserve">__________________ Д.Н. Пуховский </w:t>
            </w:r>
          </w:p>
          <w:p w14:paraId="74D69A84">
            <w:pPr>
              <w:snapToGrid w:val="0"/>
              <w:ind w:left="841"/>
              <w:rPr>
                <w:b/>
              </w:rPr>
            </w:pPr>
          </w:p>
          <w:p w14:paraId="4008AB78">
            <w:pPr>
              <w:snapToGrid w:val="0"/>
              <w:ind w:left="841"/>
              <w:rPr>
                <w:rFonts w:hint="default"/>
                <w:b w:val="0"/>
                <w:bCs/>
                <w:lang w:val="ru-RU"/>
              </w:rPr>
            </w:pPr>
            <w:r>
              <w:rPr>
                <w:b w:val="0"/>
                <w:bCs/>
                <w:lang w:val="ru-RU"/>
              </w:rPr>
              <w:t>М</w:t>
            </w:r>
            <w:r>
              <w:rPr>
                <w:rFonts w:hint="default"/>
                <w:b w:val="0"/>
                <w:bCs/>
                <w:lang w:val="ru-RU"/>
              </w:rPr>
              <w:t>.П.</w:t>
            </w:r>
          </w:p>
          <w:p w14:paraId="43EC015E">
            <w:pPr>
              <w:snapToGrid w:val="0"/>
              <w:ind w:left="841"/>
              <w:rPr>
                <w:b/>
              </w:rPr>
            </w:pPr>
          </w:p>
          <w:p w14:paraId="2FCA461F">
            <w:pPr>
              <w:snapToGrid w:val="0"/>
              <w:ind w:left="841"/>
              <w:rPr>
                <w:b/>
              </w:rPr>
            </w:pPr>
          </w:p>
          <w:p w14:paraId="52704395">
            <w:pPr>
              <w:snapToGrid w:val="0"/>
              <w:ind w:left="841"/>
              <w:rPr>
                <w:b/>
              </w:rPr>
            </w:pPr>
          </w:p>
          <w:p w14:paraId="0B50768A">
            <w:pPr>
              <w:snapToGrid w:val="0"/>
              <w:ind w:left="841"/>
              <w:rPr>
                <w:b/>
              </w:rPr>
            </w:pPr>
          </w:p>
          <w:p w14:paraId="5285F1D8">
            <w:pPr>
              <w:snapToGrid w:val="0"/>
              <w:ind w:left="841"/>
              <w:rPr>
                <w:b/>
              </w:rPr>
            </w:pPr>
          </w:p>
          <w:p w14:paraId="1C78B190">
            <w:pPr>
              <w:snapToGrid w:val="0"/>
              <w:ind w:left="841"/>
              <w:rPr>
                <w:b/>
              </w:rPr>
            </w:pPr>
          </w:p>
          <w:p w14:paraId="0E6CACC1">
            <w:pPr>
              <w:snapToGrid w:val="0"/>
              <w:ind w:left="841"/>
              <w:rPr>
                <w:b/>
              </w:rPr>
            </w:pPr>
          </w:p>
          <w:p w14:paraId="315EF93B">
            <w:pPr>
              <w:snapToGrid w:val="0"/>
              <w:ind w:left="841"/>
              <w:rPr>
                <w:b/>
              </w:rPr>
            </w:pPr>
          </w:p>
          <w:p w14:paraId="047C7DB8">
            <w:pPr>
              <w:snapToGrid w:val="0"/>
              <w:rPr>
                <w:b/>
              </w:rPr>
            </w:pPr>
          </w:p>
          <w:p w14:paraId="16AEC38D">
            <w:pPr>
              <w:snapToGrid w:val="0"/>
              <w:rPr>
                <w:b/>
              </w:rPr>
            </w:pPr>
          </w:p>
          <w:p w14:paraId="7EF0A96D">
            <w:pPr>
              <w:snapToGrid w:val="0"/>
              <w:rPr>
                <w:b/>
              </w:rPr>
            </w:pPr>
          </w:p>
          <w:p w14:paraId="6E5FB4C8">
            <w:pPr>
              <w:snapToGrid w:val="0"/>
              <w:rPr>
                <w:b/>
              </w:rPr>
            </w:pPr>
          </w:p>
          <w:p w14:paraId="2B7E636C">
            <w:pPr>
              <w:snapToGrid w:val="0"/>
              <w:rPr>
                <w:b/>
              </w:rPr>
            </w:pPr>
          </w:p>
          <w:p w14:paraId="5AFD2EA7">
            <w:pPr>
              <w:snapToGrid w:val="0"/>
              <w:rPr>
                <w:b/>
              </w:rPr>
            </w:pPr>
          </w:p>
          <w:p w14:paraId="5452EC92">
            <w:pPr>
              <w:snapToGrid w:val="0"/>
              <w:rPr>
                <w:b/>
              </w:rPr>
            </w:pPr>
          </w:p>
          <w:p w14:paraId="080A4F83">
            <w:pPr>
              <w:snapToGrid w:val="0"/>
              <w:rPr>
                <w:b/>
              </w:rPr>
            </w:pPr>
          </w:p>
          <w:p w14:paraId="5DEE5188">
            <w:pPr>
              <w:snapToGrid w:val="0"/>
              <w:rPr>
                <w:b/>
              </w:rPr>
            </w:pPr>
          </w:p>
          <w:p w14:paraId="7D5E84AE">
            <w:pPr>
              <w:snapToGrid w:val="0"/>
              <w:rPr>
                <w:b/>
              </w:rPr>
            </w:pPr>
          </w:p>
          <w:p w14:paraId="7591B08E">
            <w:pPr>
              <w:snapToGrid w:val="0"/>
              <w:rPr>
                <w:b/>
              </w:rPr>
            </w:pPr>
          </w:p>
          <w:p w14:paraId="6E239609">
            <w:pPr>
              <w:snapToGrid w:val="0"/>
            </w:pPr>
          </w:p>
          <w:p w14:paraId="5E8F0E0C">
            <w:pPr>
              <w:snapToGrid w:val="0"/>
            </w:pPr>
            <w:r>
              <w:t>_____________________  /_____________/</w:t>
            </w:r>
          </w:p>
          <w:p w14:paraId="1B834DDC">
            <w:pPr>
              <w:snapToGrid w:val="0"/>
              <w:rPr>
                <w:b/>
              </w:rPr>
            </w:pPr>
            <w:r>
              <w:t>Мп</w:t>
            </w:r>
          </w:p>
        </w:tc>
        <w:tc>
          <w:tcPr>
            <w:tcW w:w="4425" w:type="dxa"/>
          </w:tcPr>
          <w:p w14:paraId="31D08035">
            <w:pPr>
              <w:suppressAutoHyphens w:val="0"/>
              <w:snapToGrid w:val="0"/>
              <w:jc w:val="center"/>
              <w:rPr>
                <w:b/>
                <w:lang w:eastAsia="ru-RU"/>
              </w:rPr>
            </w:pPr>
            <w:r>
              <w:rPr>
                <w:b/>
                <w:lang w:eastAsia="ru-RU"/>
              </w:rPr>
              <w:t>Арендатор:</w:t>
            </w:r>
          </w:p>
          <w:p w14:paraId="3C36EC0D">
            <w:pPr>
              <w:suppressAutoHyphens w:val="0"/>
              <w:snapToGrid w:val="0"/>
              <w:jc w:val="center"/>
              <w:rPr>
                <w:b/>
                <w:lang w:eastAsia="ru-RU"/>
              </w:rPr>
            </w:pPr>
          </w:p>
          <w:p w14:paraId="64C6720A">
            <w:pPr>
              <w:rPr>
                <w:rFonts w:hint="default"/>
                <w:lang w:val="ru-RU"/>
              </w:rPr>
            </w:pPr>
            <w:r>
              <w:rPr>
                <w:rFonts w:hint="default"/>
                <w:lang w:val="ru-RU"/>
              </w:rPr>
              <w:t>______________________________________________________________________</w:t>
            </w:r>
          </w:p>
          <w:p w14:paraId="2DDF5722"/>
          <w:p w14:paraId="095B2316">
            <w:r>
              <w:rPr>
                <w:rFonts w:hint="default"/>
                <w:lang w:val="ru-RU"/>
              </w:rPr>
              <w:t>_______________________________________________________________________________________________________________________________________________________________________________</w:t>
            </w:r>
          </w:p>
          <w:p w14:paraId="1685BAAD"/>
          <w:p w14:paraId="167CE988"/>
          <w:p w14:paraId="2FD7BB76"/>
          <w:p w14:paraId="188F0D3B"/>
          <w:p w14:paraId="46EE8BE2"/>
          <w:p w14:paraId="6EC95DC4"/>
          <w:p w14:paraId="3934F458"/>
          <w:p w14:paraId="3DC0F8B2"/>
          <w:p w14:paraId="61F4FF30"/>
          <w:p w14:paraId="415F92C6"/>
          <w:p w14:paraId="79E9C258"/>
          <w:p w14:paraId="7F967462"/>
          <w:p w14:paraId="50B359FF">
            <w:pPr>
              <w:rPr>
                <w:rFonts w:hint="default"/>
                <w:lang w:val="ru-RU"/>
              </w:rPr>
            </w:pPr>
            <w:r>
              <w:rPr>
                <w:rFonts w:hint="default"/>
                <w:lang w:val="ru-RU"/>
              </w:rPr>
              <w:t>__________________________________</w:t>
            </w:r>
          </w:p>
          <w:p w14:paraId="61298CDD">
            <w:pPr>
              <w:rPr>
                <w:rFonts w:hint="default"/>
                <w:lang w:val="ru-RU"/>
              </w:rPr>
            </w:pPr>
            <w:r>
              <w:t xml:space="preserve"> ______________________ </w:t>
            </w:r>
            <w:r>
              <w:rPr>
                <w:rFonts w:hint="default"/>
                <w:lang w:val="ru-RU"/>
              </w:rPr>
              <w:t xml:space="preserve"> ___________</w:t>
            </w:r>
          </w:p>
          <w:p w14:paraId="62AC9831">
            <w:pPr>
              <w:rPr>
                <w:rFonts w:hint="default"/>
                <w:lang w:val="ru-RU"/>
              </w:rPr>
            </w:pPr>
          </w:p>
          <w:p w14:paraId="0F57F834">
            <w:pPr>
              <w:rPr>
                <w:rFonts w:hint="default"/>
                <w:lang w:val="ru-RU"/>
              </w:rPr>
            </w:pPr>
          </w:p>
          <w:p w14:paraId="0FAADE36">
            <w:pPr>
              <w:ind w:firstLine="720" w:firstLineChars="300"/>
              <w:rPr>
                <w:rFonts w:hint="default"/>
                <w:lang w:val="ru-RU"/>
              </w:rPr>
            </w:pPr>
            <w:r>
              <w:rPr>
                <w:rFonts w:hint="default"/>
                <w:lang w:val="ru-RU"/>
              </w:rPr>
              <w:t>М.П.</w:t>
            </w:r>
          </w:p>
        </w:tc>
      </w:tr>
    </w:tbl>
    <w:p w14:paraId="3803C5BF"/>
    <w:p w14:paraId="111A2C7F">
      <w:pPr>
        <w:jc w:val="right"/>
      </w:pPr>
    </w:p>
    <w:p w14:paraId="5F964735">
      <w:pPr>
        <w:jc w:val="right"/>
      </w:pPr>
    </w:p>
    <w:p w14:paraId="5D8A90AB">
      <w:pPr>
        <w:jc w:val="right"/>
      </w:pPr>
    </w:p>
    <w:p w14:paraId="7E411A69">
      <w:pPr>
        <w:jc w:val="right"/>
      </w:pPr>
    </w:p>
    <w:p w14:paraId="36761F37">
      <w:pPr>
        <w:jc w:val="right"/>
      </w:pPr>
    </w:p>
    <w:p w14:paraId="695FB179">
      <w:pPr>
        <w:jc w:val="right"/>
      </w:pPr>
      <w:r>
        <w:t xml:space="preserve">Приложение № 1 </w:t>
      </w:r>
    </w:p>
    <w:p w14:paraId="6B14C7E8">
      <w:pPr>
        <w:jc w:val="right"/>
      </w:pPr>
      <w:r>
        <w:t xml:space="preserve">к контракту аренды  нежилого помещения </w:t>
      </w:r>
    </w:p>
    <w:p w14:paraId="6FC98798">
      <w:pPr>
        <w:tabs>
          <w:tab w:val="left" w:pos="6060"/>
        </w:tabs>
      </w:pPr>
      <w:r>
        <w:tab/>
      </w:r>
      <w:r>
        <w:t xml:space="preserve">    </w:t>
      </w:r>
      <w:r>
        <w:rPr>
          <w:sz w:val="22"/>
          <w:szCs w:val="22"/>
        </w:rPr>
        <w:t>№ ______ от</w:t>
      </w:r>
      <w:r>
        <w:rPr>
          <w:sz w:val="28"/>
          <w:szCs w:val="28"/>
        </w:rPr>
        <w:t>_____________</w:t>
      </w:r>
    </w:p>
    <w:p w14:paraId="2CD44FEE"/>
    <w:p w14:paraId="05E23C49">
      <w:pPr>
        <w:jc w:val="center"/>
        <w:rPr>
          <w:b/>
        </w:rPr>
      </w:pPr>
      <w:r>
        <w:rPr>
          <w:b/>
        </w:rPr>
        <w:t xml:space="preserve">Акт </w:t>
      </w:r>
      <w:bookmarkStart w:id="6" w:name="OLE_LINK42"/>
      <w:bookmarkStart w:id="7" w:name="OLE_LINK41"/>
      <w:r>
        <w:rPr>
          <w:b/>
        </w:rPr>
        <w:t>приема-передачи нежилого помещения</w:t>
      </w:r>
      <w:bookmarkEnd w:id="6"/>
      <w:bookmarkEnd w:id="7"/>
    </w:p>
    <w:p w14:paraId="7E7A77E6">
      <w:pPr>
        <w:jc w:val="both"/>
      </w:pPr>
      <w:r>
        <w:t xml:space="preserve">Ст. Крыловская                                                                                               </w:t>
      </w:r>
      <w:r>
        <w:rPr>
          <w:sz w:val="28"/>
          <w:szCs w:val="28"/>
        </w:rPr>
        <w:t>_____________</w:t>
      </w:r>
    </w:p>
    <w:p w14:paraId="4C6AD74E">
      <w:pPr>
        <w:jc w:val="both"/>
      </w:pPr>
    </w:p>
    <w:p w14:paraId="396B3E59">
      <w:pPr>
        <w:pStyle w:val="31"/>
        <w:spacing w:after="0"/>
        <w:ind w:firstLine="720"/>
        <w:rPr>
          <w:rFonts w:ascii="Times New Roman" w:hAnsi="Times New Roman"/>
          <w:sz w:val="24"/>
          <w:szCs w:val="24"/>
        </w:rPr>
      </w:pPr>
      <w:r>
        <w:rPr>
          <w:rFonts w:ascii="Times New Roman" w:hAnsi="Times New Roman"/>
          <w:sz w:val="24"/>
          <w:szCs w:val="24"/>
        </w:rPr>
        <w:t xml:space="preserve">Настоящий Акт приема-передачи нежилого помещения удостоверяет, что муниципальное бюджетное учреждение культуры «Кинотеатр Октябрь», в лице директора Пуховского Дмитрия Николаевича, действующего на основании Устава, передает, а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действующий  на основании </w:t>
      </w:r>
      <w:r>
        <w:rPr>
          <w:rFonts w:hint="default" w:ascii="Times New Roman" w:hAnsi="Times New Roman"/>
          <w:sz w:val="24"/>
          <w:szCs w:val="24"/>
          <w:lang w:val="ru-RU"/>
        </w:rPr>
        <w:t>_____________________________________________________________________________</w:t>
      </w:r>
      <w:r>
        <w:rPr>
          <w:rFonts w:ascii="Times New Roman" w:hAnsi="Times New Roman"/>
          <w:sz w:val="24"/>
          <w:szCs w:val="24"/>
        </w:rPr>
        <w:t xml:space="preserve">,  в лице </w:t>
      </w:r>
      <w:r>
        <w:rPr>
          <w:rFonts w:hint="default" w:ascii="Times New Roman" w:hAnsi="Times New Roman"/>
          <w:sz w:val="24"/>
          <w:szCs w:val="24"/>
          <w:lang w:val="ru-RU"/>
        </w:rPr>
        <w:t>______________________________________________</w:t>
      </w:r>
      <w:r>
        <w:rPr>
          <w:rFonts w:ascii="Times New Roman" w:hAnsi="Times New Roman"/>
          <w:sz w:val="24"/>
          <w:szCs w:val="24"/>
        </w:rPr>
        <w:t xml:space="preserve">  принимает с </w:t>
      </w:r>
      <w:r>
        <w:rPr>
          <w:rFonts w:hint="default" w:ascii="Times New Roman" w:hAnsi="Times New Roman"/>
          <w:sz w:val="24"/>
          <w:szCs w:val="24"/>
          <w:lang w:val="ru-RU"/>
        </w:rPr>
        <w:t>_______________</w:t>
      </w:r>
      <w:r>
        <w:rPr>
          <w:rFonts w:ascii="Times New Roman" w:hAnsi="Times New Roman"/>
          <w:sz w:val="28"/>
          <w:szCs w:val="28"/>
        </w:rPr>
        <w:t xml:space="preserve"> </w:t>
      </w:r>
      <w:r>
        <w:rPr>
          <w:rFonts w:ascii="Times New Roman" w:hAnsi="Times New Roman"/>
          <w:sz w:val="24"/>
          <w:szCs w:val="24"/>
        </w:rPr>
        <w:t xml:space="preserve">г.  нежилое помещения площадью </w:t>
      </w:r>
      <w:r>
        <w:rPr>
          <w:rFonts w:hint="default" w:ascii="Times New Roman" w:hAnsi="Times New Roman"/>
          <w:sz w:val="24"/>
          <w:szCs w:val="24"/>
          <w:lang w:val="ru-RU"/>
        </w:rPr>
        <w:t>____</w:t>
      </w:r>
      <w:r>
        <w:rPr>
          <w:rFonts w:ascii="Times New Roman" w:hAnsi="Times New Roman"/>
          <w:sz w:val="24"/>
          <w:szCs w:val="24"/>
        </w:rPr>
        <w:t xml:space="preserve"> (</w:t>
      </w:r>
      <w:r>
        <w:rPr>
          <w:rFonts w:hint="default" w:ascii="Times New Roman" w:hAnsi="Times New Roman"/>
          <w:sz w:val="24"/>
          <w:szCs w:val="24"/>
          <w:lang w:val="ru-RU"/>
        </w:rPr>
        <w:t>________________</w:t>
      </w:r>
      <w:r>
        <w:rPr>
          <w:rFonts w:ascii="Times New Roman" w:hAnsi="Times New Roman"/>
          <w:sz w:val="24"/>
          <w:szCs w:val="24"/>
        </w:rPr>
        <w:t xml:space="preserve">) кв. м. (далее - Помещение), расположенное  по адресу: 352080 Краснодарский край, Крыловский район, ст. Крыловская, ул. Орджоникидзе 30, предоставленное  в аренду сроком с </w:t>
      </w:r>
      <w:r>
        <w:rPr>
          <w:rFonts w:hint="default" w:ascii="Times New Roman" w:hAnsi="Times New Roman"/>
          <w:sz w:val="24"/>
          <w:szCs w:val="24"/>
          <w:lang w:val="ru-RU"/>
        </w:rPr>
        <w:t>__________________</w:t>
      </w:r>
      <w:r>
        <w:rPr>
          <w:rFonts w:ascii="Times New Roman" w:hAnsi="Times New Roman"/>
          <w:sz w:val="24"/>
          <w:szCs w:val="24"/>
        </w:rPr>
        <w:t xml:space="preserve">г. по </w:t>
      </w:r>
      <w:r>
        <w:rPr>
          <w:rFonts w:hint="default" w:ascii="Times New Roman" w:hAnsi="Times New Roman"/>
          <w:sz w:val="24"/>
          <w:szCs w:val="24"/>
          <w:lang w:val="ru-RU"/>
        </w:rPr>
        <w:t>_________________</w:t>
      </w:r>
      <w:r>
        <w:rPr>
          <w:rFonts w:ascii="Times New Roman" w:hAnsi="Times New Roman"/>
          <w:sz w:val="24"/>
          <w:szCs w:val="24"/>
        </w:rPr>
        <w:t xml:space="preserve">г.  по Контракту  аренды нежилого помещения  №  </w:t>
      </w:r>
      <w:r>
        <w:rPr>
          <w:rFonts w:ascii="Times New Roman" w:hAnsi="Times New Roman"/>
          <w:sz w:val="28"/>
          <w:szCs w:val="28"/>
        </w:rPr>
        <w:t xml:space="preserve">___________ </w:t>
      </w:r>
      <w:r>
        <w:rPr>
          <w:rFonts w:ascii="Times New Roman" w:hAnsi="Times New Roman"/>
          <w:sz w:val="24"/>
          <w:szCs w:val="24"/>
        </w:rPr>
        <w:t xml:space="preserve">от </w:t>
      </w:r>
      <w:r>
        <w:rPr>
          <w:rFonts w:ascii="Times New Roman" w:hAnsi="Times New Roman"/>
          <w:sz w:val="28"/>
          <w:szCs w:val="28"/>
        </w:rPr>
        <w:t>________</w:t>
      </w:r>
      <w:r>
        <w:rPr>
          <w:rFonts w:ascii="Times New Roman" w:hAnsi="Times New Roman"/>
          <w:sz w:val="24"/>
          <w:szCs w:val="24"/>
        </w:rPr>
        <w:t xml:space="preserve">г.  между муниципальным бюджетным учреждением  культуры «Кинотеатр Октябрь» и  </w:t>
      </w:r>
      <w:r>
        <w:rPr>
          <w:rFonts w:hint="default" w:ascii="Times New Roman" w:hAnsi="Times New Roman"/>
          <w:sz w:val="24"/>
          <w:szCs w:val="24"/>
          <w:lang w:val="ru-RU"/>
        </w:rPr>
        <w:t>_________________________________________________</w:t>
      </w:r>
      <w:r>
        <w:rPr>
          <w:rFonts w:ascii="Times New Roman" w:hAnsi="Times New Roman"/>
          <w:sz w:val="24"/>
          <w:szCs w:val="24"/>
        </w:rPr>
        <w:t xml:space="preserve"> (далее – Контракт).</w:t>
      </w:r>
    </w:p>
    <w:p w14:paraId="6B5F8909">
      <w:pPr>
        <w:pStyle w:val="31"/>
        <w:spacing w:after="0"/>
        <w:rPr>
          <w:rFonts w:ascii="Times New Roman" w:hAnsi="Times New Roman"/>
          <w:sz w:val="24"/>
          <w:szCs w:val="24"/>
        </w:rPr>
      </w:pPr>
      <w:r>
        <w:rPr>
          <w:rFonts w:ascii="Times New Roman" w:hAnsi="Times New Roman"/>
          <w:sz w:val="24"/>
          <w:szCs w:val="24"/>
        </w:rPr>
        <w:t xml:space="preserve">       Состояние Помещения: Помещение полностью соответствуют условиям вышеназванного Контракта.</w:t>
      </w:r>
    </w:p>
    <w:p w14:paraId="7DD0FE39">
      <w:pPr>
        <w:pStyle w:val="31"/>
        <w:spacing w:after="0"/>
        <w:rPr>
          <w:rFonts w:ascii="Times New Roman" w:hAnsi="Times New Roman"/>
          <w:sz w:val="24"/>
          <w:szCs w:val="24"/>
        </w:rPr>
      </w:pPr>
      <w:r>
        <w:rPr>
          <w:rFonts w:ascii="Times New Roman" w:hAnsi="Times New Roman"/>
          <w:sz w:val="24"/>
          <w:szCs w:val="24"/>
          <w:shd w:val="clear" w:color="auto" w:fill="FFFFFF"/>
        </w:rPr>
        <w:t xml:space="preserve">           </w:t>
      </w:r>
      <w:r>
        <w:rPr>
          <w:rFonts w:hint="default" w:ascii="Times New Roman" w:hAnsi="Times New Roman"/>
          <w:sz w:val="24"/>
          <w:szCs w:val="24"/>
          <w:shd w:val="clear" w:color="auto" w:fill="FFFFFF"/>
          <w:lang w:val="ru-RU"/>
        </w:rPr>
        <w:t>_______________________________________________________</w:t>
      </w:r>
      <w:r>
        <w:rPr>
          <w:rFonts w:ascii="Times New Roman" w:hAnsi="Times New Roman"/>
          <w:sz w:val="24"/>
          <w:szCs w:val="24"/>
        </w:rPr>
        <w:t xml:space="preserve"> не имеет каких-либо претензий к муниципальному бюджетному учреждению культуры «Кинотеатр Октябрь»  в отношении  вышеуказанного Помещения.</w:t>
      </w:r>
    </w:p>
    <w:p w14:paraId="6FD97014">
      <w:pPr>
        <w:jc w:val="both"/>
      </w:pPr>
    </w:p>
    <w:p w14:paraId="28367DF6">
      <w:pPr>
        <w:jc w:val="both"/>
      </w:pPr>
      <w:r>
        <w:t>Подписано от имени:</w:t>
      </w:r>
    </w:p>
    <w:tbl>
      <w:tblPr>
        <w:tblStyle w:val="3"/>
        <w:tblW w:w="8930" w:type="dxa"/>
        <w:jc w:val="center"/>
        <w:tblLayout w:type="fixed"/>
        <w:tblCellMar>
          <w:top w:w="0" w:type="dxa"/>
          <w:left w:w="108" w:type="dxa"/>
          <w:bottom w:w="0" w:type="dxa"/>
          <w:right w:w="108" w:type="dxa"/>
        </w:tblCellMar>
      </w:tblPr>
      <w:tblGrid>
        <w:gridCol w:w="4465"/>
        <w:gridCol w:w="4465"/>
      </w:tblGrid>
      <w:tr w14:paraId="3AB11A46">
        <w:tblPrEx>
          <w:tblCellMar>
            <w:top w:w="0" w:type="dxa"/>
            <w:left w:w="108" w:type="dxa"/>
            <w:bottom w:w="0" w:type="dxa"/>
            <w:right w:w="108" w:type="dxa"/>
          </w:tblCellMar>
        </w:tblPrEx>
        <w:trPr>
          <w:cantSplit/>
          <w:jc w:val="center"/>
        </w:trPr>
        <w:tc>
          <w:tcPr>
            <w:tcW w:w="4465" w:type="dxa"/>
          </w:tcPr>
          <w:p w14:paraId="13686E4B">
            <w:pPr>
              <w:jc w:val="both"/>
            </w:pPr>
            <w:r>
              <w:t>Арендодателя:</w:t>
            </w:r>
          </w:p>
          <w:p w14:paraId="27CF4895">
            <w:pPr>
              <w:jc w:val="both"/>
            </w:pPr>
            <w:r>
              <w:t>Муниципальное бюджетное учреждение культуры «Кинотеатр Октябрь»</w:t>
            </w:r>
          </w:p>
          <w:p w14:paraId="296A58B1">
            <w:pPr>
              <w:jc w:val="both"/>
            </w:pPr>
          </w:p>
          <w:p w14:paraId="4749A7D5">
            <w:pPr>
              <w:jc w:val="both"/>
            </w:pPr>
            <w:r>
              <w:t xml:space="preserve"> Директор МБУК «Кинотеатр Октябрь»</w:t>
            </w:r>
          </w:p>
          <w:p w14:paraId="51C6E691">
            <w:pPr>
              <w:jc w:val="both"/>
            </w:pPr>
          </w:p>
          <w:p w14:paraId="2F983474">
            <w:pPr>
              <w:jc w:val="both"/>
            </w:pPr>
            <w:r>
              <w:t xml:space="preserve">__________________ Д.Н. Пуховский </w:t>
            </w:r>
          </w:p>
          <w:p w14:paraId="5E4616CD">
            <w:pPr>
              <w:jc w:val="both"/>
            </w:pPr>
          </w:p>
          <w:p w14:paraId="55D5C6A3">
            <w:pPr>
              <w:jc w:val="both"/>
            </w:pPr>
          </w:p>
          <w:p w14:paraId="3C9F8F40">
            <w:pPr>
              <w:jc w:val="both"/>
            </w:pPr>
          </w:p>
        </w:tc>
        <w:tc>
          <w:tcPr>
            <w:tcW w:w="4465" w:type="dxa"/>
          </w:tcPr>
          <w:p w14:paraId="1D25B776">
            <w:pPr>
              <w:jc w:val="both"/>
            </w:pPr>
            <w:r>
              <w:t>Арендатора:</w:t>
            </w:r>
          </w:p>
          <w:p w14:paraId="162B6A1A">
            <w:pPr>
              <w:jc w:val="both"/>
            </w:pPr>
            <w:r>
              <w:rPr>
                <w:rFonts w:hint="default"/>
                <w:lang w:val="ru-RU"/>
              </w:rPr>
              <w:t>___________________________________</w:t>
            </w:r>
            <w:r>
              <w:t xml:space="preserve"> </w:t>
            </w:r>
          </w:p>
          <w:p w14:paraId="2326BA2D">
            <w:pPr>
              <w:jc w:val="both"/>
              <w:rPr>
                <w:rFonts w:hint="default"/>
                <w:lang w:val="ru-RU"/>
              </w:rPr>
            </w:pPr>
            <w:r>
              <w:rPr>
                <w:rFonts w:hint="default"/>
                <w:lang w:val="ru-RU"/>
              </w:rPr>
              <w:t>___________________________________</w:t>
            </w:r>
          </w:p>
          <w:p w14:paraId="772ECE09">
            <w:pPr>
              <w:jc w:val="both"/>
            </w:pPr>
          </w:p>
          <w:p w14:paraId="3126B15D">
            <w:pPr>
              <w:jc w:val="both"/>
              <w:rPr>
                <w:rFonts w:hint="default"/>
                <w:lang w:val="ru-RU"/>
              </w:rPr>
            </w:pPr>
            <w:r>
              <w:rPr>
                <w:rFonts w:hint="default"/>
                <w:lang w:val="ru-RU"/>
              </w:rPr>
              <w:t>________________________________</w:t>
            </w:r>
          </w:p>
          <w:p w14:paraId="2D9EAD32">
            <w:pPr>
              <w:jc w:val="both"/>
            </w:pPr>
            <w:r>
              <w:t xml:space="preserve">___________________ </w:t>
            </w:r>
            <w:r>
              <w:rPr>
                <w:rFonts w:hint="default"/>
                <w:lang w:val="ru-RU"/>
              </w:rPr>
              <w:t>_____________</w:t>
            </w:r>
            <w:r>
              <w:t xml:space="preserve"> </w:t>
            </w:r>
          </w:p>
          <w:p w14:paraId="0681F207">
            <w:pPr>
              <w:jc w:val="both"/>
            </w:pPr>
          </w:p>
          <w:p w14:paraId="4C20A01A">
            <w:pPr>
              <w:jc w:val="both"/>
            </w:pPr>
          </w:p>
        </w:tc>
      </w:tr>
    </w:tbl>
    <w:p w14:paraId="560430E5">
      <w:pPr>
        <w:pStyle w:val="26"/>
        <w:shd w:val="clear" w:color="auto" w:fill="auto"/>
        <w:spacing w:after="0" w:line="240" w:lineRule="exact"/>
        <w:ind w:firstLine="0"/>
        <w:rPr>
          <w:rFonts w:hint="default" w:ascii="Times New Roman" w:hAnsi="Times New Roman" w:cs="Times New Roman"/>
          <w:sz w:val="24"/>
          <w:szCs w:val="24"/>
          <w:lang w:val="ru-RU"/>
        </w:rPr>
      </w:pPr>
      <w:r>
        <w:rPr>
          <w:rFonts w:ascii="Times New Roman" w:hAnsi="Times New Roman" w:eastAsia="Times New Roman" w:cs="Times New Roman"/>
          <w:color w:val="auto"/>
          <w:sz w:val="24"/>
          <w:szCs w:val="24"/>
          <w:lang w:eastAsia="zh-CN"/>
        </w:rPr>
        <w:t xml:space="preserve">   </w:t>
      </w:r>
      <w:r>
        <w:rPr>
          <w:rFonts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w:t>
      </w:r>
    </w:p>
    <w:p w14:paraId="771F7505">
      <w:pPr>
        <w:pStyle w:val="26"/>
        <w:shd w:val="clear" w:color="auto" w:fill="auto"/>
        <w:spacing w:after="0" w:line="240" w:lineRule="exact"/>
        <w:rPr>
          <w:rFonts w:ascii="Times New Roman" w:hAnsi="Times New Roman" w:cs="Times New Roman"/>
          <w:sz w:val="24"/>
          <w:szCs w:val="24"/>
        </w:rPr>
      </w:pPr>
    </w:p>
    <w:p w14:paraId="53BEA804">
      <w:pPr>
        <w:pStyle w:val="26"/>
        <w:shd w:val="clear" w:color="auto" w:fill="auto"/>
        <w:spacing w:after="0" w:line="240" w:lineRule="exact"/>
        <w:rPr>
          <w:rFonts w:ascii="Times New Roman" w:hAnsi="Times New Roman" w:cs="Times New Roman"/>
          <w:sz w:val="24"/>
          <w:szCs w:val="24"/>
        </w:rPr>
      </w:pPr>
    </w:p>
    <w:p w14:paraId="254E5D8D">
      <w:pPr>
        <w:rPr>
          <w:rFonts w:hint="default"/>
          <w:lang w:val="ru-RU"/>
        </w:rPr>
      </w:pPr>
      <w:r>
        <w:t xml:space="preserve">     _______________ Д.Н. Пуховский                 _________________ </w:t>
      </w:r>
      <w:r>
        <w:rPr>
          <w:rFonts w:hint="default"/>
          <w:lang w:val="ru-RU"/>
        </w:rPr>
        <w:t>________________</w:t>
      </w:r>
    </w:p>
    <w:p w14:paraId="5BA3FE64"/>
    <w:p w14:paraId="0C91B8B4">
      <w:pPr>
        <w:ind w:firstLine="240" w:firstLineChars="100"/>
        <w:rPr>
          <w:rFonts w:hint="default"/>
          <w:lang w:val="ru-RU"/>
        </w:rPr>
      </w:pPr>
      <w:r>
        <w:rPr>
          <w:lang w:val="ru-RU"/>
        </w:rPr>
        <w:t>М</w:t>
      </w:r>
      <w:r>
        <w:rPr>
          <w:rFonts w:hint="default"/>
          <w:lang w:val="ru-RU"/>
        </w:rPr>
        <w:t xml:space="preserve">.П.                                                                   </w:t>
      </w:r>
      <w:r>
        <w:rPr>
          <w:lang w:val="ru-RU"/>
        </w:rPr>
        <w:t>М</w:t>
      </w:r>
      <w:r>
        <w:rPr>
          <w:rFonts w:hint="default"/>
          <w:lang w:val="ru-RU"/>
        </w:rPr>
        <w:t xml:space="preserve">.П.  </w:t>
      </w:r>
    </w:p>
    <w:p w14:paraId="183291E6"/>
    <w:p w14:paraId="6183D69B">
      <w:pPr>
        <w:rPr>
          <w:rFonts w:hint="default"/>
          <w:lang w:val="ru-RU"/>
        </w:rPr>
      </w:pPr>
    </w:p>
    <w:p w14:paraId="38A93382">
      <w:pPr>
        <w:pStyle w:val="26"/>
        <w:shd w:val="clear" w:color="auto" w:fill="auto"/>
        <w:spacing w:after="0"/>
        <w:ind w:left="0" w:leftChars="0" w:firstLine="0" w:firstLineChars="0"/>
        <w:jc w:val="both"/>
        <w:rPr>
          <w:rFonts w:hint="default" w:ascii="Times New Roman" w:hAnsi="Times New Roman" w:cs="Times New Roman"/>
          <w:sz w:val="24"/>
          <w:szCs w:val="24"/>
        </w:rPr>
      </w:pPr>
    </w:p>
    <w:p w14:paraId="7A7CC8A5">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Приложение № 2</w:t>
      </w:r>
    </w:p>
    <w:p w14:paraId="543D89F2">
      <w:pPr>
        <w:pStyle w:val="26"/>
        <w:shd w:val="clear" w:color="auto" w:fill="auto"/>
        <w:spacing w:after="0"/>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 </w:t>
      </w:r>
      <w:r>
        <w:rPr>
          <w:rFonts w:hint="default" w:ascii="Times New Roman" w:hAnsi="Times New Roman" w:cs="Times New Roman"/>
          <w:sz w:val="24"/>
          <w:szCs w:val="24"/>
          <w:lang w:val="ru-RU"/>
        </w:rPr>
        <w:t xml:space="preserve">контракту </w:t>
      </w:r>
      <w:r>
        <w:rPr>
          <w:rFonts w:hint="default" w:ascii="Times New Roman" w:hAnsi="Times New Roman" w:cs="Times New Roman"/>
          <w:sz w:val="24"/>
          <w:szCs w:val="24"/>
        </w:rPr>
        <w:t>аренды нежилого помещения</w:t>
      </w:r>
    </w:p>
    <w:p w14:paraId="7152D796">
      <w:pPr>
        <w:pStyle w:val="26"/>
        <w:shd w:val="clear" w:color="auto" w:fill="auto"/>
        <w:tabs>
          <w:tab w:val="left" w:pos="5515"/>
        </w:tabs>
        <w:spacing w:after="0"/>
        <w:jc w:val="righ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                 № ______ от___________ г.</w:t>
      </w:r>
    </w:p>
    <w:p w14:paraId="7C473805">
      <w:pPr>
        <w:pStyle w:val="26"/>
        <w:shd w:val="clear" w:color="auto" w:fill="auto"/>
        <w:spacing w:after="0"/>
        <w:ind w:left="5200"/>
        <w:rPr>
          <w:rFonts w:hint="default" w:ascii="Times New Roman" w:hAnsi="Times New Roman" w:cs="Times New Roman"/>
          <w:sz w:val="24"/>
          <w:szCs w:val="24"/>
        </w:rPr>
      </w:pPr>
    </w:p>
    <w:p w14:paraId="007C35A3">
      <w:pPr>
        <w:pStyle w:val="26"/>
        <w:shd w:val="clear" w:color="auto" w:fill="auto"/>
        <w:spacing w:after="0"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АКТ ВОЗВРАТА ПОМЕЩЕНИЯ</w:t>
      </w:r>
    </w:p>
    <w:p w14:paraId="18645232">
      <w:pPr>
        <w:pStyle w:val="26"/>
        <w:shd w:val="clear" w:color="auto" w:fill="auto"/>
        <w:spacing w:after="228" w:line="240" w:lineRule="exact"/>
        <w:ind w:left="20"/>
        <w:jc w:val="center"/>
        <w:rPr>
          <w:rFonts w:hint="default" w:ascii="Times New Roman" w:hAnsi="Times New Roman" w:cs="Times New Roman"/>
          <w:sz w:val="24"/>
          <w:szCs w:val="24"/>
        </w:rPr>
      </w:pPr>
      <w:r>
        <w:rPr>
          <w:rFonts w:hint="default" w:ascii="Times New Roman" w:hAnsi="Times New Roman" w:cs="Times New Roman"/>
          <w:sz w:val="24"/>
          <w:szCs w:val="24"/>
        </w:rPr>
        <w:t>по Контракту аренды нежилого помещения № ______ от _____________г.</w:t>
      </w:r>
    </w:p>
    <w:p w14:paraId="6216AEFA">
      <w:pPr>
        <w:pStyle w:val="26"/>
        <w:shd w:val="clear" w:color="auto" w:fill="auto"/>
        <w:spacing w:after="228" w:line="240" w:lineRule="exact"/>
        <w:ind w:left="20"/>
        <w:jc w:val="center"/>
        <w:rPr>
          <w:rFonts w:hint="default" w:ascii="Times New Roman" w:hAnsi="Times New Roman" w:cs="Times New Roman"/>
          <w:sz w:val="24"/>
          <w:szCs w:val="24"/>
        </w:rPr>
      </w:pPr>
    </w:p>
    <w:p w14:paraId="688A01DE">
      <w:pPr>
        <w:pStyle w:val="26"/>
        <w:shd w:val="clear" w:color="auto" w:fill="auto"/>
        <w:spacing w:after="0" w:line="240" w:lineRule="exact"/>
        <w:ind w:left="0" w:leftChars="-100" w:hanging="24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ст. Крыловская</w:t>
      </w:r>
    </w:p>
    <w:p w14:paraId="27DB4EE0">
      <w:pPr>
        <w:pStyle w:val="26"/>
        <w:shd w:val="clear" w:color="auto" w:fill="auto"/>
        <w:tabs>
          <w:tab w:val="left" w:pos="6806"/>
          <w:tab w:val="left" w:leader="underscore" w:pos="7166"/>
          <w:tab w:val="left" w:leader="underscore" w:pos="8606"/>
        </w:tabs>
        <w:spacing w:after="511" w:line="240" w:lineRule="exact"/>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Крыловского района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                           «____»___________ 20___г.</w:t>
      </w:r>
    </w:p>
    <w:p w14:paraId="7F0E6F8D">
      <w:pPr>
        <w:pStyle w:val="26"/>
        <w:shd w:val="clear" w:color="auto" w:fill="auto"/>
        <w:spacing w:after="0"/>
        <w:ind w:left="-240" w:leftChars="-1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в лице директора Пуховского Дмитрия Николаевича, действующего на основании Устава, именуемое «Арендодатель», с одной стороны, и </w:t>
      </w:r>
      <w:r>
        <w:rPr>
          <w:rFonts w:hint="default" w:ascii="Times New Roman" w:hAnsi="Times New Roman" w:cs="Times New Roman"/>
          <w:sz w:val="24"/>
          <w:szCs w:val="24"/>
          <w:lang w:val="ru-RU"/>
        </w:rPr>
        <w:t>______________________________________________________________________________</w:t>
      </w:r>
      <w:r>
        <w:rPr>
          <w:rFonts w:hint="default" w:ascii="Times New Roman" w:hAnsi="Times New Roman" w:cs="Times New Roman"/>
          <w:sz w:val="24"/>
          <w:szCs w:val="24"/>
        </w:rPr>
        <w:t xml:space="preserve">, действующий на основании </w:t>
      </w:r>
      <w:r>
        <w:rPr>
          <w:rFonts w:hint="default" w:ascii="Times New Roman" w:hAnsi="Times New Roman" w:cs="Times New Roman"/>
          <w:sz w:val="24"/>
          <w:szCs w:val="24"/>
          <w:lang w:val="ru-RU"/>
        </w:rPr>
        <w:t>_________________________________________________________________________________________________________________________________________</w:t>
      </w:r>
      <w:r>
        <w:rPr>
          <w:rFonts w:hint="default" w:ascii="Times New Roman" w:hAnsi="Times New Roman" w:cs="Times New Roman"/>
          <w:sz w:val="24"/>
          <w:szCs w:val="24"/>
        </w:rPr>
        <w:t>. в лице</w:t>
      </w:r>
      <w:r>
        <w:rPr>
          <w:rFonts w:hint="default" w:ascii="Times New Roman" w:hAnsi="Times New Roman" w:cs="Times New Roman"/>
          <w:sz w:val="24"/>
          <w:szCs w:val="24"/>
          <w:lang w:val="ru-RU"/>
        </w:rPr>
        <w:t>____________________________________</w:t>
      </w:r>
      <w:r>
        <w:rPr>
          <w:rFonts w:hint="default" w:ascii="Times New Roman" w:hAnsi="Times New Roman" w:cs="Times New Roman"/>
          <w:sz w:val="24"/>
          <w:szCs w:val="24"/>
        </w:rPr>
        <w:t>, далее именуемый «Арендатор», с другой стороны, именуемые в дальнейшем «Стороны», составили настоящий Акт возврата помещения (далее - Акт) о нижеследующем:</w:t>
      </w:r>
    </w:p>
    <w:p w14:paraId="1CDBDA36">
      <w:pPr>
        <w:pStyle w:val="26"/>
        <w:shd w:val="clear" w:color="auto" w:fill="auto"/>
        <w:tabs>
          <w:tab w:val="left" w:pos="5515"/>
        </w:tabs>
        <w:spacing w:after="0"/>
        <w:ind w:left="-240" w:leftChars="-10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В связи с истечением срока действия контракта аренды помещения  № ______ от ________ г. (далее- Контракт),  Арендатор возвращает, а Арендодатель принимает нежилое помещение общей площадью </w:t>
      </w:r>
      <w:r>
        <w:rPr>
          <w:rFonts w:hint="default" w:ascii="Times New Roman" w:hAnsi="Times New Roman" w:cs="Times New Roman"/>
          <w:sz w:val="24"/>
          <w:szCs w:val="24"/>
          <w:lang w:val="ru-RU"/>
        </w:rPr>
        <w:t xml:space="preserve">______________ </w:t>
      </w:r>
      <w:r>
        <w:rPr>
          <w:rFonts w:hint="default" w:ascii="Times New Roman" w:hAnsi="Times New Roman" w:cs="Times New Roman"/>
          <w:sz w:val="24"/>
          <w:szCs w:val="24"/>
        </w:rPr>
        <w:t>(</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квадратных метров, расположенное на 1 этаже здания МБУК «Кинотеатр Октябрь», находящегося по адресу: 352080 Краснодарский край, Крыловский район, ст. Крыловская, ул. Орджоникидзе 30. Данным актом Стороны удостоверяют, что</w:t>
      </w:r>
    </w:p>
    <w:p w14:paraId="73BD30A7">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Помещение находится в удовлетворительном состоянии, окна, стены, пол, потолок в ремонте не нуждаются.</w:t>
      </w:r>
    </w:p>
    <w:p w14:paraId="033CBDC0">
      <w:pPr>
        <w:pStyle w:val="26"/>
        <w:numPr>
          <w:ilvl w:val="0"/>
          <w:numId w:val="5"/>
        </w:numPr>
        <w:shd w:val="clear" w:color="auto" w:fill="auto"/>
        <w:tabs>
          <w:tab w:val="left" w:pos="-240"/>
        </w:tabs>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Все коммуникации, в том числе водопроводные, системы отопления, электроснабжения, вентиляции и кондиционирования исправны</w:t>
      </w:r>
    </w:p>
    <w:p w14:paraId="0219DFF8">
      <w:pPr>
        <w:pStyle w:val="26"/>
        <w:numPr>
          <w:ilvl w:val="0"/>
          <w:numId w:val="5"/>
        </w:numPr>
        <w:shd w:val="clear" w:color="auto" w:fill="auto"/>
        <w:spacing w:after="0"/>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Муниципальное бюджетное учреждение культуры «Кинотеатр Октябрь» не имеет претензий к </w:t>
      </w:r>
      <w:r>
        <w:rPr>
          <w:rFonts w:hint="default" w:ascii="Times New Roman" w:hAnsi="Times New Roman" w:cs="Times New Roman"/>
          <w:sz w:val="24"/>
          <w:szCs w:val="24"/>
          <w:lang w:val="ru-RU"/>
        </w:rPr>
        <w:t>___________________________________________________________________</w:t>
      </w:r>
      <w:r>
        <w:rPr>
          <w:rFonts w:hint="default" w:ascii="Times New Roman" w:hAnsi="Times New Roman" w:cs="Times New Roman"/>
          <w:sz w:val="24"/>
          <w:szCs w:val="24"/>
        </w:rPr>
        <w:t xml:space="preserve"> в отношении вышеуказанного Помещения.</w:t>
      </w:r>
    </w:p>
    <w:p w14:paraId="124EC31F">
      <w:pPr>
        <w:pStyle w:val="26"/>
        <w:numPr>
          <w:ilvl w:val="0"/>
          <w:numId w:val="5"/>
        </w:numPr>
        <w:shd w:val="clear" w:color="auto" w:fill="auto"/>
        <w:spacing w:after="267"/>
        <w:ind w:left="-480" w:leftChars="-20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Настоящий Акт составлен в двух экземплярах, идентичных по содержанию и равнозначных по праву, по одному для каждой из сторон.</w:t>
      </w:r>
    </w:p>
    <w:p w14:paraId="2CBC26C7">
      <w:pPr>
        <w:pStyle w:val="26"/>
        <w:shd w:val="clear" w:color="auto" w:fill="auto"/>
        <w:spacing w:after="0" w:line="240" w:lineRule="exact"/>
        <w:ind w:left="20"/>
        <w:jc w:val="center"/>
        <w:rPr>
          <w:rFonts w:hint="default" w:ascii="Times New Roman" w:hAnsi="Times New Roman" w:cs="Times New Roman"/>
          <w:sz w:val="24"/>
          <w:szCs w:val="24"/>
        </w:rPr>
        <w:sectPr>
          <w:headerReference r:id="rId5" w:type="default"/>
          <w:footerReference r:id="rId6" w:type="default"/>
          <w:pgSz w:w="11900" w:h="16840"/>
          <w:pgMar w:top="1134" w:right="567" w:bottom="283" w:left="1701" w:header="0" w:footer="6" w:gutter="0"/>
          <w:cols w:space="0" w:num="1"/>
          <w:rtlGutter w:val="0"/>
          <w:docGrid w:linePitch="360" w:charSpace="0"/>
        </w:sectPr>
      </w:pPr>
      <w:r>
        <w:rPr>
          <w:rFonts w:hint="default" w:ascii="Times New Roman" w:hAnsi="Times New Roman" w:cs="Times New Roman"/>
          <w:sz w:val="24"/>
          <w:szCs w:val="24"/>
        </w:rPr>
        <w:t>ПОДПИСИ СТОРОН:</w:t>
      </w:r>
    </w:p>
    <w:p w14:paraId="29B9B56C">
      <w:pPr>
        <w:tabs>
          <w:tab w:val="left" w:pos="2025"/>
        </w:tabs>
        <w:rPr>
          <w:rFonts w:hint="default" w:ascii="Times New Roman" w:hAnsi="Times New Roman" w:cs="Times New Roman"/>
          <w:sz w:val="24"/>
          <w:szCs w:val="24"/>
        </w:rPr>
      </w:pPr>
    </w:p>
    <w:tbl>
      <w:tblPr>
        <w:tblStyle w:val="3"/>
        <w:tblW w:w="9749" w:type="dxa"/>
        <w:jc w:val="center"/>
        <w:tblLayout w:type="fixed"/>
        <w:tblCellMar>
          <w:top w:w="0" w:type="dxa"/>
          <w:left w:w="108" w:type="dxa"/>
          <w:bottom w:w="0" w:type="dxa"/>
          <w:right w:w="108" w:type="dxa"/>
        </w:tblCellMar>
      </w:tblPr>
      <w:tblGrid>
        <w:gridCol w:w="4465"/>
        <w:gridCol w:w="5284"/>
      </w:tblGrid>
      <w:tr w14:paraId="1DECF353">
        <w:tblPrEx>
          <w:tblCellMar>
            <w:top w:w="0" w:type="dxa"/>
            <w:left w:w="108" w:type="dxa"/>
            <w:bottom w:w="0" w:type="dxa"/>
            <w:right w:w="108" w:type="dxa"/>
          </w:tblCellMar>
        </w:tblPrEx>
        <w:trPr>
          <w:cantSplit/>
          <w:jc w:val="center"/>
        </w:trPr>
        <w:tc>
          <w:tcPr>
            <w:tcW w:w="4465" w:type="dxa"/>
          </w:tcPr>
          <w:p w14:paraId="49ADDD76">
            <w:pPr>
              <w:jc w:val="both"/>
              <w:rPr>
                <w:rFonts w:hint="default" w:ascii="Times New Roman" w:hAnsi="Times New Roman" w:cs="Times New Roman"/>
                <w:sz w:val="24"/>
                <w:szCs w:val="24"/>
              </w:rPr>
            </w:pPr>
            <w:r>
              <w:rPr>
                <w:rFonts w:hint="default" w:ascii="Times New Roman" w:hAnsi="Times New Roman" w:cs="Times New Roman"/>
                <w:sz w:val="24"/>
                <w:szCs w:val="24"/>
              </w:rPr>
              <w:t>Арендодатель:</w:t>
            </w:r>
          </w:p>
          <w:p w14:paraId="49D81E6A">
            <w:pPr>
              <w:jc w:val="both"/>
              <w:rPr>
                <w:rFonts w:hint="default" w:ascii="Times New Roman" w:hAnsi="Times New Roman" w:cs="Times New Roman"/>
                <w:sz w:val="24"/>
                <w:szCs w:val="24"/>
              </w:rPr>
            </w:pPr>
          </w:p>
          <w:p w14:paraId="68BE1CEE">
            <w:pPr>
              <w:jc w:val="both"/>
              <w:rPr>
                <w:rFonts w:hint="default" w:ascii="Times New Roman" w:hAnsi="Times New Roman" w:cs="Times New Roman"/>
                <w:sz w:val="24"/>
                <w:szCs w:val="24"/>
              </w:rPr>
            </w:pPr>
          </w:p>
          <w:p w14:paraId="633437EA">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Д.Н. Пуховский </w:t>
            </w:r>
          </w:p>
          <w:p w14:paraId="4E96D46D">
            <w:pPr>
              <w:jc w:val="both"/>
              <w:rPr>
                <w:rFonts w:hint="default" w:ascii="Times New Roman" w:hAnsi="Times New Roman" w:cs="Times New Roman"/>
                <w:sz w:val="24"/>
                <w:szCs w:val="24"/>
              </w:rPr>
            </w:pPr>
          </w:p>
          <w:p w14:paraId="19FC6B84">
            <w:pPr>
              <w:jc w:val="both"/>
              <w:rPr>
                <w:rFonts w:hint="default" w:ascii="Times New Roman" w:hAnsi="Times New Roman" w:cs="Times New Roman"/>
                <w:sz w:val="24"/>
                <w:szCs w:val="24"/>
              </w:rPr>
            </w:pPr>
          </w:p>
        </w:tc>
        <w:tc>
          <w:tcPr>
            <w:tcW w:w="5284" w:type="dxa"/>
          </w:tcPr>
          <w:p w14:paraId="0436E899">
            <w:pPr>
              <w:jc w:val="both"/>
              <w:rPr>
                <w:rFonts w:hint="default" w:ascii="Times New Roman" w:hAnsi="Times New Roman" w:cs="Times New Roman"/>
                <w:sz w:val="24"/>
                <w:szCs w:val="24"/>
              </w:rPr>
            </w:pPr>
            <w:r>
              <w:rPr>
                <w:rFonts w:hint="default" w:ascii="Times New Roman" w:hAnsi="Times New Roman" w:cs="Times New Roman"/>
                <w:sz w:val="24"/>
                <w:szCs w:val="24"/>
              </w:rPr>
              <w:t>Арендатор:</w:t>
            </w:r>
          </w:p>
          <w:p w14:paraId="7529A1C8">
            <w:pPr>
              <w:jc w:val="both"/>
              <w:rPr>
                <w:rFonts w:hint="default" w:ascii="Times New Roman" w:hAnsi="Times New Roman" w:cs="Times New Roman"/>
                <w:sz w:val="24"/>
                <w:szCs w:val="24"/>
              </w:rPr>
            </w:pPr>
          </w:p>
          <w:p w14:paraId="72F858A1">
            <w:pPr>
              <w:jc w:val="both"/>
              <w:rPr>
                <w:rFonts w:hint="default" w:ascii="Times New Roman" w:hAnsi="Times New Roman" w:cs="Times New Roman"/>
                <w:sz w:val="24"/>
                <w:szCs w:val="24"/>
              </w:rPr>
            </w:pPr>
          </w:p>
          <w:p w14:paraId="6A49E840">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 </w:t>
            </w: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rPr>
              <w:t xml:space="preserve"> </w:t>
            </w:r>
          </w:p>
          <w:p w14:paraId="1316CC3C">
            <w:pPr>
              <w:jc w:val="both"/>
              <w:rPr>
                <w:rFonts w:hint="default" w:ascii="Times New Roman" w:hAnsi="Times New Roman" w:cs="Times New Roman"/>
                <w:sz w:val="24"/>
                <w:szCs w:val="24"/>
              </w:rPr>
            </w:pPr>
          </w:p>
          <w:p w14:paraId="29FA2463">
            <w:pPr>
              <w:jc w:val="both"/>
              <w:rPr>
                <w:rFonts w:hint="default" w:ascii="Times New Roman" w:hAnsi="Times New Roman" w:cs="Times New Roman"/>
                <w:sz w:val="24"/>
                <w:szCs w:val="24"/>
              </w:rPr>
            </w:pPr>
          </w:p>
        </w:tc>
      </w:tr>
    </w:tbl>
    <w:p w14:paraId="04890B90">
      <w:pPr>
        <w:pStyle w:val="26"/>
        <w:shd w:val="clear" w:color="auto" w:fill="auto"/>
        <w:spacing w:after="0" w:line="240" w:lineRule="exact"/>
        <w:jc w:val="left"/>
        <w:rPr>
          <w:rFonts w:hint="default" w:ascii="Times New Roman" w:hAnsi="Times New Roman" w:cs="Times New Roman"/>
          <w:sz w:val="24"/>
          <w:szCs w:val="24"/>
          <w:lang w:val="ru-RU"/>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val="ru-RU" w:eastAsia="zh-CN"/>
        </w:rPr>
        <w:t xml:space="preserve">   </w:t>
      </w: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rPr>
        <w:t xml:space="preserve">Директор МБУК «Кинотеатр Октябрь»           </w:t>
      </w:r>
      <w:r>
        <w:rPr>
          <w:rFonts w:hint="default" w:ascii="Times New Roman" w:hAnsi="Times New Roman" w:cs="Times New Roman"/>
          <w:sz w:val="24"/>
          <w:szCs w:val="24"/>
          <w:lang w:val="ru-RU"/>
        </w:rPr>
        <w:t>_____________________________________</w:t>
      </w:r>
    </w:p>
    <w:p w14:paraId="588540BC">
      <w:pPr>
        <w:pStyle w:val="26"/>
        <w:shd w:val="clear" w:color="auto" w:fill="auto"/>
        <w:spacing w:after="0" w:line="240" w:lineRule="exact"/>
        <w:rPr>
          <w:rFonts w:hint="default" w:ascii="Times New Roman" w:hAnsi="Times New Roman" w:cs="Times New Roman"/>
          <w:sz w:val="24"/>
          <w:szCs w:val="24"/>
        </w:rPr>
      </w:pPr>
    </w:p>
    <w:p w14:paraId="0ADE1A88">
      <w:pPr>
        <w:pStyle w:val="26"/>
        <w:shd w:val="clear" w:color="auto" w:fill="auto"/>
        <w:spacing w:after="0" w:line="240" w:lineRule="exact"/>
        <w:ind w:left="0" w:leftChars="0" w:hanging="920" w:firstLineChars="0"/>
        <w:rPr>
          <w:rFonts w:hint="default" w:ascii="Times New Roman" w:hAnsi="Times New Roman" w:cs="Times New Roman"/>
          <w:sz w:val="24"/>
          <w:szCs w:val="24"/>
        </w:rPr>
      </w:pPr>
    </w:p>
    <w:p w14:paraId="0C25E52A">
      <w:pPr>
        <w:tabs>
          <w:tab w:val="left" w:pos="2025"/>
        </w:tabs>
        <w:ind w:left="0" w:leftChars="0" w:firstLine="1200" w:firstLineChars="500"/>
        <w:jc w:val="both"/>
        <w:rPr>
          <w:rFonts w:hint="default" w:ascii="Times New Roman" w:hAnsi="Times New Roman" w:cs="Times New Roman"/>
          <w:sz w:val="24"/>
          <w:szCs w:val="24"/>
          <w:lang w:val="ru-RU"/>
        </w:rPr>
        <w:sectPr>
          <w:type w:val="continuous"/>
          <w:pgSz w:w="11900" w:h="16840"/>
          <w:pgMar w:top="1436" w:right="0" w:bottom="1436" w:left="0" w:header="0" w:footer="3" w:gutter="0"/>
          <w:cols w:space="720" w:num="1"/>
          <w:docGrid w:linePitch="360" w:charSpace="0"/>
        </w:sectPr>
      </w:pPr>
      <w:r>
        <w:rPr>
          <w:rFonts w:hint="default" w:ascii="Times New Roman" w:hAnsi="Times New Roman" w:cs="Times New Roman"/>
          <w:sz w:val="24"/>
          <w:szCs w:val="24"/>
        </w:rPr>
        <w:t xml:space="preserve">_______________ Д.Н. Пуховский               _________________ </w:t>
      </w:r>
      <w:r>
        <w:rPr>
          <w:rFonts w:hint="default" w:ascii="Times New Roman" w:hAnsi="Times New Roman" w:cs="Times New Roman"/>
          <w:sz w:val="24"/>
          <w:szCs w:val="24"/>
          <w:lang w:val="ru-RU"/>
        </w:rPr>
        <w:t>________________</w:t>
      </w:r>
    </w:p>
    <w:p w14:paraId="09238BA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Narrow">
    <w:altName w:val="Arial"/>
    <w:panose1 w:val="020B0606020202030204"/>
    <w:charset w:val="CC"/>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pPr w:leftFromText="180" w:rightFromText="180" w:vertAnchor="text" w:horzAnchor="margin" w:tblpXSpec="center" w:tblpY="741"/>
      <w:tblW w:w="9475" w:type="dxa"/>
      <w:tblInd w:w="0" w:type="dxa"/>
      <w:tblLayout w:type="autofit"/>
      <w:tblCellMar>
        <w:top w:w="0" w:type="dxa"/>
        <w:left w:w="108" w:type="dxa"/>
        <w:bottom w:w="0" w:type="dxa"/>
        <w:right w:w="108" w:type="dxa"/>
      </w:tblCellMar>
    </w:tblPr>
    <w:tblGrid>
      <w:gridCol w:w="9475"/>
    </w:tblGrid>
    <w:tr w14:paraId="67831980">
      <w:tblPrEx>
        <w:tblCellMar>
          <w:top w:w="0" w:type="dxa"/>
          <w:left w:w="108" w:type="dxa"/>
          <w:bottom w:w="0" w:type="dxa"/>
          <w:right w:w="108" w:type="dxa"/>
        </w:tblCellMar>
      </w:tblPrEx>
      <w:trPr>
        <w:trHeight w:val="1685" w:hRule="atLeast"/>
      </w:trPr>
      <w:tc>
        <w:tcPr>
          <w:tcW w:w="9475" w:type="dxa"/>
        </w:tcPr>
        <w:p w14:paraId="13508B96">
          <w:pPr>
            <w:pStyle w:val="26"/>
            <w:shd w:val="clear" w:color="auto" w:fill="auto"/>
            <w:spacing w:after="228" w:line="240" w:lineRule="exact"/>
            <w:jc w:val="both"/>
          </w:pPr>
        </w:p>
      </w:tc>
    </w:tr>
  </w:tbl>
  <w:p w14:paraId="245B19A1">
    <w:pPr>
      <w:pStyle w:val="11"/>
      <w:tabs>
        <w:tab w:val="center" w:pos="4677"/>
        <w:tab w:val="right" w:pos="9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4C34">
    <w:pPr>
      <w:pStyle w:val="8"/>
    </w:pPr>
  </w:p>
  <w:p w14:paraId="6F2843C6">
    <w:pPr>
      <w:pStyle w:val="8"/>
    </w:pPr>
  </w:p>
  <w:p w14:paraId="70B40CA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9418F"/>
    <w:multiLevelType w:val="multilevel"/>
    <w:tmpl w:val="00C9418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abstractNum w:abstractNumId="1">
    <w:nsid w:val="0ECD05C7"/>
    <w:multiLevelType w:val="multilevel"/>
    <w:tmpl w:val="0ECD05C7"/>
    <w:lvl w:ilvl="0" w:tentative="0">
      <w:start w:val="3"/>
      <w:numFmt w:val="decimal"/>
      <w:lvlText w:val="%1."/>
      <w:lvlJc w:val="left"/>
      <w:pPr>
        <w:tabs>
          <w:tab w:val="left" w:pos="360"/>
        </w:tabs>
        <w:ind w:left="360" w:hanging="360"/>
      </w:pPr>
      <w:rPr>
        <w:rFonts w:hint="default" w:cs="Times New Roman"/>
      </w:rPr>
    </w:lvl>
    <w:lvl w:ilvl="1" w:tentative="0">
      <w:start w:val="2"/>
      <w:numFmt w:val="decimal"/>
      <w:lvlText w:val="%1.%2."/>
      <w:lvlJc w:val="left"/>
      <w:pPr>
        <w:tabs>
          <w:tab w:val="left" w:pos="360"/>
        </w:tabs>
        <w:ind w:left="360" w:hanging="36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
    <w:nsid w:val="170003A6"/>
    <w:multiLevelType w:val="multilevel"/>
    <w:tmpl w:val="170003A6"/>
    <w:lvl w:ilvl="0" w:tentative="0">
      <w:start w:val="10"/>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3">
    <w:nsid w:val="3D4F4297"/>
    <w:multiLevelType w:val="multilevel"/>
    <w:tmpl w:val="3D4F429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5D85E5C"/>
    <w:multiLevelType w:val="multilevel"/>
    <w:tmpl w:val="65D85E5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EE2146"/>
    <w:rsid w:val="000302A0"/>
    <w:rsid w:val="000463FB"/>
    <w:rsid w:val="0006754C"/>
    <w:rsid w:val="00082FE7"/>
    <w:rsid w:val="000A6573"/>
    <w:rsid w:val="000B29E7"/>
    <w:rsid w:val="000B55CF"/>
    <w:rsid w:val="001256F2"/>
    <w:rsid w:val="00153284"/>
    <w:rsid w:val="00155E56"/>
    <w:rsid w:val="0015714A"/>
    <w:rsid w:val="00164A1B"/>
    <w:rsid w:val="00165B35"/>
    <w:rsid w:val="00183C9A"/>
    <w:rsid w:val="001B4182"/>
    <w:rsid w:val="001C56F2"/>
    <w:rsid w:val="001D0A96"/>
    <w:rsid w:val="00202BF4"/>
    <w:rsid w:val="002102ED"/>
    <w:rsid w:val="00245C7F"/>
    <w:rsid w:val="00286733"/>
    <w:rsid w:val="002B34F1"/>
    <w:rsid w:val="002C116E"/>
    <w:rsid w:val="002D5E9F"/>
    <w:rsid w:val="002F7442"/>
    <w:rsid w:val="003168A2"/>
    <w:rsid w:val="00326DBA"/>
    <w:rsid w:val="00353775"/>
    <w:rsid w:val="00362368"/>
    <w:rsid w:val="003635AE"/>
    <w:rsid w:val="003846AC"/>
    <w:rsid w:val="003924A1"/>
    <w:rsid w:val="003E6BB5"/>
    <w:rsid w:val="00442478"/>
    <w:rsid w:val="00442DA6"/>
    <w:rsid w:val="00494459"/>
    <w:rsid w:val="004A7F63"/>
    <w:rsid w:val="004B5208"/>
    <w:rsid w:val="004C5206"/>
    <w:rsid w:val="004D7695"/>
    <w:rsid w:val="004E38EC"/>
    <w:rsid w:val="004E6226"/>
    <w:rsid w:val="004E76C1"/>
    <w:rsid w:val="004F0FA6"/>
    <w:rsid w:val="004F7976"/>
    <w:rsid w:val="00511688"/>
    <w:rsid w:val="005304E0"/>
    <w:rsid w:val="00541B7F"/>
    <w:rsid w:val="00544371"/>
    <w:rsid w:val="005553DA"/>
    <w:rsid w:val="00574638"/>
    <w:rsid w:val="005827F3"/>
    <w:rsid w:val="0058298E"/>
    <w:rsid w:val="005844B4"/>
    <w:rsid w:val="005A2BF0"/>
    <w:rsid w:val="006543E4"/>
    <w:rsid w:val="00660178"/>
    <w:rsid w:val="00695370"/>
    <w:rsid w:val="006B6C40"/>
    <w:rsid w:val="006E1B22"/>
    <w:rsid w:val="006E6D25"/>
    <w:rsid w:val="00701C3A"/>
    <w:rsid w:val="00733620"/>
    <w:rsid w:val="00734279"/>
    <w:rsid w:val="00743FB2"/>
    <w:rsid w:val="007571A6"/>
    <w:rsid w:val="00767992"/>
    <w:rsid w:val="00770653"/>
    <w:rsid w:val="0077582C"/>
    <w:rsid w:val="007C0C6B"/>
    <w:rsid w:val="007D52A6"/>
    <w:rsid w:val="007F6067"/>
    <w:rsid w:val="00813724"/>
    <w:rsid w:val="00814687"/>
    <w:rsid w:val="00846099"/>
    <w:rsid w:val="008469F2"/>
    <w:rsid w:val="00856551"/>
    <w:rsid w:val="0088076E"/>
    <w:rsid w:val="00890CE3"/>
    <w:rsid w:val="00891C93"/>
    <w:rsid w:val="008948D5"/>
    <w:rsid w:val="008B7059"/>
    <w:rsid w:val="008B74AD"/>
    <w:rsid w:val="008B76EC"/>
    <w:rsid w:val="008C7984"/>
    <w:rsid w:val="008D6726"/>
    <w:rsid w:val="008F4697"/>
    <w:rsid w:val="00950119"/>
    <w:rsid w:val="009516AF"/>
    <w:rsid w:val="00957C5F"/>
    <w:rsid w:val="00981657"/>
    <w:rsid w:val="00983F03"/>
    <w:rsid w:val="00984F5E"/>
    <w:rsid w:val="009B473F"/>
    <w:rsid w:val="00A06856"/>
    <w:rsid w:val="00A10BD9"/>
    <w:rsid w:val="00A145BF"/>
    <w:rsid w:val="00A32D8D"/>
    <w:rsid w:val="00A51FA0"/>
    <w:rsid w:val="00A554D0"/>
    <w:rsid w:val="00AA4D1F"/>
    <w:rsid w:val="00AD038E"/>
    <w:rsid w:val="00AD503F"/>
    <w:rsid w:val="00AD7508"/>
    <w:rsid w:val="00AF38C2"/>
    <w:rsid w:val="00B07A4B"/>
    <w:rsid w:val="00B210B2"/>
    <w:rsid w:val="00B85F68"/>
    <w:rsid w:val="00B8754A"/>
    <w:rsid w:val="00BA164D"/>
    <w:rsid w:val="00BE174F"/>
    <w:rsid w:val="00BF111D"/>
    <w:rsid w:val="00BF50EA"/>
    <w:rsid w:val="00C21A8B"/>
    <w:rsid w:val="00C64321"/>
    <w:rsid w:val="00C840F5"/>
    <w:rsid w:val="00C909DC"/>
    <w:rsid w:val="00CA6871"/>
    <w:rsid w:val="00CF2046"/>
    <w:rsid w:val="00CF38B8"/>
    <w:rsid w:val="00D27EAF"/>
    <w:rsid w:val="00D4208F"/>
    <w:rsid w:val="00D43ED3"/>
    <w:rsid w:val="00D92006"/>
    <w:rsid w:val="00DC12AB"/>
    <w:rsid w:val="00DC38E3"/>
    <w:rsid w:val="00DD4C37"/>
    <w:rsid w:val="00DE390D"/>
    <w:rsid w:val="00DE4986"/>
    <w:rsid w:val="00E15EDD"/>
    <w:rsid w:val="00E2457E"/>
    <w:rsid w:val="00E3703F"/>
    <w:rsid w:val="00E63E02"/>
    <w:rsid w:val="00E73DCD"/>
    <w:rsid w:val="00E77EED"/>
    <w:rsid w:val="00E808F8"/>
    <w:rsid w:val="00E93375"/>
    <w:rsid w:val="00EC14E0"/>
    <w:rsid w:val="00ED35C1"/>
    <w:rsid w:val="00ED3B5D"/>
    <w:rsid w:val="00EE2146"/>
    <w:rsid w:val="00EF47EE"/>
    <w:rsid w:val="00F0589D"/>
    <w:rsid w:val="00F314EE"/>
    <w:rsid w:val="00F33643"/>
    <w:rsid w:val="00F5048C"/>
    <w:rsid w:val="00F5445C"/>
    <w:rsid w:val="00F97D95"/>
    <w:rsid w:val="00FA6E53"/>
    <w:rsid w:val="14990C1E"/>
    <w:rsid w:val="164333CC"/>
    <w:rsid w:val="171D6A73"/>
    <w:rsid w:val="183B3471"/>
    <w:rsid w:val="190E07F9"/>
    <w:rsid w:val="214D70F0"/>
    <w:rsid w:val="266A75B8"/>
    <w:rsid w:val="273B375C"/>
    <w:rsid w:val="27DA07A0"/>
    <w:rsid w:val="39677277"/>
    <w:rsid w:val="4A2B38C6"/>
    <w:rsid w:val="4E293079"/>
    <w:rsid w:val="4F9F77DA"/>
    <w:rsid w:val="597B0B8E"/>
    <w:rsid w:val="5CEA4291"/>
    <w:rsid w:val="742D4A69"/>
    <w:rsid w:val="75F9181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qFormat/>
    <w:uiPriority w:val="99"/>
    <w:rPr>
      <w:rFonts w:cs="Times New Roman"/>
      <w:vertAlign w:val="superscript"/>
    </w:rPr>
  </w:style>
  <w:style w:type="character" w:styleId="5">
    <w:name w:val="Hyperlink"/>
    <w:basedOn w:val="2"/>
    <w:qFormat/>
    <w:uiPriority w:val="99"/>
    <w:rPr>
      <w:rFonts w:cs="Times New Roman"/>
      <w:color w:val="0000FF"/>
      <w:u w:val="single"/>
    </w:rPr>
  </w:style>
  <w:style w:type="paragraph" w:styleId="6">
    <w:name w:val="Balloon Text"/>
    <w:basedOn w:val="1"/>
    <w:link w:val="29"/>
    <w:semiHidden/>
    <w:unhideWhenUsed/>
    <w:qFormat/>
    <w:uiPriority w:val="99"/>
    <w:rPr>
      <w:rFonts w:ascii="Tahoma" w:hAnsi="Tahoma" w:cs="Tahoma"/>
      <w:sz w:val="16"/>
      <w:szCs w:val="16"/>
    </w:rPr>
  </w:style>
  <w:style w:type="paragraph" w:styleId="7">
    <w:name w:val="footnote text"/>
    <w:basedOn w:val="1"/>
    <w:link w:val="15"/>
    <w:qFormat/>
    <w:uiPriority w:val="99"/>
    <w:pPr>
      <w:spacing w:after="60"/>
      <w:ind w:left="-426"/>
      <w:jc w:val="both"/>
    </w:pPr>
    <w:rPr>
      <w:sz w:val="20"/>
      <w:szCs w:val="20"/>
      <w:lang w:eastAsia="ru-RU"/>
    </w:rPr>
  </w:style>
  <w:style w:type="paragraph" w:styleId="8">
    <w:name w:val="header"/>
    <w:basedOn w:val="1"/>
    <w:link w:val="30"/>
    <w:semiHidden/>
    <w:unhideWhenUsed/>
    <w:qFormat/>
    <w:uiPriority w:val="99"/>
    <w:pPr>
      <w:tabs>
        <w:tab w:val="center" w:pos="4677"/>
        <w:tab w:val="right" w:pos="9355"/>
      </w:tabs>
    </w:pPr>
  </w:style>
  <w:style w:type="paragraph" w:styleId="9">
    <w:name w:val="Body Text"/>
    <w:basedOn w:val="1"/>
    <w:link w:val="13"/>
    <w:qFormat/>
    <w:uiPriority w:val="99"/>
    <w:pPr>
      <w:spacing w:after="120"/>
      <w:jc w:val="both"/>
    </w:pPr>
    <w:rPr>
      <w:lang w:eastAsia="ru-RU"/>
    </w:rPr>
  </w:style>
  <w:style w:type="paragraph" w:styleId="10">
    <w:name w:val="Title"/>
    <w:basedOn w:val="1"/>
    <w:next w:val="1"/>
    <w:link w:val="27"/>
    <w:qFormat/>
    <w:uiPriority w:val="99"/>
    <w:pPr>
      <w:autoSpaceDE w:val="0"/>
      <w:jc w:val="center"/>
    </w:pPr>
    <w:rPr>
      <w:rFonts w:ascii="Cambria" w:hAnsi="Cambria" w:eastAsiaTheme="minorHAnsi" w:cstheme="minorBidi"/>
      <w:b/>
      <w:kern w:val="1"/>
      <w:sz w:val="32"/>
      <w:szCs w:val="22"/>
      <w:lang w:eastAsia="en-US"/>
    </w:rPr>
  </w:style>
  <w:style w:type="paragraph" w:styleId="11">
    <w:name w:val="footer"/>
    <w:basedOn w:val="1"/>
    <w:link w:val="18"/>
    <w:qFormat/>
    <w:uiPriority w:val="99"/>
    <w:pPr>
      <w:spacing w:after="60"/>
      <w:jc w:val="both"/>
    </w:pPr>
  </w:style>
  <w:style w:type="character" w:customStyle="1" w:styleId="12">
    <w:name w:val="Основной текст Знак"/>
    <w:basedOn w:val="2"/>
    <w:link w:val="9"/>
    <w:semiHidden/>
    <w:qFormat/>
    <w:uiPriority w:val="99"/>
    <w:rPr>
      <w:rFonts w:ascii="Times New Roman" w:hAnsi="Times New Roman" w:eastAsia="Times New Roman" w:cs="Times New Roman"/>
      <w:sz w:val="24"/>
      <w:szCs w:val="24"/>
      <w:lang w:eastAsia="zh-CN"/>
    </w:rPr>
  </w:style>
  <w:style w:type="character" w:customStyle="1" w:styleId="13">
    <w:name w:val="Основной текст Знак1"/>
    <w:basedOn w:val="2"/>
    <w:link w:val="9"/>
    <w:qFormat/>
    <w:locked/>
    <w:uiPriority w:val="99"/>
    <w:rPr>
      <w:rFonts w:ascii="Times New Roman" w:hAnsi="Times New Roman" w:eastAsia="Times New Roman" w:cs="Times New Roman"/>
      <w:sz w:val="24"/>
      <w:szCs w:val="24"/>
      <w:lang w:eastAsia="ru-RU"/>
    </w:rPr>
  </w:style>
  <w:style w:type="character" w:customStyle="1" w:styleId="14">
    <w:name w:val="Текст сноски Знак"/>
    <w:basedOn w:val="2"/>
    <w:link w:val="7"/>
    <w:semiHidden/>
    <w:qFormat/>
    <w:uiPriority w:val="99"/>
    <w:rPr>
      <w:rFonts w:ascii="Times New Roman" w:hAnsi="Times New Roman" w:eastAsia="Times New Roman" w:cs="Times New Roman"/>
      <w:sz w:val="20"/>
      <w:szCs w:val="20"/>
      <w:lang w:eastAsia="zh-CN"/>
    </w:rPr>
  </w:style>
  <w:style w:type="character" w:customStyle="1" w:styleId="15">
    <w:name w:val="Текст сноски Знак1"/>
    <w:basedOn w:val="2"/>
    <w:link w:val="7"/>
    <w:qFormat/>
    <w:locked/>
    <w:uiPriority w:val="99"/>
    <w:rPr>
      <w:rFonts w:ascii="Times New Roman" w:hAnsi="Times New Roman" w:eastAsia="Times New Roman" w:cs="Times New Roman"/>
      <w:sz w:val="20"/>
      <w:szCs w:val="20"/>
      <w:lang w:eastAsia="ru-RU"/>
    </w:rPr>
  </w:style>
  <w:style w:type="paragraph" w:customStyle="1" w:styleId="16">
    <w:name w:val="ConsPlusNormal"/>
    <w:link w:val="22"/>
    <w:qFormat/>
    <w:uiPriority w:val="99"/>
    <w:pPr>
      <w:widowControl w:val="0"/>
      <w:suppressAutoHyphens/>
      <w:autoSpaceDE w:val="0"/>
      <w:spacing w:after="0" w:line="240" w:lineRule="auto"/>
      <w:ind w:firstLine="720"/>
    </w:pPr>
    <w:rPr>
      <w:rFonts w:ascii="Arial" w:hAnsi="Arial" w:eastAsia="Times New Roman" w:cs="Arial"/>
      <w:lang w:val="ru-RU" w:eastAsia="zh-CN" w:bidi="ar-SA"/>
    </w:rPr>
  </w:style>
  <w:style w:type="character" w:customStyle="1" w:styleId="17">
    <w:name w:val="Нижний колонтитул Знак"/>
    <w:basedOn w:val="2"/>
    <w:link w:val="11"/>
    <w:semiHidden/>
    <w:qFormat/>
    <w:uiPriority w:val="99"/>
    <w:rPr>
      <w:rFonts w:ascii="Times New Roman" w:hAnsi="Times New Roman" w:eastAsia="Times New Roman" w:cs="Times New Roman"/>
      <w:sz w:val="24"/>
      <w:szCs w:val="24"/>
      <w:lang w:eastAsia="zh-CN"/>
    </w:rPr>
  </w:style>
  <w:style w:type="character" w:customStyle="1" w:styleId="18">
    <w:name w:val="Нижний колонтитул Знак1"/>
    <w:basedOn w:val="2"/>
    <w:link w:val="11"/>
    <w:qFormat/>
    <w:locked/>
    <w:uiPriority w:val="99"/>
    <w:rPr>
      <w:rFonts w:ascii="Times New Roman" w:hAnsi="Times New Roman" w:eastAsia="Times New Roman" w:cs="Times New Roman"/>
      <w:sz w:val="24"/>
      <w:szCs w:val="24"/>
      <w:lang w:eastAsia="zh-CN"/>
    </w:rPr>
  </w:style>
  <w:style w:type="paragraph" w:styleId="19">
    <w:name w:val="List Paragraph"/>
    <w:basedOn w:val="1"/>
    <w:qFormat/>
    <w:uiPriority w:val="99"/>
    <w:pPr>
      <w:ind w:left="720"/>
    </w:pPr>
  </w:style>
  <w:style w:type="character" w:customStyle="1" w:styleId="20">
    <w:name w:val="Название Знак"/>
    <w:link w:val="10"/>
    <w:qFormat/>
    <w:locked/>
    <w:uiPriority w:val="99"/>
    <w:rPr>
      <w:rFonts w:ascii="Cambria" w:hAnsi="Cambria"/>
      <w:b/>
      <w:kern w:val="1"/>
      <w:sz w:val="32"/>
    </w:rPr>
  </w:style>
  <w:style w:type="paragraph" w:customStyle="1" w:styleId="21">
    <w:name w:val="Абзац списка1"/>
    <w:basedOn w:val="1"/>
    <w:link w:val="23"/>
    <w:qFormat/>
    <w:uiPriority w:val="99"/>
    <w:pPr>
      <w:ind w:left="720"/>
    </w:pPr>
  </w:style>
  <w:style w:type="character" w:customStyle="1" w:styleId="22">
    <w:name w:val="ConsPlusNormal Знак"/>
    <w:link w:val="16"/>
    <w:qFormat/>
    <w:locked/>
    <w:uiPriority w:val="99"/>
    <w:rPr>
      <w:rFonts w:ascii="Arial" w:hAnsi="Arial" w:eastAsia="Times New Roman" w:cs="Arial"/>
      <w:sz w:val="20"/>
      <w:szCs w:val="20"/>
      <w:lang w:eastAsia="zh-CN"/>
    </w:rPr>
  </w:style>
  <w:style w:type="character" w:customStyle="1" w:styleId="23">
    <w:name w:val="List Paragraph Char"/>
    <w:link w:val="21"/>
    <w:qFormat/>
    <w:locked/>
    <w:uiPriority w:val="99"/>
    <w:rPr>
      <w:rFonts w:ascii="Times New Roman" w:hAnsi="Times New Roman" w:eastAsia="Times New Roman" w:cs="Times New Roman"/>
      <w:sz w:val="24"/>
      <w:szCs w:val="24"/>
      <w:lang w:eastAsia="zh-CN"/>
    </w:rPr>
  </w:style>
  <w:style w:type="paragraph" w:customStyle="1" w:styleId="24">
    <w:name w:val="Абзац списка2"/>
    <w:basedOn w:val="1"/>
    <w:qFormat/>
    <w:uiPriority w:val="99"/>
    <w:pPr>
      <w:suppressAutoHyphens w:val="0"/>
      <w:ind w:left="708"/>
    </w:pPr>
    <w:rPr>
      <w:lang w:eastAsia="ru-RU"/>
    </w:rPr>
  </w:style>
  <w:style w:type="character" w:customStyle="1" w:styleId="25">
    <w:name w:val="Основной текст (2)_"/>
    <w:basedOn w:val="2"/>
    <w:link w:val="26"/>
    <w:qFormat/>
    <w:locked/>
    <w:uiPriority w:val="0"/>
    <w:rPr>
      <w:rFonts w:ascii="Arial Narrow" w:hAnsi="Arial Narrow" w:cs="Arial Narrow"/>
      <w:color w:val="000000"/>
      <w:sz w:val="21"/>
      <w:szCs w:val="21"/>
      <w:shd w:val="clear" w:color="auto" w:fill="FFFFFF"/>
    </w:rPr>
  </w:style>
  <w:style w:type="paragraph" w:customStyle="1" w:styleId="26">
    <w:name w:val="Основной текст (2)"/>
    <w:basedOn w:val="1"/>
    <w:link w:val="25"/>
    <w:qFormat/>
    <w:uiPriority w:val="0"/>
    <w:pPr>
      <w:widowControl w:val="0"/>
      <w:shd w:val="clear" w:color="auto" w:fill="FFFFFF"/>
      <w:suppressAutoHyphens w:val="0"/>
      <w:spacing w:after="240" w:line="240" w:lineRule="atLeast"/>
      <w:ind w:hanging="920"/>
    </w:pPr>
    <w:rPr>
      <w:rFonts w:ascii="Arial Narrow" w:hAnsi="Arial Narrow" w:cs="Arial Narrow" w:eastAsiaTheme="minorHAnsi"/>
      <w:color w:val="000000"/>
      <w:sz w:val="21"/>
      <w:szCs w:val="21"/>
      <w:lang w:eastAsia="en-US"/>
    </w:rPr>
  </w:style>
  <w:style w:type="character" w:customStyle="1" w:styleId="27">
    <w:name w:val="Название Знак1"/>
    <w:basedOn w:val="2"/>
    <w:link w:val="10"/>
    <w:qFormat/>
    <w:uiPriority w:val="10"/>
    <w:rPr>
      <w:rFonts w:asciiTheme="majorHAnsi" w:hAnsiTheme="majorHAnsi" w:eastAsiaTheme="majorEastAsia" w:cstheme="majorBidi"/>
      <w:color w:val="17365D" w:themeColor="text2" w:themeShade="BF"/>
      <w:spacing w:val="5"/>
      <w:kern w:val="28"/>
      <w:sz w:val="52"/>
      <w:szCs w:val="52"/>
      <w:lang w:eastAsia="zh-CN"/>
    </w:rPr>
  </w:style>
  <w:style w:type="paragraph" w:customStyle="1" w:styleId="28">
    <w:name w:val="Таблицы (моноширинный)"/>
    <w:basedOn w:val="1"/>
    <w:next w:val="1"/>
    <w:qFormat/>
    <w:uiPriority w:val="99"/>
    <w:pPr>
      <w:widowControl w:val="0"/>
      <w:autoSpaceDE w:val="0"/>
      <w:jc w:val="both"/>
    </w:pPr>
    <w:rPr>
      <w:rFonts w:ascii="Courier New" w:hAnsi="Courier New" w:cs="Courier New"/>
      <w:sz w:val="20"/>
      <w:szCs w:val="20"/>
      <w:lang w:eastAsia="ar-SA"/>
    </w:rPr>
  </w:style>
  <w:style w:type="character" w:customStyle="1" w:styleId="29">
    <w:name w:val="Текст выноски Знак"/>
    <w:basedOn w:val="2"/>
    <w:link w:val="6"/>
    <w:semiHidden/>
    <w:qFormat/>
    <w:uiPriority w:val="99"/>
    <w:rPr>
      <w:rFonts w:ascii="Tahoma" w:hAnsi="Tahoma" w:eastAsia="Times New Roman" w:cs="Tahoma"/>
      <w:sz w:val="16"/>
      <w:szCs w:val="16"/>
      <w:lang w:eastAsia="zh-CN"/>
    </w:rPr>
  </w:style>
  <w:style w:type="character" w:customStyle="1" w:styleId="30">
    <w:name w:val="Верхний колонтитул Знак"/>
    <w:basedOn w:val="2"/>
    <w:link w:val="8"/>
    <w:semiHidden/>
    <w:qFormat/>
    <w:uiPriority w:val="99"/>
    <w:rPr>
      <w:rFonts w:ascii="Times New Roman" w:hAnsi="Times New Roman" w:eastAsia="Times New Roman" w:cs="Times New Roman"/>
      <w:sz w:val="24"/>
      <w:szCs w:val="24"/>
      <w:lang w:eastAsia="zh-CN"/>
    </w:rPr>
  </w:style>
  <w:style w:type="paragraph" w:customStyle="1" w:styleId="31">
    <w:name w:val="Body"/>
    <w:basedOn w:val="1"/>
    <w:qFormat/>
    <w:uiPriority w:val="0"/>
    <w:pPr>
      <w:suppressAutoHyphens w:val="0"/>
      <w:spacing w:after="140" w:line="290" w:lineRule="auto"/>
      <w:jc w:val="both"/>
    </w:pPr>
    <w:rPr>
      <w:rFonts w:ascii="Arial" w:hAnsi="Arial"/>
      <w:kern w:val="20"/>
      <w:sz w:val="20"/>
      <w:szCs w:val="20"/>
      <w:lang w:eastAsia="en-US"/>
    </w:rPr>
  </w:style>
  <w:style w:type="paragraph" w:customStyle="1" w:styleId="32">
    <w:name w:val="Body 1"/>
    <w:basedOn w:val="31"/>
    <w:qFormat/>
    <w:uiPriority w:val="0"/>
    <w:pPr>
      <w:tabs>
        <w:tab w:val="left" w:pos="680"/>
      </w:tabs>
      <w:ind w:left="6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2903</Words>
  <Characters>16550</Characters>
  <Lines>137</Lines>
  <Paragraphs>38</Paragraphs>
  <TotalTime>3</TotalTime>
  <ScaleCrop>false</ScaleCrop>
  <LinksUpToDate>false</LinksUpToDate>
  <CharactersWithSpaces>19415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2022-02-17T07:58:00Z</dcterms:created>
  <dc:creator>Son</dc:creator>
  <cp:lastModifiedBy>WPS_1706852365</cp:lastModifiedBy>
  <cp:lastPrinted>2022-02-21T12:17:00Z</cp:lastPrinted>
  <dcterms:modified xsi:type="dcterms:W3CDTF">2025-04-01T05:32:29Z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6604A3700EA54C84A321FC35A5D1D023</vt:lpwstr>
  </property>
</Properties>
</file>