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906F">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14:paraId="52AF7133">
      <w:pPr>
        <w:pStyle w:val="10"/>
        <w:outlineLvl w:val="0"/>
        <w:rPr>
          <w:rFonts w:hint="default" w:ascii="Times New Roman" w:hAnsi="Times New Roman" w:cs="Times New Roman"/>
          <w:b w:val="0"/>
          <w:bCs/>
          <w:sz w:val="24"/>
          <w:szCs w:val="24"/>
          <w:lang w:val="ru-RU"/>
        </w:rPr>
      </w:pPr>
      <w:r>
        <w:rPr>
          <w:rFonts w:ascii="Times New Roman" w:hAnsi="Times New Roman" w:cs="Times New Roman"/>
          <w:sz w:val="24"/>
          <w:szCs w:val="24"/>
        </w:rPr>
        <w:t xml:space="preserve"> Муниципальный контракт аренды нежилого помещения № </w:t>
      </w:r>
      <w:r>
        <w:rPr>
          <w:rFonts w:hint="default" w:ascii="Times New Roman" w:hAnsi="Times New Roman" w:cs="Times New Roman"/>
          <w:sz w:val="24"/>
          <w:szCs w:val="24"/>
          <w:lang w:val="ru-RU"/>
        </w:rPr>
        <w:t>______</w:t>
      </w:r>
    </w:p>
    <w:p w14:paraId="178E21C7"/>
    <w:p w14:paraId="4DF72833"/>
    <w:p w14:paraId="713CCAA8"/>
    <w:p w14:paraId="0E075CFB">
      <w:r>
        <w:t xml:space="preserve">ст. Крыловская </w:t>
      </w:r>
    </w:p>
    <w:p w14:paraId="6A1CF81A">
      <w:r>
        <w:t xml:space="preserve">Крыловского района                                                                              </w:t>
      </w:r>
      <w:r>
        <w:rPr>
          <w:rFonts w:hint="default"/>
          <w:lang w:val="ru-RU"/>
        </w:rPr>
        <w:t>«</w:t>
      </w:r>
      <w:r>
        <w:t xml:space="preserve"> </w:t>
      </w:r>
      <w:r>
        <w:rPr>
          <w:rFonts w:hint="default"/>
          <w:lang w:val="ru-RU"/>
        </w:rPr>
        <w:t>___» _________</w:t>
      </w:r>
      <w:r>
        <w:t xml:space="preserve"> 202</w:t>
      </w:r>
      <w:r>
        <w:rPr>
          <w:rFonts w:hint="default"/>
          <w:lang w:val="ru-RU"/>
        </w:rPr>
        <w:t>6</w:t>
      </w:r>
      <w:r>
        <w:t xml:space="preserve"> г.</w:t>
      </w:r>
    </w:p>
    <w:p w14:paraId="56FE9626"/>
    <w:p w14:paraId="0614C985">
      <w:pPr>
        <w:ind w:firstLine="720"/>
        <w:jc w:val="both"/>
      </w:pPr>
      <w:r>
        <w:t xml:space="preserve">Муниципальное бюджетное учреждение культуры «Кинотеатр Октябрь», в лице  </w:t>
      </w:r>
      <w:r>
        <w:rPr>
          <w:lang w:val="ru-RU"/>
        </w:rPr>
        <w:t>исполняющей</w:t>
      </w:r>
      <w:r>
        <w:rPr>
          <w:rFonts w:hint="default"/>
          <w:lang w:val="ru-RU"/>
        </w:rPr>
        <w:t xml:space="preserve"> обязанности </w:t>
      </w:r>
      <w:r>
        <w:t xml:space="preserve">директора </w:t>
      </w:r>
      <w:r>
        <w:rPr>
          <w:lang w:val="ru-RU"/>
        </w:rPr>
        <w:t>Колодяжной</w:t>
      </w:r>
      <w:r>
        <w:rPr>
          <w:rFonts w:hint="default"/>
          <w:lang w:val="ru-RU"/>
        </w:rPr>
        <w:t xml:space="preserve"> Оксаны Геннадьевны</w:t>
      </w:r>
      <w:r>
        <w:t>, действующе</w:t>
      </w:r>
      <w:r>
        <w:rPr>
          <w:lang w:val="ru-RU"/>
        </w:rPr>
        <w:t>й</w:t>
      </w:r>
      <w:r>
        <w:t xml:space="preserve"> на основании Устава, далее именуемое «Арендодатель», с одной стороны, и </w:t>
      </w:r>
      <w:r>
        <w:rPr>
          <w:rFonts w:hint="default"/>
          <w:lang w:val="ru-RU"/>
        </w:rPr>
        <w:t>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14:paraId="19D56C2A">
      <w:pPr>
        <w:jc w:val="center"/>
      </w:pPr>
    </w:p>
    <w:p w14:paraId="626C2D33">
      <w:pPr>
        <w:jc w:val="center"/>
        <w:outlineLvl w:val="0"/>
        <w:rPr>
          <w:b/>
          <w:bCs/>
        </w:rPr>
      </w:pPr>
      <w:r>
        <w:rPr>
          <w:b/>
          <w:bCs/>
        </w:rPr>
        <w:t>1. Предмет Контракта</w:t>
      </w:r>
    </w:p>
    <w:p w14:paraId="42427442"/>
    <w:p w14:paraId="5D5F1655">
      <w:pPr>
        <w:jc w:val="both"/>
      </w:pPr>
      <w:r>
        <w:t>1.1. По настоящему Контракту Арендодатель обязуется передать, а Арендатор принять во временное владение и пользование (аренду) нежилое помещение общей площадью 20 (двадцать)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w:t>
      </w:r>
    </w:p>
    <w:p w14:paraId="35B789C7">
      <w:pPr>
        <w:jc w:val="both"/>
      </w:pPr>
      <w:r>
        <w:t>1.2. Помещение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14:paraId="32BFC016">
      <w:pPr>
        <w:jc w:val="both"/>
      </w:pPr>
      <w:r>
        <w:t xml:space="preserve">На момент заключения настоящего Контракта помещение не заложено, не арестовано, в споре не состоит, не обременено правами третьих лиц. </w:t>
      </w:r>
    </w:p>
    <w:p w14:paraId="647A32EC">
      <w:pPr>
        <w:jc w:val="both"/>
      </w:pPr>
      <w:r>
        <w:t>1.3. Арендованное Помещение будет использоваться Арендатором для размещения и организации розничной торговли сувенирной продукцией.</w:t>
      </w:r>
    </w:p>
    <w:p w14:paraId="5C3FCCB4">
      <w:pPr>
        <w:jc w:val="both"/>
      </w:pPr>
      <w:r>
        <w:t>14. Помещение передается по Акту приема-передачи (Приложение № 1) к настоящему Контракту, являющемуся его неотъемлемой частью.</w:t>
      </w:r>
    </w:p>
    <w:p w14:paraId="61547D01"/>
    <w:p w14:paraId="26CAB80A">
      <w:pPr>
        <w:jc w:val="center"/>
        <w:outlineLvl w:val="0"/>
        <w:rPr>
          <w:b/>
          <w:bCs/>
        </w:rPr>
      </w:pPr>
      <w:r>
        <w:rPr>
          <w:b/>
          <w:bCs/>
        </w:rPr>
        <w:t>2. Срок действия Контракта</w:t>
      </w:r>
    </w:p>
    <w:p w14:paraId="6D0D5E2B">
      <w:pPr>
        <w:jc w:val="center"/>
        <w:outlineLvl w:val="0"/>
        <w:rPr>
          <w:b/>
          <w:bCs/>
        </w:rPr>
      </w:pPr>
    </w:p>
    <w:p w14:paraId="19C07873">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14:paraId="56669B6D">
      <w:pPr>
        <w:pStyle w:val="9"/>
        <w:spacing w:after="0"/>
        <w:ind w:firstLine="709"/>
        <w:rPr>
          <w:color w:val="000000" w:themeColor="text1"/>
        </w:rPr>
      </w:pPr>
      <w:r>
        <w:t xml:space="preserve">2.2. Нежилое помещение предоставляется Арендатору во временное владение и пользование (аренду) в следующие даты календарного месяца: </w:t>
      </w:r>
      <w:r>
        <w:rPr>
          <w:rFonts w:hint="default"/>
          <w:lang w:val="ru-RU"/>
        </w:rPr>
        <w:t>«___» ____________</w:t>
      </w:r>
      <w:r>
        <w:t>202</w:t>
      </w:r>
      <w:r>
        <w:rPr>
          <w:rFonts w:hint="default"/>
          <w:lang w:val="ru-RU"/>
        </w:rPr>
        <w:t>6</w:t>
      </w:r>
      <w:r>
        <w:t xml:space="preserve"> г.</w:t>
      </w:r>
    </w:p>
    <w:p w14:paraId="2BA4D449">
      <w:pPr>
        <w:ind w:firstLine="540"/>
        <w:jc w:val="both"/>
      </w:pPr>
    </w:p>
    <w:p w14:paraId="007B2E58">
      <w:pPr>
        <w:ind w:firstLine="540"/>
        <w:jc w:val="center"/>
        <w:rPr>
          <w:b/>
        </w:rPr>
      </w:pPr>
      <w:r>
        <w:rPr>
          <w:b/>
        </w:rPr>
        <w:t>3. Цена Контракта и порядок расчетов</w:t>
      </w:r>
    </w:p>
    <w:p w14:paraId="4A2523BF">
      <w:pPr>
        <w:ind w:firstLine="709"/>
        <w:jc w:val="center"/>
        <w:rPr>
          <w:b/>
        </w:rPr>
      </w:pPr>
    </w:p>
    <w:p w14:paraId="3EC6E789">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Цена Контракта (арендная плата) за</w:t>
      </w:r>
      <w:r>
        <w:rPr>
          <w:rFonts w:hint="default"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lang w:val="ru-RU"/>
        </w:rPr>
        <w:t>день</w:t>
      </w:r>
      <w:r>
        <w:rPr>
          <w:rFonts w:ascii="Times New Roman" w:hAnsi="Times New Roman" w:cs="Times New Roman"/>
          <w:color w:val="000000" w:themeColor="text1"/>
          <w:sz w:val="24"/>
          <w:szCs w:val="24"/>
        </w:rPr>
        <w:t xml:space="preserve"> аренды составляет 479 (Четыреста семьдесят девять) руб. 77 коп. (без НДС, в связи применением упрощенной системы налогообложения в соответствии с Налоговым кодексом Российской Федерации).</w:t>
      </w:r>
    </w:p>
    <w:p w14:paraId="79A6EBFA">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14:paraId="1F321615">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14:paraId="75FB715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14:paraId="74CC517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даты, установленные пунктом 2.2 Контракта. </w:t>
      </w:r>
    </w:p>
    <w:p w14:paraId="0511C8FA">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0DA1B8E1">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14:paraId="2A7ADEB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Помещение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помещения по форме, согласованной в приложении № 1.</w:t>
      </w:r>
    </w:p>
    <w:p w14:paraId="1F181B7C">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Помещение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14:paraId="2090A85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52"/>
      <w:bookmarkEnd w:id="1"/>
      <w:bookmarkStart w:id="2" w:name="P45"/>
      <w:bookmarkEnd w:id="2"/>
      <w:r>
        <w:rPr>
          <w:rFonts w:ascii="Times New Roman" w:hAnsi="Times New Roman" w:cs="Times New Roman"/>
          <w:sz w:val="24"/>
          <w:szCs w:val="24"/>
        </w:rPr>
        <w:t>Производить за свой счет капитальный ремонт Помещения.</w:t>
      </w:r>
    </w:p>
    <w:p w14:paraId="001C9FE0">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14:paraId="21C0F96F">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14:paraId="06E39155">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Потребовать расторжения настоящего Контракта и возмещения убытков в случаях, если им будут установлены факты использования Помещения не в соответствии с условиями Контракта аренды или назначением арендованного Помещения.</w:t>
      </w:r>
    </w:p>
    <w:p w14:paraId="2EFA62DE">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 Самостоятельно определять режим работы.           </w:t>
      </w:r>
    </w:p>
    <w:p w14:paraId="118D2552">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14:paraId="52C43F7A">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Помещение и проверить его состояние.</w:t>
      </w:r>
    </w:p>
    <w:p w14:paraId="1314F8C1">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Принять Помещение по Акту приемки-передачи в срок, указанный в п. 2.2. Контракта.</w:t>
      </w:r>
    </w:p>
    <w:p w14:paraId="4F16062D">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Помещение исключительно по его прямому назначению в соответствии с настоящим Контрактом.</w:t>
      </w:r>
    </w:p>
    <w:p w14:paraId="72C8AD96">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14:paraId="7BDFBAE4">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в Помещение для его осмотра и проверки соблюдения условий настоящего Контракта.</w:t>
      </w:r>
    </w:p>
    <w:p w14:paraId="4E9460F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76"/>
      <w:bookmarkEnd w:id="3"/>
      <w:bookmarkStart w:id="4" w:name="P66"/>
      <w:bookmarkEnd w:id="4"/>
      <w:r>
        <w:rPr>
          <w:rFonts w:ascii="Times New Roman" w:hAnsi="Times New Roman" w:cs="Times New Roman"/>
          <w:sz w:val="24"/>
          <w:szCs w:val="24"/>
        </w:rPr>
        <w:t>Восстановить Помещение своими силами, за счет своих средств или возместить убытки Арендодателя в установленном законом порядке, если арендуемые Помещение в результате действий Арендатора или непринятия им необходимых или своевременных мер придет в аварийное состояние.</w:t>
      </w:r>
    </w:p>
    <w:p w14:paraId="44307AC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14:paraId="364C44FD">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сдавать Помещение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14:paraId="26450183">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14:paraId="10F6A0EB">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Помещения плата Арендодателем не взимается.</w:t>
      </w:r>
    </w:p>
    <w:p w14:paraId="0695A8C4">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14:paraId="7768AE41">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 Арендатор не вправе проводить реконструкцию Помещения, переоборудование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p>
    <w:p w14:paraId="43076E59">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вправе с согласия Арендодателя производить неотделимые улучшения Помещения. После прекращения Контракта стоимость неотделимых улучшений Арендатору не возмещается.</w:t>
      </w:r>
    </w:p>
    <w:p w14:paraId="4C8AB610">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Произведенные Арендатором отделимые улучшения Помещения являются собственностью Арендатора.</w:t>
      </w:r>
    </w:p>
    <w:p w14:paraId="4C39374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14:paraId="44AA66D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Помещение в том состоянии, в котором он его получил, с учетом нормального износа.</w:t>
      </w:r>
    </w:p>
    <w:p w14:paraId="08BFAF23">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Помещение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(нежилого Помещения) по форме, согласованной в приложении № 2.</w:t>
      </w:r>
    </w:p>
    <w:p w14:paraId="747EFE6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несвоевременного возврата Помещения Арендодатель вправе потребовать от Арендатора внесение арендной платы за все время просрочки.</w:t>
      </w:r>
    </w:p>
    <w:p w14:paraId="0722DE0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779BE848">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14:paraId="1B91E40C">
      <w:pPr>
        <w:pStyle w:val="24"/>
        <w:tabs>
          <w:tab w:val="left" w:pos="1276"/>
        </w:tabs>
        <w:ind w:left="360"/>
        <w:jc w:val="both"/>
        <w:rPr>
          <w:b/>
        </w:rPr>
      </w:pPr>
      <w:r>
        <w:t xml:space="preserve">     7.2. Ответственность Арендатора:</w:t>
      </w:r>
    </w:p>
    <w:p w14:paraId="2AC9101F">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14:paraId="082C3C83">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14:paraId="6A761790">
      <w:pPr>
        <w:pStyle w:val="24"/>
        <w:tabs>
          <w:tab w:val="left" w:pos="1276"/>
        </w:tabs>
        <w:ind w:left="360"/>
        <w:jc w:val="both"/>
        <w:rPr>
          <w:b/>
        </w:rPr>
      </w:pPr>
      <w:r>
        <w:t xml:space="preserve">     7.3. Ответственность Арендодателя:</w:t>
      </w:r>
    </w:p>
    <w:p w14:paraId="55C7E4E8">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14:paraId="6291D9CC">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1D51C3">
      <w:pPr>
        <w:tabs>
          <w:tab w:val="left" w:pos="1134"/>
        </w:tabs>
        <w:suppressAutoHyphens w:val="0"/>
        <w:autoSpaceDE w:val="0"/>
        <w:autoSpaceDN w:val="0"/>
        <w:adjustRightInd w:val="0"/>
        <w:jc w:val="both"/>
      </w:pPr>
      <w:r>
        <w:t xml:space="preserve">          7.5. Уплата неустоек (штрафов, пеней) не освобождает Стороны от исполнения взятых на себя обязательств по настоящему Контракту.</w:t>
      </w:r>
    </w:p>
    <w:p w14:paraId="480BE965">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14:paraId="32CF08F7">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14:paraId="42F59B2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 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14:paraId="29A591FD">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14:paraId="3D56A53F">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5B594A9A">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14:paraId="74595FD6">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14:paraId="37C08ACB">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 Все споры, связанные с заключением, толкованием, исполнением и расторжением Контракта, будут разрешаться Сторонами путем переговоров.</w:t>
      </w:r>
    </w:p>
    <w:p w14:paraId="23E33DD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6D339AC8">
      <w:pPr>
        <w:pStyle w:val="16"/>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14:paraId="7D5FF7AE">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14:paraId="0905F673">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2CB61B92">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46867445">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14:paraId="50732A2D">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14:paraId="018AFD7E">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14:paraId="6D1F29EE">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23704CC6">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2EF005E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 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w:t>
      </w:r>
    </w:p>
    <w:p w14:paraId="01E54DAA">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передается в арбитражный суд по месту нахождения ответчика, за исключением случаев, когда другая подсудность установлена законом.</w:t>
      </w:r>
    </w:p>
    <w:p w14:paraId="26B55516">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14:paraId="1C3EE34A">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B99D7A6">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14:paraId="26891F2B">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14:paraId="4CC39C4F">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Арендодатель необоснованно препятствует пользованию Помещения.</w:t>
      </w:r>
    </w:p>
    <w:p w14:paraId="4750BD41">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14:paraId="6792DCBA">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14:paraId="08BB79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14:paraId="3FF8A79C">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существенно ухудшает состояние Помещения, а равно в тех случаях, когда Арендатором без письменного согласования с Арендодателем произведены перепланировки и/или реконструкция Помещения.</w:t>
      </w:r>
    </w:p>
    <w:p w14:paraId="42F4A0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пользуется Помещением с нарушением Целевого использования, а равно в тех случаях, когда Арендатор без письменного согласия Арендодателя передал Помещение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w:t>
      </w:r>
      <w:r>
        <w:rPr>
          <w:rFonts w:ascii="Times New Roman" w:hAnsi="Times New Roman" w:cs="Times New Roman"/>
          <w:color w:val="auto"/>
          <w:sz w:val="24"/>
          <w:szCs w:val="24"/>
          <w:lang w:val="ru-RU"/>
        </w:rPr>
        <w:t>н</w:t>
      </w:r>
      <w:r>
        <w:rPr>
          <w:rFonts w:ascii="Times New Roman" w:hAnsi="Times New Roman" w:cs="Times New Roman"/>
          <w:color w:val="auto"/>
          <w:sz w:val="24"/>
          <w:szCs w:val="24"/>
        </w:rPr>
        <w:t>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14:paraId="071A9E9A">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14:paraId="3CBC7FA2">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14:paraId="4B71F949">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14:paraId="15A9517E">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14:paraId="09AA3250">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B843BF">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14:paraId="7C2B1E25">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экземпляру для каждой из Сторон.</w:t>
      </w:r>
    </w:p>
    <w:p w14:paraId="67522886">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35A20F0">
      <w:pPr>
        <w:shd w:val="clear" w:color="auto" w:fill="FFFFFF"/>
        <w:tabs>
          <w:tab w:val="left" w:pos="1070"/>
        </w:tabs>
        <w:spacing w:line="274" w:lineRule="exact"/>
        <w:ind w:firstLine="540"/>
        <w:rPr>
          <w:b/>
          <w:color w:val="000000"/>
        </w:rPr>
      </w:pPr>
    </w:p>
    <w:p w14:paraId="7E63302F">
      <w:pPr>
        <w:pStyle w:val="10"/>
        <w:outlineLvl w:val="0"/>
        <w:rPr>
          <w:rFonts w:ascii="Times New Roman" w:hAnsi="Times New Roman" w:cs="Times New Roman"/>
          <w:sz w:val="24"/>
          <w:szCs w:val="24"/>
        </w:rPr>
      </w:pPr>
    </w:p>
    <w:p w14:paraId="24A8CC4B">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p w14:paraId="3803C5BF"/>
    <w:tbl>
      <w:tblPr>
        <w:tblStyle w:val="3"/>
        <w:tblpPr w:leftFromText="180" w:rightFromText="180" w:vertAnchor="text" w:horzAnchor="page" w:tblpX="2030" w:tblpY="89"/>
        <w:tblOverlap w:val="never"/>
        <w:tblW w:w="9529" w:type="dxa"/>
        <w:tblInd w:w="0" w:type="dxa"/>
        <w:tblLayout w:type="fixed"/>
        <w:tblCellMar>
          <w:top w:w="0" w:type="dxa"/>
          <w:left w:w="108" w:type="dxa"/>
          <w:bottom w:w="0" w:type="dxa"/>
          <w:right w:w="108" w:type="dxa"/>
        </w:tblCellMar>
      </w:tblPr>
      <w:tblGrid>
        <w:gridCol w:w="5104"/>
        <w:gridCol w:w="4425"/>
      </w:tblGrid>
      <w:tr w14:paraId="4550D947">
        <w:tblPrEx>
          <w:tblCellMar>
            <w:top w:w="0" w:type="dxa"/>
            <w:left w:w="108" w:type="dxa"/>
            <w:bottom w:w="0" w:type="dxa"/>
            <w:right w:w="108" w:type="dxa"/>
          </w:tblCellMar>
        </w:tblPrEx>
        <w:trPr>
          <w:cantSplit/>
          <w:trHeight w:val="8111" w:hRule="exact"/>
        </w:trPr>
        <w:tc>
          <w:tcPr>
            <w:tcW w:w="5104" w:type="dxa"/>
          </w:tcPr>
          <w:p w14:paraId="689DA412">
            <w:pPr>
              <w:snapToGrid w:val="0"/>
              <w:ind w:left="841"/>
              <w:rPr>
                <w:b/>
              </w:rPr>
            </w:pPr>
            <w:r>
              <w:rPr>
                <w:b/>
              </w:rPr>
              <w:t xml:space="preserve">Арендодатель: </w:t>
            </w:r>
          </w:p>
          <w:p w14:paraId="630DDF72">
            <w:pPr>
              <w:snapToGrid w:val="0"/>
              <w:ind w:left="841"/>
              <w:rPr>
                <w:b/>
              </w:rPr>
            </w:pPr>
          </w:p>
          <w:p w14:paraId="5BA346A1">
            <w:r>
              <w:t>Муниципальное бюджетное</w:t>
            </w:r>
          </w:p>
          <w:p w14:paraId="24EEC66D">
            <w:r>
              <w:t>учреждение культуры «Кинотеатр</w:t>
            </w:r>
          </w:p>
          <w:p w14:paraId="1B5D395B">
            <w:r>
              <w:t>Октябрь»</w:t>
            </w:r>
          </w:p>
          <w:p w14:paraId="2570BC3E"/>
          <w:p w14:paraId="636483CE">
            <w:r>
              <w:t>352080 Краснодарский край,</w:t>
            </w:r>
          </w:p>
          <w:p w14:paraId="650C0758">
            <w:r>
              <w:t>Крыловский район, ст. Крыловская,</w:t>
            </w:r>
          </w:p>
          <w:p w14:paraId="45044879">
            <w:r>
              <w:t>ул. Орджоникидзе, 30</w:t>
            </w:r>
          </w:p>
          <w:p w14:paraId="549B4EBF">
            <w:r>
              <w:t>ИНН 2338010235;  КПП 233801001</w:t>
            </w:r>
          </w:p>
          <w:p w14:paraId="1233ADFC">
            <w:r>
              <w:t>УФК по Краснодарскому краю( МБУК «Кинотеатр Октябрь» л/с 20186002122)</w:t>
            </w:r>
          </w:p>
          <w:p w14:paraId="7F4BE911">
            <w:r>
              <w:t>Номер казначейского счета: 03234643036244111800</w:t>
            </w:r>
          </w:p>
          <w:p w14:paraId="29CF65A3">
            <w:r>
              <w:t>ЕКС: Счет 40102810945370000010</w:t>
            </w:r>
          </w:p>
          <w:p w14:paraId="531E1B78">
            <w:r>
              <w:t>БИК: 040349001</w:t>
            </w:r>
          </w:p>
          <w:p w14:paraId="32CBF208">
            <w:r>
              <w:t xml:space="preserve">Банк: </w:t>
            </w:r>
            <w:r>
              <w:rPr>
                <w:lang w:val="ru-RU"/>
              </w:rPr>
              <w:t>ОКЦ</w:t>
            </w:r>
            <w:r>
              <w:rPr>
                <w:rFonts w:hint="default"/>
                <w:lang w:val="ru-RU"/>
              </w:rPr>
              <w:t xml:space="preserve"> №1 ЮГУ </w:t>
            </w:r>
            <w:r>
              <w:t>Б</w:t>
            </w:r>
            <w:r>
              <w:rPr>
                <w:lang w:val="ru-RU"/>
              </w:rPr>
              <w:t>анк</w:t>
            </w:r>
            <w:r>
              <w:t xml:space="preserve"> РОССИИ//УФК по Краснодарскому краю г. Краснодар</w:t>
            </w:r>
          </w:p>
          <w:p w14:paraId="1DDA1C38">
            <w:r>
              <w:t>ОКТМО: 03624411</w:t>
            </w:r>
          </w:p>
          <w:p w14:paraId="0501F3D6">
            <w:r>
              <w:t>КБК: 000000000000000001</w:t>
            </w:r>
            <w:r>
              <w:rPr>
                <w:rFonts w:hint="default"/>
                <w:lang w:val="ru-RU"/>
              </w:rPr>
              <w:t>2</w:t>
            </w:r>
            <w:r>
              <w:t>0</w:t>
            </w:r>
          </w:p>
          <w:p w14:paraId="3AF7CF64">
            <w:pPr>
              <w:jc w:val="center"/>
              <w:rPr>
                <w:b/>
              </w:rPr>
            </w:pPr>
          </w:p>
          <w:p w14:paraId="1B910297">
            <w:pPr>
              <w:snapToGrid w:val="0"/>
              <w:ind w:left="841"/>
              <w:rPr>
                <w:b/>
              </w:rPr>
            </w:pPr>
          </w:p>
          <w:p w14:paraId="08366907">
            <w:pPr>
              <w:snapToGrid w:val="0"/>
            </w:pPr>
            <w:r>
              <w:rPr>
                <w:lang w:val="ru-RU"/>
              </w:rPr>
              <w:t>И</w:t>
            </w:r>
            <w:r>
              <w:rPr>
                <w:rFonts w:hint="default"/>
                <w:lang w:val="ru-RU"/>
              </w:rPr>
              <w:t>.о. д</w:t>
            </w:r>
            <w:r>
              <w:t>иректора МБУК «Кинотеатр Октябрь»</w:t>
            </w:r>
          </w:p>
          <w:p w14:paraId="6B3C47A8">
            <w:pPr>
              <w:snapToGrid w:val="0"/>
              <w:ind w:left="841"/>
            </w:pPr>
          </w:p>
          <w:p w14:paraId="5881D77A">
            <w:pPr>
              <w:snapToGrid w:val="0"/>
            </w:pPr>
            <w:r>
              <w:t xml:space="preserve">__________________ </w:t>
            </w:r>
            <w:r>
              <w:rPr>
                <w:lang w:val="ru-RU"/>
              </w:rPr>
              <w:t>О</w:t>
            </w:r>
            <w:r>
              <w:rPr>
                <w:rFonts w:hint="default"/>
                <w:lang w:val="ru-RU"/>
              </w:rPr>
              <w:t>.Г. Колодяжная</w:t>
            </w:r>
            <w:r>
              <w:t xml:space="preserve"> </w:t>
            </w:r>
          </w:p>
          <w:p w14:paraId="6D4B25BE">
            <w:pPr>
              <w:snapToGrid w:val="0"/>
              <w:ind w:left="841"/>
              <w:rPr>
                <w:b/>
              </w:rPr>
            </w:pPr>
          </w:p>
          <w:p w14:paraId="01477B46">
            <w:pPr>
              <w:snapToGrid w:val="0"/>
              <w:ind w:left="841"/>
              <w:rPr>
                <w:rFonts w:hint="default"/>
                <w:b w:val="0"/>
                <w:bCs/>
                <w:lang w:val="ru-RU"/>
              </w:rPr>
            </w:pPr>
            <w:r>
              <w:rPr>
                <w:b w:val="0"/>
                <w:bCs/>
                <w:lang w:val="ru-RU"/>
              </w:rPr>
              <w:t>М</w:t>
            </w:r>
            <w:r>
              <w:rPr>
                <w:rFonts w:hint="default"/>
                <w:b w:val="0"/>
                <w:bCs/>
                <w:lang w:val="ru-RU"/>
              </w:rPr>
              <w:t>.П.</w:t>
            </w:r>
          </w:p>
          <w:p w14:paraId="76E46F21">
            <w:pPr>
              <w:snapToGrid w:val="0"/>
              <w:ind w:left="841"/>
              <w:rPr>
                <w:b/>
              </w:rPr>
            </w:pPr>
          </w:p>
          <w:p w14:paraId="738B06DB">
            <w:pPr>
              <w:snapToGrid w:val="0"/>
              <w:ind w:left="841"/>
              <w:rPr>
                <w:b/>
              </w:rPr>
            </w:pPr>
          </w:p>
          <w:p w14:paraId="74EABF53">
            <w:pPr>
              <w:snapToGrid w:val="0"/>
              <w:ind w:left="841"/>
              <w:rPr>
                <w:b/>
              </w:rPr>
            </w:pPr>
          </w:p>
          <w:p w14:paraId="5B7C5C47">
            <w:pPr>
              <w:snapToGrid w:val="0"/>
              <w:ind w:left="841"/>
              <w:rPr>
                <w:b/>
              </w:rPr>
            </w:pPr>
          </w:p>
          <w:p w14:paraId="522CE6F4">
            <w:pPr>
              <w:snapToGrid w:val="0"/>
              <w:ind w:left="841"/>
              <w:rPr>
                <w:b/>
              </w:rPr>
            </w:pPr>
          </w:p>
          <w:p w14:paraId="79943C24">
            <w:pPr>
              <w:snapToGrid w:val="0"/>
              <w:ind w:left="841"/>
              <w:rPr>
                <w:b/>
              </w:rPr>
            </w:pPr>
          </w:p>
          <w:p w14:paraId="22D969EC">
            <w:pPr>
              <w:snapToGrid w:val="0"/>
              <w:ind w:left="841"/>
              <w:rPr>
                <w:b/>
              </w:rPr>
            </w:pPr>
          </w:p>
          <w:p w14:paraId="33A4B44F">
            <w:pPr>
              <w:snapToGrid w:val="0"/>
              <w:ind w:left="841"/>
              <w:rPr>
                <w:b/>
              </w:rPr>
            </w:pPr>
          </w:p>
          <w:p w14:paraId="3A021083">
            <w:pPr>
              <w:snapToGrid w:val="0"/>
              <w:rPr>
                <w:b/>
              </w:rPr>
            </w:pPr>
          </w:p>
          <w:p w14:paraId="4A45A7B4">
            <w:pPr>
              <w:snapToGrid w:val="0"/>
              <w:rPr>
                <w:b/>
              </w:rPr>
            </w:pPr>
          </w:p>
          <w:p w14:paraId="0C0207C2">
            <w:pPr>
              <w:snapToGrid w:val="0"/>
              <w:rPr>
                <w:b/>
              </w:rPr>
            </w:pPr>
          </w:p>
          <w:p w14:paraId="1FA5622A">
            <w:pPr>
              <w:snapToGrid w:val="0"/>
              <w:rPr>
                <w:b/>
              </w:rPr>
            </w:pPr>
          </w:p>
          <w:p w14:paraId="03B6FB69">
            <w:pPr>
              <w:snapToGrid w:val="0"/>
              <w:rPr>
                <w:b/>
              </w:rPr>
            </w:pPr>
          </w:p>
          <w:p w14:paraId="690DE5D0">
            <w:pPr>
              <w:snapToGrid w:val="0"/>
              <w:rPr>
                <w:b/>
              </w:rPr>
            </w:pPr>
          </w:p>
          <w:p w14:paraId="6857F514">
            <w:pPr>
              <w:snapToGrid w:val="0"/>
              <w:rPr>
                <w:b/>
              </w:rPr>
            </w:pPr>
          </w:p>
          <w:p w14:paraId="75F684B6">
            <w:pPr>
              <w:snapToGrid w:val="0"/>
              <w:rPr>
                <w:b/>
              </w:rPr>
            </w:pPr>
          </w:p>
          <w:p w14:paraId="6377D3EF">
            <w:pPr>
              <w:snapToGrid w:val="0"/>
              <w:rPr>
                <w:b/>
              </w:rPr>
            </w:pPr>
          </w:p>
          <w:p w14:paraId="3883A6BD">
            <w:pPr>
              <w:snapToGrid w:val="0"/>
              <w:rPr>
                <w:b/>
              </w:rPr>
            </w:pPr>
          </w:p>
          <w:p w14:paraId="0A8166D5">
            <w:pPr>
              <w:snapToGrid w:val="0"/>
              <w:rPr>
                <w:b/>
              </w:rPr>
            </w:pPr>
          </w:p>
          <w:p w14:paraId="237609C1">
            <w:pPr>
              <w:snapToGrid w:val="0"/>
            </w:pPr>
          </w:p>
          <w:p w14:paraId="27354D6A">
            <w:pPr>
              <w:snapToGrid w:val="0"/>
            </w:pPr>
            <w:r>
              <w:t>_____________________  /_____________/</w:t>
            </w:r>
          </w:p>
          <w:p w14:paraId="149A6480">
            <w:pPr>
              <w:snapToGrid w:val="0"/>
              <w:rPr>
                <w:b/>
              </w:rPr>
            </w:pPr>
            <w:r>
              <w:t>Мп</w:t>
            </w:r>
          </w:p>
        </w:tc>
        <w:tc>
          <w:tcPr>
            <w:tcW w:w="4425" w:type="dxa"/>
          </w:tcPr>
          <w:p w14:paraId="597AFBC6">
            <w:pPr>
              <w:suppressAutoHyphens w:val="0"/>
              <w:snapToGrid w:val="0"/>
              <w:jc w:val="center"/>
              <w:rPr>
                <w:b/>
                <w:lang w:eastAsia="ru-RU"/>
              </w:rPr>
            </w:pPr>
            <w:r>
              <w:rPr>
                <w:b/>
                <w:lang w:eastAsia="ru-RU"/>
              </w:rPr>
              <w:t>Арендатор:</w:t>
            </w:r>
          </w:p>
          <w:p w14:paraId="5376CAEB">
            <w:pPr>
              <w:suppressAutoHyphens w:val="0"/>
              <w:snapToGrid w:val="0"/>
              <w:jc w:val="center"/>
              <w:rPr>
                <w:b/>
                <w:lang w:eastAsia="ru-RU"/>
              </w:rPr>
            </w:pPr>
          </w:p>
          <w:p w14:paraId="67D8F6E7">
            <w:pPr>
              <w:rPr>
                <w:rFonts w:hint="default"/>
                <w:lang w:val="ru-RU"/>
              </w:rPr>
            </w:pPr>
            <w:r>
              <w:rPr>
                <w:rFonts w:hint="default"/>
                <w:lang w:val="ru-RU"/>
              </w:rPr>
              <w:t>______________________________________________________________________</w:t>
            </w:r>
          </w:p>
          <w:p w14:paraId="36BF5371"/>
          <w:p w14:paraId="25BA5445">
            <w:r>
              <w:rPr>
                <w:rFonts w:hint="default"/>
                <w:lang w:val="ru-RU"/>
              </w:rPr>
              <w:t>_______________________________________________________________________________________________________________________________________________________________________________</w:t>
            </w:r>
          </w:p>
          <w:p w14:paraId="6EC3DFDC"/>
          <w:p w14:paraId="448AD7A3"/>
          <w:p w14:paraId="7CEB566A"/>
          <w:p w14:paraId="4797DA02"/>
          <w:p w14:paraId="130C20B9"/>
          <w:p w14:paraId="7B41CE25"/>
          <w:p w14:paraId="64DCE1AB"/>
          <w:p w14:paraId="08AEF829"/>
          <w:p w14:paraId="6DE5E486"/>
          <w:p w14:paraId="119619F2"/>
          <w:p w14:paraId="0FAFC86E"/>
          <w:p w14:paraId="626D17C4"/>
          <w:p w14:paraId="275FEE7C">
            <w:pPr>
              <w:rPr>
                <w:rFonts w:hint="default"/>
                <w:lang w:val="ru-RU"/>
              </w:rPr>
            </w:pPr>
            <w:r>
              <w:rPr>
                <w:rFonts w:hint="default"/>
                <w:lang w:val="ru-RU"/>
              </w:rPr>
              <w:t>__________________________________</w:t>
            </w:r>
          </w:p>
          <w:p w14:paraId="1245CB01">
            <w:pPr>
              <w:rPr>
                <w:rFonts w:hint="default"/>
                <w:lang w:val="ru-RU"/>
              </w:rPr>
            </w:pPr>
            <w:r>
              <w:t xml:space="preserve"> ______________________ </w:t>
            </w:r>
            <w:r>
              <w:rPr>
                <w:rFonts w:hint="default"/>
                <w:lang w:val="ru-RU"/>
              </w:rPr>
              <w:t xml:space="preserve"> ___________</w:t>
            </w:r>
          </w:p>
          <w:p w14:paraId="5DCB505E">
            <w:pPr>
              <w:rPr>
                <w:rFonts w:hint="default"/>
                <w:lang w:val="ru-RU"/>
              </w:rPr>
            </w:pPr>
          </w:p>
          <w:p w14:paraId="0FE960DF">
            <w:pPr>
              <w:rPr>
                <w:rFonts w:hint="default"/>
                <w:lang w:val="ru-RU"/>
              </w:rPr>
            </w:pPr>
          </w:p>
          <w:p w14:paraId="1937FAA8">
            <w:pPr>
              <w:ind w:firstLine="720" w:firstLineChars="300"/>
              <w:rPr>
                <w:rFonts w:hint="default"/>
                <w:lang w:val="ru-RU"/>
              </w:rPr>
            </w:pPr>
            <w:r>
              <w:rPr>
                <w:rFonts w:hint="default"/>
                <w:lang w:val="ru-RU"/>
              </w:rPr>
              <w:t>М.П.</w:t>
            </w:r>
          </w:p>
        </w:tc>
      </w:tr>
    </w:tbl>
    <w:p w14:paraId="695FB179">
      <w:pPr>
        <w:jc w:val="right"/>
      </w:pPr>
      <w:r>
        <w:t xml:space="preserve">Приложение № 1 </w:t>
      </w:r>
    </w:p>
    <w:p w14:paraId="6B14C7E8">
      <w:pPr>
        <w:jc w:val="right"/>
      </w:pPr>
      <w:r>
        <w:t xml:space="preserve">к контракту аренды  нежилого помещения </w:t>
      </w:r>
    </w:p>
    <w:p w14:paraId="6FC98798">
      <w:pPr>
        <w:tabs>
          <w:tab w:val="left" w:pos="6060"/>
        </w:tabs>
      </w:pPr>
      <w:r>
        <w:tab/>
      </w:r>
      <w:r>
        <w:t xml:space="preserve">    </w:t>
      </w:r>
      <w:r>
        <w:rPr>
          <w:sz w:val="22"/>
          <w:szCs w:val="22"/>
        </w:rPr>
        <w:t>№ ______ от</w:t>
      </w:r>
      <w:r>
        <w:rPr>
          <w:sz w:val="28"/>
          <w:szCs w:val="28"/>
        </w:rPr>
        <w:t>_____________</w:t>
      </w:r>
    </w:p>
    <w:p w14:paraId="2CD44FEE"/>
    <w:p w14:paraId="05E23C49">
      <w:pPr>
        <w:jc w:val="center"/>
        <w:rPr>
          <w:b/>
        </w:rPr>
      </w:pPr>
      <w:r>
        <w:rPr>
          <w:b/>
        </w:rPr>
        <w:t xml:space="preserve">Акт </w:t>
      </w:r>
      <w:bookmarkStart w:id="6" w:name="OLE_LINK42"/>
      <w:bookmarkStart w:id="7" w:name="OLE_LINK41"/>
      <w:r>
        <w:rPr>
          <w:b/>
        </w:rPr>
        <w:t>приема-передачи нежилого помещения</w:t>
      </w:r>
      <w:bookmarkEnd w:id="6"/>
      <w:bookmarkEnd w:id="7"/>
    </w:p>
    <w:p w14:paraId="7E7A77E6">
      <w:pPr>
        <w:jc w:val="both"/>
      </w:pPr>
      <w:r>
        <w:t xml:space="preserve">Ст. Крыловская                                                                                               </w:t>
      </w:r>
      <w:r>
        <w:rPr>
          <w:sz w:val="28"/>
          <w:szCs w:val="28"/>
        </w:rPr>
        <w:t>_____________</w:t>
      </w:r>
    </w:p>
    <w:p w14:paraId="4C6AD74E">
      <w:pPr>
        <w:jc w:val="both"/>
      </w:pPr>
    </w:p>
    <w:p w14:paraId="396B3E59">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w:t>
      </w:r>
      <w:r>
        <w:rPr>
          <w:rFonts w:ascii="Times New Roman" w:hAnsi="Times New Roman"/>
          <w:sz w:val="24"/>
          <w:szCs w:val="24"/>
          <w:lang w:val="ru-RU"/>
        </w:rPr>
        <w:t>исполняющей</w:t>
      </w:r>
      <w:r>
        <w:rPr>
          <w:rFonts w:hint="default" w:ascii="Times New Roman" w:hAnsi="Times New Roman"/>
          <w:sz w:val="24"/>
          <w:szCs w:val="24"/>
          <w:lang w:val="ru-RU"/>
        </w:rPr>
        <w:t xml:space="preserve"> обязанности </w:t>
      </w:r>
      <w:r>
        <w:rPr>
          <w:rFonts w:ascii="Times New Roman" w:hAnsi="Times New Roman"/>
          <w:sz w:val="24"/>
          <w:szCs w:val="24"/>
        </w:rPr>
        <w:t xml:space="preserve">директора </w:t>
      </w:r>
      <w:r>
        <w:rPr>
          <w:rFonts w:ascii="Times New Roman" w:hAnsi="Times New Roman"/>
          <w:sz w:val="24"/>
          <w:szCs w:val="24"/>
          <w:lang w:val="ru-RU"/>
        </w:rPr>
        <w:t>Колодяжной</w:t>
      </w:r>
      <w:r>
        <w:rPr>
          <w:rFonts w:hint="default" w:ascii="Times New Roman" w:hAnsi="Times New Roman"/>
          <w:sz w:val="24"/>
          <w:szCs w:val="24"/>
          <w:lang w:val="ru-RU"/>
        </w:rPr>
        <w:t xml:space="preserve"> Оксаны Геннадьевны</w:t>
      </w:r>
      <w:r>
        <w:rPr>
          <w:rFonts w:ascii="Times New Roman" w:hAnsi="Times New Roman"/>
          <w:sz w:val="24"/>
          <w:szCs w:val="24"/>
        </w:rPr>
        <w:t>, действующе</w:t>
      </w:r>
      <w:r>
        <w:rPr>
          <w:rFonts w:ascii="Times New Roman" w:hAnsi="Times New Roman"/>
          <w:sz w:val="24"/>
          <w:szCs w:val="24"/>
          <w:lang w:val="ru-RU"/>
        </w:rPr>
        <w:t>й</w:t>
      </w:r>
      <w:r>
        <w:rPr>
          <w:rFonts w:ascii="Times New Roman" w:hAnsi="Times New Roman"/>
          <w:sz w:val="24"/>
          <w:szCs w:val="24"/>
        </w:rPr>
        <w:t xml:space="preserve">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14:paraId="6B5F8909">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14:paraId="7DD0FE39">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14:paraId="6FD97014">
      <w:pPr>
        <w:jc w:val="both"/>
      </w:pPr>
    </w:p>
    <w:p w14:paraId="28367DF6">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14:paraId="3AB11A46">
        <w:tblPrEx>
          <w:tblCellMar>
            <w:top w:w="0" w:type="dxa"/>
            <w:left w:w="108" w:type="dxa"/>
            <w:bottom w:w="0" w:type="dxa"/>
            <w:right w:w="108" w:type="dxa"/>
          </w:tblCellMar>
        </w:tblPrEx>
        <w:trPr>
          <w:cantSplit/>
          <w:jc w:val="center"/>
        </w:trPr>
        <w:tc>
          <w:tcPr>
            <w:tcW w:w="4465" w:type="dxa"/>
          </w:tcPr>
          <w:p w14:paraId="13686E4B">
            <w:pPr>
              <w:jc w:val="both"/>
            </w:pPr>
            <w:r>
              <w:t>Арендодателя:</w:t>
            </w:r>
          </w:p>
          <w:p w14:paraId="27CF4895">
            <w:pPr>
              <w:jc w:val="both"/>
            </w:pPr>
            <w:r>
              <w:t>Муниципальное бюджетное учреждение культуры «Кинотеатр Октябрь»</w:t>
            </w:r>
          </w:p>
          <w:p w14:paraId="296A58B1">
            <w:pPr>
              <w:jc w:val="both"/>
            </w:pPr>
          </w:p>
          <w:p w14:paraId="06B6964A">
            <w:pPr>
              <w:jc w:val="both"/>
            </w:pPr>
            <w:r>
              <w:t xml:space="preserve"> </w:t>
            </w:r>
            <w:r>
              <w:rPr>
                <w:lang w:val="ru-RU"/>
              </w:rPr>
              <w:t>И</w:t>
            </w:r>
            <w:r>
              <w:rPr>
                <w:rFonts w:hint="default"/>
                <w:lang w:val="ru-RU"/>
              </w:rPr>
              <w:t>.о. д</w:t>
            </w:r>
            <w:r>
              <w:t>иректор</w:t>
            </w:r>
            <w:r>
              <w:rPr>
                <w:lang w:val="ru-RU"/>
              </w:rPr>
              <w:t>а</w:t>
            </w:r>
            <w:r>
              <w:t xml:space="preserve"> МБУК </w:t>
            </w:r>
          </w:p>
          <w:p w14:paraId="4749A7D5">
            <w:pPr>
              <w:jc w:val="both"/>
            </w:pPr>
            <w:r>
              <w:t>«Кинотеатр Октябрь»</w:t>
            </w:r>
          </w:p>
          <w:p w14:paraId="51C6E691">
            <w:pPr>
              <w:jc w:val="both"/>
            </w:pPr>
          </w:p>
          <w:p w14:paraId="2F983474">
            <w:pPr>
              <w:jc w:val="both"/>
              <w:rPr>
                <w:rFonts w:hint="default"/>
                <w:lang w:val="ru-RU"/>
              </w:rPr>
            </w:pPr>
            <w:r>
              <w:t xml:space="preserve">__________________ </w:t>
            </w:r>
            <w:r>
              <w:rPr>
                <w:lang w:val="ru-RU"/>
              </w:rPr>
              <w:t>О</w:t>
            </w:r>
            <w:r>
              <w:rPr>
                <w:rFonts w:hint="default"/>
                <w:lang w:val="ru-RU"/>
              </w:rPr>
              <w:t>.Г. Колодяжная</w:t>
            </w:r>
          </w:p>
          <w:p w14:paraId="5E4616CD">
            <w:pPr>
              <w:jc w:val="both"/>
            </w:pPr>
          </w:p>
          <w:p w14:paraId="55D5C6A3">
            <w:pPr>
              <w:jc w:val="both"/>
            </w:pPr>
          </w:p>
          <w:p w14:paraId="3C9F8F40">
            <w:pPr>
              <w:jc w:val="both"/>
            </w:pPr>
          </w:p>
        </w:tc>
        <w:tc>
          <w:tcPr>
            <w:tcW w:w="4465" w:type="dxa"/>
          </w:tcPr>
          <w:p w14:paraId="1D25B776">
            <w:pPr>
              <w:jc w:val="both"/>
            </w:pPr>
            <w:r>
              <w:t>Арендатора:</w:t>
            </w:r>
          </w:p>
          <w:p w14:paraId="162B6A1A">
            <w:pPr>
              <w:jc w:val="both"/>
            </w:pPr>
            <w:r>
              <w:rPr>
                <w:rFonts w:hint="default"/>
                <w:lang w:val="ru-RU"/>
              </w:rPr>
              <w:t>___________________________________</w:t>
            </w:r>
            <w:r>
              <w:t xml:space="preserve"> </w:t>
            </w:r>
          </w:p>
          <w:p w14:paraId="2326BA2D">
            <w:pPr>
              <w:jc w:val="both"/>
              <w:rPr>
                <w:rFonts w:hint="default"/>
                <w:lang w:val="ru-RU"/>
              </w:rPr>
            </w:pPr>
            <w:r>
              <w:rPr>
                <w:rFonts w:hint="default"/>
                <w:lang w:val="ru-RU"/>
              </w:rPr>
              <w:t>___________________________________</w:t>
            </w:r>
          </w:p>
          <w:p w14:paraId="772ECE09">
            <w:pPr>
              <w:jc w:val="both"/>
            </w:pPr>
          </w:p>
          <w:p w14:paraId="3126B15D">
            <w:pPr>
              <w:jc w:val="both"/>
              <w:rPr>
                <w:rFonts w:hint="default"/>
                <w:lang w:val="ru-RU"/>
              </w:rPr>
            </w:pPr>
            <w:r>
              <w:rPr>
                <w:rFonts w:hint="default"/>
                <w:lang w:val="ru-RU"/>
              </w:rPr>
              <w:t>________________________________</w:t>
            </w:r>
          </w:p>
          <w:p w14:paraId="2D9EAD32">
            <w:pPr>
              <w:jc w:val="both"/>
            </w:pPr>
            <w:r>
              <w:t xml:space="preserve">___________________ </w:t>
            </w:r>
            <w:r>
              <w:rPr>
                <w:rFonts w:hint="default"/>
                <w:lang w:val="ru-RU"/>
              </w:rPr>
              <w:t>_____________</w:t>
            </w:r>
            <w:r>
              <w:t xml:space="preserve"> </w:t>
            </w:r>
          </w:p>
          <w:p w14:paraId="0681F207">
            <w:pPr>
              <w:jc w:val="both"/>
            </w:pPr>
          </w:p>
          <w:p w14:paraId="4C20A01A">
            <w:pPr>
              <w:jc w:val="both"/>
            </w:pPr>
          </w:p>
        </w:tc>
      </w:tr>
    </w:tbl>
    <w:p w14:paraId="560430E5">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eastAsia="Times New Roman" w:cs="Times New Roman"/>
          <w:color w:val="auto"/>
          <w:sz w:val="24"/>
          <w:szCs w:val="24"/>
          <w:lang w:val="ru-RU" w:eastAsia="zh-CN"/>
        </w:rPr>
        <w:t>И</w:t>
      </w:r>
      <w:r>
        <w:rPr>
          <w:rFonts w:hint="default" w:ascii="Times New Roman" w:hAnsi="Times New Roman" w:eastAsia="Times New Roman" w:cs="Times New Roman"/>
          <w:color w:val="auto"/>
          <w:sz w:val="24"/>
          <w:szCs w:val="24"/>
          <w:lang w:val="ru-RU" w:eastAsia="zh-CN"/>
        </w:rPr>
        <w:t>.о. д</w:t>
      </w:r>
      <w:r>
        <w:rPr>
          <w:rFonts w:ascii="Times New Roman" w:hAnsi="Times New Roman" w:cs="Times New Roman"/>
          <w:sz w:val="24"/>
          <w:szCs w:val="24"/>
        </w:rPr>
        <w:t>иректор</w:t>
      </w:r>
      <w:r>
        <w:rPr>
          <w:rFonts w:ascii="Times New Roman" w:hAnsi="Times New Roman" w:cs="Times New Roman"/>
          <w:sz w:val="24"/>
          <w:szCs w:val="24"/>
          <w:lang w:val="ru-RU"/>
        </w:rPr>
        <w:t>а</w:t>
      </w:r>
      <w:r>
        <w:rPr>
          <w:rFonts w:ascii="Times New Roman" w:hAnsi="Times New Roman" w:cs="Times New Roman"/>
          <w:sz w:val="24"/>
          <w:szCs w:val="24"/>
        </w:rPr>
        <w:t xml:space="preserve"> МБУК «Кинотеатр Октябрь»           </w:t>
      </w:r>
      <w:r>
        <w:rPr>
          <w:rFonts w:hint="default" w:ascii="Times New Roman" w:hAnsi="Times New Roman" w:cs="Times New Roman"/>
          <w:sz w:val="24"/>
          <w:szCs w:val="24"/>
          <w:lang w:val="ru-RU"/>
        </w:rPr>
        <w:t>_________________________________</w:t>
      </w:r>
    </w:p>
    <w:p w14:paraId="771F7505">
      <w:pPr>
        <w:pStyle w:val="26"/>
        <w:shd w:val="clear" w:color="auto" w:fill="auto"/>
        <w:spacing w:after="0" w:line="240" w:lineRule="exact"/>
        <w:rPr>
          <w:rFonts w:ascii="Times New Roman" w:hAnsi="Times New Roman" w:cs="Times New Roman"/>
          <w:sz w:val="24"/>
          <w:szCs w:val="24"/>
        </w:rPr>
      </w:pPr>
    </w:p>
    <w:p w14:paraId="53BEA804">
      <w:pPr>
        <w:pStyle w:val="26"/>
        <w:shd w:val="clear" w:color="auto" w:fill="auto"/>
        <w:spacing w:after="0" w:line="240" w:lineRule="exact"/>
        <w:rPr>
          <w:rFonts w:ascii="Times New Roman" w:hAnsi="Times New Roman" w:cs="Times New Roman"/>
          <w:sz w:val="24"/>
          <w:szCs w:val="24"/>
        </w:rPr>
      </w:pPr>
    </w:p>
    <w:p w14:paraId="254E5D8D">
      <w:pPr>
        <w:rPr>
          <w:rFonts w:hint="default"/>
          <w:lang w:val="ru-RU"/>
        </w:rPr>
      </w:pPr>
      <w:r>
        <w:t xml:space="preserve">     _______________ </w:t>
      </w:r>
      <w:r>
        <w:rPr>
          <w:lang w:val="ru-RU"/>
        </w:rPr>
        <w:t>О</w:t>
      </w:r>
      <w:r>
        <w:rPr>
          <w:rFonts w:hint="default"/>
          <w:lang w:val="ru-RU"/>
        </w:rPr>
        <w:t>.Г. Колодяжная</w:t>
      </w:r>
      <w:r>
        <w:t xml:space="preserve">                _________________ </w:t>
      </w:r>
      <w:r>
        <w:rPr>
          <w:rFonts w:hint="default"/>
          <w:lang w:val="ru-RU"/>
        </w:rPr>
        <w:t>________________</w:t>
      </w:r>
    </w:p>
    <w:p w14:paraId="5BA3FE64"/>
    <w:p w14:paraId="38A93382">
      <w:pPr>
        <w:ind w:firstLine="240" w:firstLineChars="100"/>
        <w:rPr>
          <w:rFonts w:hint="default" w:ascii="Times New Roman" w:hAnsi="Times New Roman" w:cs="Times New Roman"/>
          <w:sz w:val="24"/>
          <w:szCs w:val="24"/>
        </w:rPr>
      </w:pPr>
      <w:r>
        <w:rPr>
          <w:lang w:val="ru-RU"/>
        </w:rPr>
        <w:t>М</w:t>
      </w:r>
      <w:r>
        <w:rPr>
          <w:rFonts w:hint="default"/>
          <w:lang w:val="ru-RU"/>
        </w:rPr>
        <w:t xml:space="preserve">.П.                                                                   </w:t>
      </w:r>
      <w:r>
        <w:rPr>
          <w:lang w:val="ru-RU"/>
        </w:rPr>
        <w:t>М</w:t>
      </w:r>
      <w:r>
        <w:rPr>
          <w:rFonts w:hint="default"/>
          <w:lang w:val="ru-RU"/>
        </w:rPr>
        <w:t xml:space="preserve">.П.  </w:t>
      </w:r>
    </w:p>
    <w:p w14:paraId="7A7CC8A5">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14:paraId="543D89F2">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14:paraId="7152D796">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14:paraId="7C473805">
      <w:pPr>
        <w:pStyle w:val="26"/>
        <w:shd w:val="clear" w:color="auto" w:fill="auto"/>
        <w:spacing w:after="0"/>
        <w:ind w:left="5200"/>
        <w:rPr>
          <w:rFonts w:hint="default" w:ascii="Times New Roman" w:hAnsi="Times New Roman" w:cs="Times New Roman"/>
          <w:sz w:val="24"/>
          <w:szCs w:val="24"/>
        </w:rPr>
      </w:pPr>
    </w:p>
    <w:p w14:paraId="007C35A3">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14:paraId="18645232">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14:paraId="6216AEFA">
      <w:pPr>
        <w:pStyle w:val="26"/>
        <w:shd w:val="clear" w:color="auto" w:fill="auto"/>
        <w:spacing w:after="228" w:line="240" w:lineRule="exact"/>
        <w:ind w:left="20"/>
        <w:jc w:val="center"/>
        <w:rPr>
          <w:rFonts w:hint="default" w:ascii="Times New Roman" w:hAnsi="Times New Roman" w:cs="Times New Roman"/>
          <w:sz w:val="24"/>
          <w:szCs w:val="24"/>
        </w:rPr>
      </w:pPr>
    </w:p>
    <w:p w14:paraId="688A01DE">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14:paraId="27DB4EE0">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14:paraId="7F0E6F8D">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w:t>
      </w:r>
      <w:r>
        <w:rPr>
          <w:rFonts w:hint="default" w:ascii="Times New Roman" w:hAnsi="Times New Roman" w:cs="Times New Roman"/>
          <w:sz w:val="24"/>
          <w:szCs w:val="24"/>
          <w:lang w:val="ru-RU"/>
        </w:rPr>
        <w:t xml:space="preserve">исполняющей обязанности </w:t>
      </w:r>
      <w:r>
        <w:rPr>
          <w:rFonts w:hint="default" w:ascii="Times New Roman" w:hAnsi="Times New Roman" w:cs="Times New Roman"/>
          <w:sz w:val="24"/>
          <w:szCs w:val="24"/>
        </w:rPr>
        <w:t xml:space="preserve">директора </w:t>
      </w:r>
      <w:r>
        <w:rPr>
          <w:rFonts w:hint="default" w:ascii="Times New Roman" w:hAnsi="Times New Roman" w:cs="Times New Roman"/>
          <w:sz w:val="24"/>
          <w:szCs w:val="24"/>
          <w:lang w:val="ru-RU"/>
        </w:rPr>
        <w:t>Колодяжной Оксаны Геннадьевны</w:t>
      </w:r>
      <w:r>
        <w:rPr>
          <w:rFonts w:hint="default" w:ascii="Times New Roman" w:hAnsi="Times New Roman" w:cs="Times New Roman"/>
          <w:sz w:val="24"/>
          <w:szCs w:val="24"/>
        </w:rPr>
        <w:t>, действующе</w:t>
      </w:r>
      <w:r>
        <w:rPr>
          <w:rFonts w:hint="default" w:ascii="Times New Roman" w:hAnsi="Times New Roman" w:cs="Times New Roman"/>
          <w:sz w:val="24"/>
          <w:szCs w:val="24"/>
          <w:lang w:val="ru-RU"/>
        </w:rPr>
        <w:t>й</w:t>
      </w:r>
      <w:bookmarkStart w:id="8" w:name="_GoBack"/>
      <w:bookmarkEnd w:id="8"/>
      <w:r>
        <w:rPr>
          <w:rFonts w:hint="default" w:ascii="Times New Roman" w:hAnsi="Times New Roman" w:cs="Times New Roman"/>
          <w:sz w:val="24"/>
          <w:szCs w:val="24"/>
        </w:rPr>
        <w:t xml:space="preserve">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14:paraId="1CDBDA36">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14:paraId="73BD30A7">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14:paraId="033CBDC0">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14:paraId="0219DFF8">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14:paraId="124EC31F">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14:paraId="2CBC26C7">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283"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14:paraId="29B9B56C">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14:paraId="1DECF353">
        <w:tblPrEx>
          <w:tblCellMar>
            <w:top w:w="0" w:type="dxa"/>
            <w:left w:w="108" w:type="dxa"/>
            <w:bottom w:w="0" w:type="dxa"/>
            <w:right w:w="108" w:type="dxa"/>
          </w:tblCellMar>
        </w:tblPrEx>
        <w:trPr>
          <w:cantSplit/>
          <w:jc w:val="center"/>
        </w:trPr>
        <w:tc>
          <w:tcPr>
            <w:tcW w:w="4465" w:type="dxa"/>
          </w:tcPr>
          <w:p w14:paraId="49ADDD76">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14:paraId="49D81E6A">
            <w:pPr>
              <w:jc w:val="both"/>
              <w:rPr>
                <w:rFonts w:hint="default" w:ascii="Times New Roman" w:hAnsi="Times New Roman" w:cs="Times New Roman"/>
                <w:sz w:val="24"/>
                <w:szCs w:val="24"/>
              </w:rPr>
            </w:pPr>
          </w:p>
          <w:p w14:paraId="68BE1CEE">
            <w:pPr>
              <w:jc w:val="both"/>
              <w:rPr>
                <w:rFonts w:hint="default" w:ascii="Times New Roman" w:hAnsi="Times New Roman" w:cs="Times New Roman"/>
                <w:sz w:val="24"/>
                <w:szCs w:val="24"/>
              </w:rPr>
            </w:pPr>
          </w:p>
          <w:p w14:paraId="633437EA">
            <w:p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__________________ </w:t>
            </w:r>
            <w:r>
              <w:rPr>
                <w:rFonts w:hint="default" w:cs="Times New Roman"/>
                <w:sz w:val="24"/>
                <w:szCs w:val="24"/>
                <w:lang w:val="ru-RU"/>
              </w:rPr>
              <w:t>О.Г. Колодяжная</w:t>
            </w:r>
          </w:p>
          <w:p w14:paraId="4E96D46D">
            <w:pPr>
              <w:jc w:val="both"/>
              <w:rPr>
                <w:rFonts w:hint="default" w:ascii="Times New Roman" w:hAnsi="Times New Roman" w:cs="Times New Roman"/>
                <w:sz w:val="24"/>
                <w:szCs w:val="24"/>
              </w:rPr>
            </w:pPr>
          </w:p>
          <w:p w14:paraId="19FC6B84">
            <w:pPr>
              <w:jc w:val="both"/>
              <w:rPr>
                <w:rFonts w:hint="default" w:ascii="Times New Roman" w:hAnsi="Times New Roman" w:cs="Times New Roman"/>
                <w:sz w:val="24"/>
                <w:szCs w:val="24"/>
              </w:rPr>
            </w:pPr>
          </w:p>
        </w:tc>
        <w:tc>
          <w:tcPr>
            <w:tcW w:w="5284" w:type="dxa"/>
          </w:tcPr>
          <w:p w14:paraId="0436E899">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14:paraId="7529A1C8">
            <w:pPr>
              <w:jc w:val="both"/>
              <w:rPr>
                <w:rFonts w:hint="default" w:ascii="Times New Roman" w:hAnsi="Times New Roman" w:cs="Times New Roman"/>
                <w:sz w:val="24"/>
                <w:szCs w:val="24"/>
              </w:rPr>
            </w:pPr>
          </w:p>
          <w:p w14:paraId="72F858A1">
            <w:pPr>
              <w:jc w:val="both"/>
              <w:rPr>
                <w:rFonts w:hint="default" w:ascii="Times New Roman" w:hAnsi="Times New Roman" w:cs="Times New Roman"/>
                <w:sz w:val="24"/>
                <w:szCs w:val="24"/>
              </w:rPr>
            </w:pPr>
          </w:p>
          <w:p w14:paraId="6A49E84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14:paraId="1316CC3C">
            <w:pPr>
              <w:jc w:val="both"/>
              <w:rPr>
                <w:rFonts w:hint="default" w:ascii="Times New Roman" w:hAnsi="Times New Roman" w:cs="Times New Roman"/>
                <w:sz w:val="24"/>
                <w:szCs w:val="24"/>
              </w:rPr>
            </w:pPr>
          </w:p>
          <w:p w14:paraId="29FA2463">
            <w:pPr>
              <w:jc w:val="both"/>
              <w:rPr>
                <w:rFonts w:hint="default" w:ascii="Times New Roman" w:hAnsi="Times New Roman" w:cs="Times New Roman"/>
                <w:sz w:val="24"/>
                <w:szCs w:val="24"/>
              </w:rPr>
            </w:pPr>
          </w:p>
        </w:tc>
      </w:tr>
    </w:tbl>
    <w:p w14:paraId="04890B90">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val="ru-RU" w:eastAsia="zh-CN"/>
        </w:rPr>
        <w:t>И.о. д</w:t>
      </w:r>
      <w:r>
        <w:rPr>
          <w:rFonts w:hint="default" w:ascii="Times New Roman" w:hAnsi="Times New Roman" w:cs="Times New Roman"/>
          <w:sz w:val="24"/>
          <w:szCs w:val="24"/>
        </w:rPr>
        <w:t>иректор</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 МБУК «Кинотеатр Октябрь»           </w:t>
      </w:r>
      <w:r>
        <w:rPr>
          <w:rFonts w:hint="default" w:ascii="Times New Roman" w:hAnsi="Times New Roman" w:cs="Times New Roman"/>
          <w:sz w:val="24"/>
          <w:szCs w:val="24"/>
          <w:lang w:val="ru-RU"/>
        </w:rPr>
        <w:t>_____________________________________</w:t>
      </w:r>
    </w:p>
    <w:p w14:paraId="588540BC">
      <w:pPr>
        <w:pStyle w:val="26"/>
        <w:shd w:val="clear" w:color="auto" w:fill="auto"/>
        <w:spacing w:after="0" w:line="240" w:lineRule="exact"/>
        <w:rPr>
          <w:rFonts w:hint="default" w:ascii="Times New Roman" w:hAnsi="Times New Roman" w:cs="Times New Roman"/>
          <w:sz w:val="24"/>
          <w:szCs w:val="24"/>
        </w:rPr>
      </w:pPr>
    </w:p>
    <w:p w14:paraId="0ADE1A88">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14:paraId="0C25E52A">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w:t>
      </w:r>
      <w:r>
        <w:rPr>
          <w:rFonts w:hint="default" w:cs="Times New Roman"/>
          <w:sz w:val="24"/>
          <w:szCs w:val="24"/>
          <w:lang w:val="ru-RU"/>
        </w:rPr>
        <w:t>О.Г. Колодяжная</w:t>
      </w:r>
      <w:r>
        <w:rPr>
          <w:rFonts w:hint="default" w:ascii="Times New Roman" w:hAnsi="Times New Roman" w:cs="Times New Roman"/>
          <w:sz w:val="24"/>
          <w:szCs w:val="24"/>
        </w:rPr>
        <w:t xml:space="preserve">              _________________ </w:t>
      </w:r>
      <w:r>
        <w:rPr>
          <w:rFonts w:hint="default" w:ascii="Times New Roman" w:hAnsi="Times New Roman" w:cs="Times New Roman"/>
          <w:sz w:val="24"/>
          <w:szCs w:val="24"/>
          <w:lang w:val="ru-RU"/>
        </w:rPr>
        <w:t>________________</w:t>
      </w:r>
    </w:p>
    <w:p w14:paraId="09238BA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14:paraId="67831980">
      <w:tblPrEx>
        <w:tblCellMar>
          <w:top w:w="0" w:type="dxa"/>
          <w:left w:w="108" w:type="dxa"/>
          <w:bottom w:w="0" w:type="dxa"/>
          <w:right w:w="108" w:type="dxa"/>
        </w:tblCellMar>
      </w:tblPrEx>
      <w:trPr>
        <w:trHeight w:val="1685" w:hRule="atLeast"/>
      </w:trPr>
      <w:tc>
        <w:tcPr>
          <w:tcW w:w="9475" w:type="dxa"/>
        </w:tcPr>
        <w:p w14:paraId="13508B96">
          <w:pPr>
            <w:pStyle w:val="26"/>
            <w:shd w:val="clear" w:color="auto" w:fill="auto"/>
            <w:spacing w:after="228" w:line="240" w:lineRule="exact"/>
            <w:jc w:val="both"/>
          </w:pPr>
        </w:p>
      </w:tc>
    </w:tr>
  </w:tbl>
  <w:p w14:paraId="245B19A1">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4C34">
    <w:pPr>
      <w:pStyle w:val="8"/>
    </w:pPr>
  </w:p>
  <w:p w14:paraId="6F2843C6">
    <w:pPr>
      <w:pStyle w:val="8"/>
    </w:pPr>
  </w:p>
  <w:p w14:paraId="70B40CA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14990C1E"/>
    <w:rsid w:val="164333CC"/>
    <w:rsid w:val="171D6A73"/>
    <w:rsid w:val="183B3471"/>
    <w:rsid w:val="190E07F9"/>
    <w:rsid w:val="214D70F0"/>
    <w:rsid w:val="266A75B8"/>
    <w:rsid w:val="273B375C"/>
    <w:rsid w:val="27DA07A0"/>
    <w:rsid w:val="39677277"/>
    <w:rsid w:val="4A2B38C6"/>
    <w:rsid w:val="4E293079"/>
    <w:rsid w:val="4F9F77DA"/>
    <w:rsid w:val="597B0B8E"/>
    <w:rsid w:val="5CEA4291"/>
    <w:rsid w:val="742D4A69"/>
    <w:rsid w:val="75F9181C"/>
    <w:rsid w:val="7D51205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qFormat/>
    <w:uiPriority w:val="99"/>
    <w:rPr>
      <w:rFonts w:cs="Times New Roman"/>
      <w:color w:val="0000FF"/>
      <w:u w:val="single"/>
    </w:rPr>
  </w:style>
  <w:style w:type="paragraph" w:styleId="6">
    <w:name w:val="Balloon Text"/>
    <w:basedOn w:val="1"/>
    <w:link w:val="29"/>
    <w:semiHidden/>
    <w:unhideWhenUsed/>
    <w:qFormat/>
    <w:uiPriority w:val="99"/>
    <w:rPr>
      <w:rFonts w:ascii="Tahoma" w:hAnsi="Tahoma" w:cs="Tahoma"/>
      <w:sz w:val="16"/>
      <w:szCs w:val="16"/>
    </w:rPr>
  </w:style>
  <w:style w:type="paragraph" w:styleId="7">
    <w:name w:val="footnote text"/>
    <w:basedOn w:val="1"/>
    <w:link w:val="15"/>
    <w:qFormat/>
    <w:uiPriority w:val="99"/>
    <w:pPr>
      <w:spacing w:after="60"/>
      <w:ind w:left="-426"/>
      <w:jc w:val="both"/>
    </w:pPr>
    <w:rPr>
      <w:sz w:val="20"/>
      <w:szCs w:val="20"/>
      <w:lang w:eastAsia="ru-RU"/>
    </w:rPr>
  </w:style>
  <w:style w:type="paragraph" w:styleId="8">
    <w:name w:val="header"/>
    <w:basedOn w:val="1"/>
    <w:link w:val="30"/>
    <w:semiHidden/>
    <w:unhideWhenUsed/>
    <w:qFormat/>
    <w:uiPriority w:val="99"/>
    <w:pPr>
      <w:tabs>
        <w:tab w:val="center" w:pos="4677"/>
        <w:tab w:val="right" w:pos="9355"/>
      </w:tabs>
    </w:pPr>
  </w:style>
  <w:style w:type="paragraph" w:styleId="9">
    <w:name w:val="Body Text"/>
    <w:basedOn w:val="1"/>
    <w:link w:val="13"/>
    <w:qFormat/>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qFormat/>
    <w:uiPriority w:val="99"/>
    <w:pPr>
      <w:spacing w:after="60"/>
      <w:jc w:val="both"/>
    </w:pPr>
  </w:style>
  <w:style w:type="character" w:customStyle="1" w:styleId="12">
    <w:name w:val="Основной текст Знак"/>
    <w:basedOn w:val="2"/>
    <w:link w:val="9"/>
    <w:semiHidden/>
    <w:qFormat/>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qFormat/>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qFormat/>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qFormat/>
    <w:locked/>
    <w:uiPriority w:val="99"/>
    <w:rPr>
      <w:rFonts w:ascii="Times New Roman" w:hAnsi="Times New Roman" w:eastAsia="Times New Roman" w:cs="Times New Roman"/>
      <w:sz w:val="20"/>
      <w:szCs w:val="20"/>
      <w:lang w:eastAsia="ru-RU"/>
    </w:rPr>
  </w:style>
  <w:style w:type="paragraph" w:customStyle="1" w:styleId="16">
    <w:name w:val="ConsPlusNormal"/>
    <w:link w:val="22"/>
    <w:qFormat/>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qFormat/>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qFormat/>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qFormat/>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qFormat/>
    <w:locked/>
    <w:uiPriority w:val="99"/>
    <w:rPr>
      <w:rFonts w:ascii="Arial" w:hAnsi="Arial" w:eastAsia="Times New Roman" w:cs="Arial"/>
      <w:sz w:val="20"/>
      <w:szCs w:val="20"/>
      <w:lang w:eastAsia="zh-CN"/>
    </w:rPr>
  </w:style>
  <w:style w:type="character" w:customStyle="1" w:styleId="23">
    <w:name w:val="List Paragraph Char"/>
    <w:link w:val="21"/>
    <w:qFormat/>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qFormat/>
    <w:uiPriority w:val="99"/>
    <w:pPr>
      <w:suppressAutoHyphens w:val="0"/>
      <w:ind w:left="708"/>
    </w:pPr>
    <w:rPr>
      <w:lang w:eastAsia="ru-RU"/>
    </w:rPr>
  </w:style>
  <w:style w:type="character" w:customStyle="1" w:styleId="25">
    <w:name w:val="Основной текст (2)_"/>
    <w:basedOn w:val="2"/>
    <w:link w:val="26"/>
    <w:qFormat/>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qFormat/>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qFormat/>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qFormat/>
    <w:uiPriority w:val="99"/>
    <w:rPr>
      <w:rFonts w:ascii="Times New Roman" w:hAnsi="Times New Roman" w:eastAsia="Times New Roman" w:cs="Times New Roman"/>
      <w:sz w:val="24"/>
      <w:szCs w:val="24"/>
      <w:lang w:eastAsia="zh-CN"/>
    </w:rPr>
  </w:style>
  <w:style w:type="paragraph" w:customStyle="1" w:styleId="31">
    <w:name w:val="Body"/>
    <w:basedOn w:val="1"/>
    <w:qFormat/>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qFormat/>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2903</Words>
  <Characters>16550</Characters>
  <Lines>137</Lines>
  <Paragraphs>38</Paragraphs>
  <TotalTime>15</TotalTime>
  <ScaleCrop>false</ScaleCrop>
  <LinksUpToDate>false</LinksUpToDate>
  <CharactersWithSpaces>19415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WPS_1706852365</cp:lastModifiedBy>
  <cp:lastPrinted>2022-02-21T12:17:00Z</cp:lastPrinted>
  <dcterms:modified xsi:type="dcterms:W3CDTF">2026-02-25T06:03:12Z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6604A3700EA54C84A321FC35A5D1D023</vt:lpwstr>
  </property>
</Properties>
</file>