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A1" w:rsidRPr="00AB53A1" w:rsidRDefault="00AB53A1" w:rsidP="00AB53A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B53A1">
        <w:rPr>
          <w:rFonts w:ascii="Times New Roman" w:eastAsia="Times New Roman" w:hAnsi="Times New Roman" w:cs="Times New Roman"/>
          <w:b/>
          <w:bCs/>
          <w:kern w:val="36"/>
          <w:sz w:val="48"/>
          <w:szCs w:val="48"/>
          <w:lang w:eastAsia="ru-RU"/>
        </w:rPr>
        <w:t>Горячий Ключ: наш Литвин</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AB53A1">
        <w:rPr>
          <w:rFonts w:ascii="Times New Roman" w:eastAsia="Times New Roman" w:hAnsi="Times New Roman" w:cs="Times New Roman"/>
          <w:sz w:val="28"/>
          <w:szCs w:val="28"/>
          <w:lang w:eastAsia="ru-RU"/>
        </w:rPr>
        <w:t>Газета «Горячий ключ» публикует письмо в редакцию участника Туапсинской оборонительной операции Николая Литвина</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r w:rsidRPr="00AB53A1">
        <w:rPr>
          <w:rFonts w:ascii="Times New Roman" w:eastAsia="Times New Roman" w:hAnsi="Times New Roman" w:cs="Times New Roman"/>
          <w:sz w:val="28"/>
          <w:szCs w:val="28"/>
          <w:lang w:eastAsia="ru-RU"/>
        </w:rPr>
        <w:t xml:space="preserve">Николай Тимофеевич Литвин - почетный ветеран ВДВ. Участник Курской битвы, форсировал Днепр, Вислу, Одер и Эльбу, освобождал Киев, покорял Данциг, </w:t>
      </w:r>
      <w:proofErr w:type="spellStart"/>
      <w:r w:rsidRPr="00AB53A1">
        <w:rPr>
          <w:rFonts w:ascii="Times New Roman" w:eastAsia="Times New Roman" w:hAnsi="Times New Roman" w:cs="Times New Roman"/>
          <w:sz w:val="28"/>
          <w:szCs w:val="28"/>
          <w:lang w:eastAsia="ru-RU"/>
        </w:rPr>
        <w:t>Штетин</w:t>
      </w:r>
      <w:proofErr w:type="spellEnd"/>
      <w:r w:rsidRPr="00AB53A1">
        <w:rPr>
          <w:rFonts w:ascii="Times New Roman" w:eastAsia="Times New Roman" w:hAnsi="Times New Roman" w:cs="Times New Roman"/>
          <w:sz w:val="28"/>
          <w:szCs w:val="28"/>
          <w:lang w:eastAsia="ru-RU"/>
        </w:rPr>
        <w:t xml:space="preserve">, </w:t>
      </w:r>
      <w:proofErr w:type="spellStart"/>
      <w:r w:rsidRPr="00AB53A1">
        <w:rPr>
          <w:rFonts w:ascii="Times New Roman" w:eastAsia="Times New Roman" w:hAnsi="Times New Roman" w:cs="Times New Roman"/>
          <w:sz w:val="28"/>
          <w:szCs w:val="28"/>
          <w:lang w:eastAsia="ru-RU"/>
        </w:rPr>
        <w:t>Штральзунд</w:t>
      </w:r>
      <w:proofErr w:type="spellEnd"/>
      <w:r w:rsidRPr="00AB53A1">
        <w:rPr>
          <w:rFonts w:ascii="Times New Roman" w:eastAsia="Times New Roman" w:hAnsi="Times New Roman" w:cs="Times New Roman"/>
          <w:sz w:val="28"/>
          <w:szCs w:val="28"/>
          <w:lang w:eastAsia="ru-RU"/>
        </w:rPr>
        <w:t>. А начинал свой боевой путь на Кубани, в горах между Горячим Ключом и Туапсе 195-ом горно-вьючном минометном полку наводчиком 82 мм миномета. Свое первый бой он помнит до сих пор:</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r w:rsidRPr="00AB53A1">
        <w:rPr>
          <w:rFonts w:ascii="Times New Roman" w:eastAsia="Times New Roman" w:hAnsi="Times New Roman" w:cs="Times New Roman"/>
          <w:b/>
          <w:bCs/>
          <w:sz w:val="28"/>
          <w:szCs w:val="28"/>
          <w:lang w:eastAsia="ru-RU"/>
        </w:rPr>
        <w:t>Первый бой</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r w:rsidRPr="00AB53A1">
        <w:rPr>
          <w:rFonts w:ascii="Times New Roman" w:eastAsia="Times New Roman" w:hAnsi="Times New Roman" w:cs="Times New Roman"/>
          <w:sz w:val="28"/>
          <w:szCs w:val="28"/>
          <w:lang w:eastAsia="ru-RU"/>
        </w:rPr>
        <w:t xml:space="preserve">«К середине декабря 1942 года в полку почти не осталось солдат, и нас прислали в пополнение. Две недели командир нашего расчета обучал нас приемам ведения огня, минометному делу. В то время мы охраняли западный портал </w:t>
      </w:r>
      <w:proofErr w:type="spellStart"/>
      <w:r w:rsidRPr="00AB53A1">
        <w:rPr>
          <w:rFonts w:ascii="Times New Roman" w:eastAsia="Times New Roman" w:hAnsi="Times New Roman" w:cs="Times New Roman"/>
          <w:sz w:val="28"/>
          <w:szCs w:val="28"/>
          <w:lang w:eastAsia="ru-RU"/>
        </w:rPr>
        <w:t>Хадыженского</w:t>
      </w:r>
      <w:proofErr w:type="spellEnd"/>
      <w:r w:rsidRPr="00AB53A1">
        <w:rPr>
          <w:rFonts w:ascii="Times New Roman" w:eastAsia="Times New Roman" w:hAnsi="Times New Roman" w:cs="Times New Roman"/>
          <w:sz w:val="28"/>
          <w:szCs w:val="28"/>
          <w:lang w:eastAsia="ru-RU"/>
        </w:rPr>
        <w:t xml:space="preserve"> туннеля. Уже 26 декабря наблюдатель доложил, что возле туннеля замечено оживление: из него по одному выбегали вражеские солдаты и прятались поблизости. Насчитали 32 человека. Через 15 минут мы открыли огонь рассеивающим веером и выпустили 40 снарядов. После нашего обстрела из туннеля больше никто не выходил. Так состоялось наше первое боевое крещение.</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r w:rsidRPr="00AB53A1">
        <w:rPr>
          <w:rFonts w:ascii="Times New Roman" w:eastAsia="Times New Roman" w:hAnsi="Times New Roman" w:cs="Times New Roman"/>
          <w:b/>
          <w:bCs/>
          <w:sz w:val="28"/>
          <w:szCs w:val="28"/>
          <w:lang w:eastAsia="ru-RU"/>
        </w:rPr>
        <w:t>Гибель политрука</w:t>
      </w:r>
    </w:p>
    <w:p w:rsidR="00AB53A1" w:rsidRPr="00AB53A1" w:rsidRDefault="00AB53A1" w:rsidP="00AB53A1">
      <w:pPr>
        <w:spacing w:before="100" w:beforeAutospacing="1" w:after="100" w:afterAutospacing="1" w:line="240" w:lineRule="auto"/>
        <w:rPr>
          <w:rFonts w:ascii="Times New Roman" w:eastAsia="Times New Roman" w:hAnsi="Times New Roman" w:cs="Times New Roman"/>
          <w:sz w:val="28"/>
          <w:szCs w:val="28"/>
          <w:lang w:eastAsia="ru-RU"/>
        </w:rPr>
      </w:pPr>
      <w:r w:rsidRPr="00AB53A1">
        <w:rPr>
          <w:rFonts w:ascii="Times New Roman" w:eastAsia="Times New Roman" w:hAnsi="Times New Roman" w:cs="Times New Roman"/>
          <w:sz w:val="28"/>
          <w:szCs w:val="28"/>
          <w:lang w:eastAsia="ru-RU"/>
        </w:rPr>
        <w:t xml:space="preserve">Конец октября 1942 года. 3 рота 256-го стрелкового полка совершенствует оборону левого фланга. Старший политрук Александр </w:t>
      </w:r>
      <w:proofErr w:type="spellStart"/>
      <w:r w:rsidRPr="00AB53A1">
        <w:rPr>
          <w:rFonts w:ascii="Times New Roman" w:eastAsia="Times New Roman" w:hAnsi="Times New Roman" w:cs="Times New Roman"/>
          <w:sz w:val="28"/>
          <w:szCs w:val="28"/>
          <w:lang w:eastAsia="ru-RU"/>
        </w:rPr>
        <w:t>Поликарпович</w:t>
      </w:r>
      <w:proofErr w:type="spellEnd"/>
      <w:r w:rsidRPr="00AB53A1">
        <w:rPr>
          <w:rFonts w:ascii="Times New Roman" w:eastAsia="Times New Roman" w:hAnsi="Times New Roman" w:cs="Times New Roman"/>
          <w:sz w:val="28"/>
          <w:szCs w:val="28"/>
          <w:lang w:eastAsia="ru-RU"/>
        </w:rPr>
        <w:t xml:space="preserve"> Кириченко вступает в командование ротой, а 3 ноября на ротный опорный пункт роты нападет отряд вражеских разведчиков. Немцы окружили высоту, на которой оборонялись всего 14 бойцов. Полдня длился неравный бой, дважды наши солдаты пытались прорваться через вражеское окружение, но безуспешно. Когда в живых осталось четыре человека, политрук подобрался к вражескому пулемету и бросил в него последнюю гранату. После взрыва пулеметчик продолжал стрелять и тогда Кириченко подкатился к пулемету и навалился на него своим израненным телом. Когда на помощь прибыли друзья, политрук был уже мертв.</w:t>
      </w:r>
    </w:p>
    <w:p w:rsidR="00AB53A1" w:rsidRPr="00AB53A1" w:rsidRDefault="00AB53A1" w:rsidP="00AB53A1">
      <w:pPr>
        <w:pStyle w:val="a5"/>
        <w:rPr>
          <w:sz w:val="28"/>
          <w:szCs w:val="28"/>
        </w:rPr>
      </w:pPr>
      <w:r w:rsidRPr="00AB53A1">
        <w:rPr>
          <w:rStyle w:val="a6"/>
          <w:sz w:val="28"/>
          <w:szCs w:val="28"/>
        </w:rPr>
        <w:t>Горно-вьючный полк</w:t>
      </w:r>
    </w:p>
    <w:p w:rsidR="00AB53A1" w:rsidRPr="00AB53A1" w:rsidRDefault="00AB53A1" w:rsidP="00AB53A1">
      <w:pPr>
        <w:pStyle w:val="a5"/>
        <w:rPr>
          <w:sz w:val="28"/>
          <w:szCs w:val="28"/>
        </w:rPr>
      </w:pPr>
      <w:r w:rsidRPr="00AB53A1">
        <w:rPr>
          <w:sz w:val="28"/>
          <w:szCs w:val="28"/>
        </w:rPr>
        <w:t xml:space="preserve">Как рассказывает в своем письме Николай Тимофеевич, 195-ый горно-вьючный полк </w:t>
      </w:r>
      <w:proofErr w:type="gramStart"/>
      <w:r w:rsidRPr="00AB53A1">
        <w:rPr>
          <w:sz w:val="28"/>
          <w:szCs w:val="28"/>
        </w:rPr>
        <w:t>был сформирован из резервистов Армении и в нем насчитывалось</w:t>
      </w:r>
      <w:proofErr w:type="gramEnd"/>
      <w:r w:rsidRPr="00AB53A1">
        <w:rPr>
          <w:sz w:val="28"/>
          <w:szCs w:val="28"/>
        </w:rPr>
        <w:t xml:space="preserve"> около 40 стволов минометов и более 200 ослов. Именно эти неприхотливые животные стали палочкой-выручалочкой для всей 18-ой армии. Используя звериные тропы, ослы подбирались к позициям врага незаметно, бесшумно и неожиданно. Каждый минометный расчет имел в </w:t>
      </w:r>
      <w:r w:rsidRPr="00AB53A1">
        <w:rPr>
          <w:sz w:val="28"/>
          <w:szCs w:val="28"/>
        </w:rPr>
        <w:lastRenderedPageBreak/>
        <w:t xml:space="preserve">распоряжении от трех до пяти животных, которые несли на себе по 20 снарядов. Мобильность таких расчетов позволяла вести бои в самых труднодоступных горных районах, устраивать диверсии и вести бои по несколько часов. В январе 1943 года батарея благодаря скорости передвижения вьючных животных уничтожила роту автоматчиков на юго-восточной околице станицы Бакинской, в излучине реки </w:t>
      </w:r>
      <w:proofErr w:type="spellStart"/>
      <w:r w:rsidRPr="00AB53A1">
        <w:rPr>
          <w:sz w:val="28"/>
          <w:szCs w:val="28"/>
        </w:rPr>
        <w:t>Апчас</w:t>
      </w:r>
      <w:proofErr w:type="spellEnd"/>
      <w:r w:rsidRPr="00AB53A1">
        <w:rPr>
          <w:sz w:val="28"/>
          <w:szCs w:val="28"/>
        </w:rPr>
        <w:t xml:space="preserve"> смогли остановить скопление немецких частей, были захвачены военные трофеи и столь нужные боеприпасы.</w:t>
      </w:r>
    </w:p>
    <w:p w:rsidR="00AB53A1" w:rsidRPr="00AB53A1" w:rsidRDefault="00AB53A1" w:rsidP="00AB53A1">
      <w:pPr>
        <w:pStyle w:val="a5"/>
        <w:rPr>
          <w:sz w:val="28"/>
          <w:szCs w:val="28"/>
        </w:rPr>
      </w:pPr>
      <w:r w:rsidRPr="00AB53A1">
        <w:rPr>
          <w:rStyle w:val="a6"/>
          <w:sz w:val="28"/>
          <w:szCs w:val="28"/>
        </w:rPr>
        <w:t>Ветераны еще в строю</w:t>
      </w:r>
    </w:p>
    <w:p w:rsidR="00AB53A1" w:rsidRPr="00AB53A1" w:rsidRDefault="00AB53A1" w:rsidP="00AB53A1">
      <w:pPr>
        <w:pStyle w:val="a5"/>
        <w:rPr>
          <w:sz w:val="28"/>
          <w:szCs w:val="28"/>
        </w:rPr>
      </w:pPr>
      <w:r w:rsidRPr="00AB53A1">
        <w:rPr>
          <w:sz w:val="28"/>
          <w:szCs w:val="28"/>
        </w:rPr>
        <w:t>Особенно трогательны заключительные строки письма, которое прислал ветеран: «Приношу свои искренние извинения за отвратительную машинопись, а также за грамматику и орфографию. В 2012 году перенес ишемический инсульт. Лишился некоторых функций. Не без труда владею речью, интеллектом, но стараюсь соответствовать сегодняшнему дню в меру оставшихся сил. Ваш Литвин».</w:t>
      </w:r>
    </w:p>
    <w:p w:rsidR="00AB53A1" w:rsidRPr="00AB53A1" w:rsidRDefault="00AB53A1" w:rsidP="00AB53A1">
      <w:pPr>
        <w:pStyle w:val="a5"/>
        <w:rPr>
          <w:sz w:val="28"/>
          <w:szCs w:val="28"/>
        </w:rPr>
      </w:pPr>
      <w:r w:rsidRPr="00AB53A1">
        <w:rPr>
          <w:sz w:val="28"/>
          <w:szCs w:val="28"/>
        </w:rPr>
        <w:t>Автор: Михаил Говоров.</w:t>
      </w:r>
    </w:p>
    <w:p w:rsidR="00AB53A1" w:rsidRPr="00AB53A1" w:rsidRDefault="00AB53A1" w:rsidP="00AB53A1">
      <w:pPr>
        <w:pStyle w:val="a5"/>
        <w:rPr>
          <w:sz w:val="28"/>
          <w:szCs w:val="28"/>
        </w:rPr>
      </w:pPr>
      <w:r w:rsidRPr="00AB53A1">
        <w:rPr>
          <w:sz w:val="28"/>
          <w:szCs w:val="28"/>
        </w:rPr>
        <w:t xml:space="preserve">Опубликовано в газете </w:t>
      </w:r>
      <w:hyperlink r:id="rId5" w:history="1">
        <w:r w:rsidRPr="00AB53A1">
          <w:rPr>
            <w:rStyle w:val="a7"/>
            <w:sz w:val="28"/>
            <w:szCs w:val="28"/>
          </w:rPr>
          <w:t>«Горячий Ключ»</w:t>
        </w:r>
      </w:hyperlink>
    </w:p>
    <w:p w:rsidR="00B65EE2" w:rsidRPr="00AB53A1" w:rsidRDefault="00B65EE2">
      <w:pPr>
        <w:rPr>
          <w:sz w:val="28"/>
          <w:szCs w:val="28"/>
        </w:rPr>
      </w:pPr>
    </w:p>
    <w:sectPr w:rsidR="00B65EE2" w:rsidRPr="00AB5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A1"/>
    <w:rsid w:val="00A801BB"/>
    <w:rsid w:val="00AB53A1"/>
    <w:rsid w:val="00AF1121"/>
    <w:rsid w:val="00B6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3A1"/>
    <w:rPr>
      <w:rFonts w:ascii="Tahoma" w:hAnsi="Tahoma" w:cs="Tahoma"/>
      <w:sz w:val="16"/>
      <w:szCs w:val="16"/>
    </w:rPr>
  </w:style>
  <w:style w:type="paragraph" w:styleId="a5">
    <w:name w:val="Normal (Web)"/>
    <w:basedOn w:val="a"/>
    <w:uiPriority w:val="99"/>
    <w:semiHidden/>
    <w:unhideWhenUsed/>
    <w:rsid w:val="00AB5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53A1"/>
    <w:rPr>
      <w:b/>
      <w:bCs/>
    </w:rPr>
  </w:style>
  <w:style w:type="character" w:styleId="a7">
    <w:name w:val="Hyperlink"/>
    <w:basedOn w:val="a0"/>
    <w:uiPriority w:val="99"/>
    <w:semiHidden/>
    <w:unhideWhenUsed/>
    <w:rsid w:val="00AB53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3A1"/>
    <w:rPr>
      <w:rFonts w:ascii="Tahoma" w:hAnsi="Tahoma" w:cs="Tahoma"/>
      <w:sz w:val="16"/>
      <w:szCs w:val="16"/>
    </w:rPr>
  </w:style>
  <w:style w:type="paragraph" w:styleId="a5">
    <w:name w:val="Normal (Web)"/>
    <w:basedOn w:val="a"/>
    <w:uiPriority w:val="99"/>
    <w:semiHidden/>
    <w:unhideWhenUsed/>
    <w:rsid w:val="00AB5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53A1"/>
    <w:rPr>
      <w:b/>
      <w:bCs/>
    </w:rPr>
  </w:style>
  <w:style w:type="character" w:styleId="a7">
    <w:name w:val="Hyperlink"/>
    <w:basedOn w:val="a0"/>
    <w:uiPriority w:val="99"/>
    <w:semiHidden/>
    <w:unhideWhenUsed/>
    <w:rsid w:val="00AB5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837">
      <w:bodyDiv w:val="1"/>
      <w:marLeft w:val="0"/>
      <w:marRight w:val="0"/>
      <w:marTop w:val="0"/>
      <w:marBottom w:val="0"/>
      <w:divBdr>
        <w:top w:val="none" w:sz="0" w:space="0" w:color="auto"/>
        <w:left w:val="none" w:sz="0" w:space="0" w:color="auto"/>
        <w:bottom w:val="none" w:sz="0" w:space="0" w:color="auto"/>
        <w:right w:val="none" w:sz="0" w:space="0" w:color="auto"/>
      </w:divBdr>
      <w:divsChild>
        <w:div w:id="2066026134">
          <w:marLeft w:val="0"/>
          <w:marRight w:val="0"/>
          <w:marTop w:val="0"/>
          <w:marBottom w:val="0"/>
          <w:divBdr>
            <w:top w:val="none" w:sz="0" w:space="0" w:color="auto"/>
            <w:left w:val="none" w:sz="0" w:space="0" w:color="auto"/>
            <w:bottom w:val="none" w:sz="0" w:space="0" w:color="auto"/>
            <w:right w:val="none" w:sz="0" w:space="0" w:color="auto"/>
          </w:divBdr>
        </w:div>
        <w:div w:id="1627007141">
          <w:marLeft w:val="0"/>
          <w:marRight w:val="0"/>
          <w:marTop w:val="0"/>
          <w:marBottom w:val="0"/>
          <w:divBdr>
            <w:top w:val="none" w:sz="0" w:space="0" w:color="auto"/>
            <w:left w:val="none" w:sz="0" w:space="0" w:color="auto"/>
            <w:bottom w:val="none" w:sz="0" w:space="0" w:color="auto"/>
            <w:right w:val="none" w:sz="0" w:space="0" w:color="auto"/>
          </w:divBdr>
          <w:divsChild>
            <w:div w:id="2029334964">
              <w:marLeft w:val="0"/>
              <w:marRight w:val="0"/>
              <w:marTop w:val="0"/>
              <w:marBottom w:val="0"/>
              <w:divBdr>
                <w:top w:val="none" w:sz="0" w:space="0" w:color="auto"/>
                <w:left w:val="none" w:sz="0" w:space="0" w:color="auto"/>
                <w:bottom w:val="none" w:sz="0" w:space="0" w:color="auto"/>
                <w:right w:val="none" w:sz="0" w:space="0" w:color="auto"/>
              </w:divBdr>
              <w:divsChild>
                <w:div w:id="727341819">
                  <w:marLeft w:val="0"/>
                  <w:marRight w:val="0"/>
                  <w:marTop w:val="0"/>
                  <w:marBottom w:val="0"/>
                  <w:divBdr>
                    <w:top w:val="none" w:sz="0" w:space="0" w:color="auto"/>
                    <w:left w:val="none" w:sz="0" w:space="0" w:color="auto"/>
                    <w:bottom w:val="none" w:sz="0" w:space="0" w:color="auto"/>
                    <w:right w:val="none" w:sz="0" w:space="0" w:color="auto"/>
                  </w:divBdr>
                  <w:divsChild>
                    <w:div w:id="606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7205">
          <w:marLeft w:val="0"/>
          <w:marRight w:val="0"/>
          <w:marTop w:val="0"/>
          <w:marBottom w:val="0"/>
          <w:divBdr>
            <w:top w:val="none" w:sz="0" w:space="0" w:color="auto"/>
            <w:left w:val="none" w:sz="0" w:space="0" w:color="auto"/>
            <w:bottom w:val="none" w:sz="0" w:space="0" w:color="auto"/>
            <w:right w:val="none" w:sz="0" w:space="0" w:color="auto"/>
          </w:divBdr>
          <w:divsChild>
            <w:div w:id="1587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4642">
      <w:bodyDiv w:val="1"/>
      <w:marLeft w:val="0"/>
      <w:marRight w:val="0"/>
      <w:marTop w:val="0"/>
      <w:marBottom w:val="0"/>
      <w:divBdr>
        <w:top w:val="none" w:sz="0" w:space="0" w:color="auto"/>
        <w:left w:val="none" w:sz="0" w:space="0" w:color="auto"/>
        <w:bottom w:val="none" w:sz="0" w:space="0" w:color="auto"/>
        <w:right w:val="none" w:sz="0" w:space="0" w:color="auto"/>
      </w:divBdr>
      <w:divsChild>
        <w:div w:id="205777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kgazeta.ru/ArticleSection/Details/58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Горячий Ключ: наш Литвин</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2018-04-08T14:25:00Z</dcterms:created>
  <dcterms:modified xsi:type="dcterms:W3CDTF">2018-04-10T18:16:00Z</dcterms:modified>
</cp:coreProperties>
</file>