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779920CD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W w:w="15309" w:type="dxa"/>
        <w:tblInd w:w="108" w:type="dxa"/>
        <w:tblLook w:val="04A0"/>
      </w:tblPr>
      <w:tblGrid/>
      <w:tr>
        <w:trPr>
          <w:trHeight w:hRule="atLeast" w:val="90"/>
        </w:trPr>
        <w:tc>
          <w:tcPr>
            <w:tcW w:w="15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>
            <w:pPr>
              <w:jc w:val="right"/>
            </w:pPr>
            <w:r>
              <w:t>Приложение 2</w:t>
            </w:r>
          </w:p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ТИПОВОЙ ПЛАН</w:t>
            </w:r>
          </w:p>
          <w:p>
            <w:pPr>
              <w:jc w:val="center"/>
            </w:pPr>
            <w:r>
              <w:t>антинаркотических мероприятий, организованных</w:t>
            </w:r>
          </w:p>
          <w:p>
            <w:pPr>
              <w:jc w:val="center"/>
            </w:pPr>
            <w:r>
              <w:t>учреждениями культуры в МО Павловский район</w:t>
            </w:r>
          </w:p>
          <w:p>
            <w:pPr>
              <w:jc w:val="center"/>
              <w:rPr>
                <w:b w:val="1"/>
              </w:rPr>
            </w:pPr>
            <w:r>
              <w:t xml:space="preserve">в 4 </w:t>
            </w:r>
            <w:r>
              <w:rPr>
                <w:u w:val="single"/>
              </w:rPr>
              <w:t xml:space="preserve">квартале 2024 </w:t>
            </w:r>
            <w:r>
              <w:t>года</w:t>
            </w:r>
          </w:p>
          <w:tbl>
            <w:tblPr>
              <w:tblW w:w="15196" w:type="dxa"/>
              <w:tblBorders>
                <w:top w:val="single" w:sz="4" w:space="0" w:shadow="0" w:frame="0" w:color="auto"/>
                <w:left w:val="single" w:sz="4" w:space="0" w:shadow="0" w:frame="0" w:color="auto"/>
                <w:bottom w:val="single" w:sz="4" w:space="0" w:shadow="0" w:frame="0" w:color="auto"/>
                <w:right w:val="single" w:sz="4" w:space="0" w:shadow="0" w:frame="0" w:color="auto"/>
                <w:insideH w:val="single" w:sz="4" w:space="0" w:shadow="0" w:frame="0" w:color="auto"/>
                <w:insideV w:val="single" w:sz="4" w:space="0" w:shadow="0" w:frame="0" w:color="auto"/>
              </w:tblBorders>
              <w:tblLook w:val="04A0"/>
            </w:tblPr>
            <w:tblGrid/>
            <w:tr>
              <w:tc>
                <w:tcPr>
                  <w:tcW w:w="15196" w:type="dxa"/>
                  <w:gridSpan w:val="5"/>
                </w:tcPr>
                <w:p>
                  <w:pPr>
                    <w:jc w:val="center"/>
                  </w:pPr>
                  <w:r>
                    <w:rPr>
                      <w:b w:val="1"/>
                    </w:rPr>
                    <w:t>Раздел. 2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      </w:r>
                </w:p>
              </w:tc>
            </w:tr>
            <w:tr>
              <w:tc>
                <w:tcPr>
                  <w:tcW w:w="15196" w:type="dxa"/>
                  <w:gridSpan w:val="5"/>
                </w:tcPr>
                <w:p>
                  <w:pPr>
                    <w:ind w:right="459"/>
                    <w:jc w:val="center"/>
                    <w:rPr>
                      <w:b w:val="1"/>
                    </w:rPr>
                  </w:pPr>
                  <w:r>
                    <w:rPr>
                      <w:b w:val="1"/>
                    </w:rPr>
                    <w:t xml:space="preserve">2.1. Мероприятия, организованные по инициативе подразделений культуры                       </w:t>
                  </w:r>
                </w:p>
              </w:tc>
            </w:tr>
            <w:tr>
              <w:tc>
                <w:tcPr>
                  <w:tcW w:w="2304" w:type="dxa"/>
                </w:tcPr>
                <w:p>
                  <w:pPr>
                    <w:jc w:val="center"/>
                  </w:pPr>
                  <w:r>
                    <w:t>Наименование</w:t>
                  </w:r>
                </w:p>
                <w:p>
                  <w:pPr>
                    <w:jc w:val="center"/>
                  </w:pPr>
                  <w:r>
                    <w:t>антинаркотического</w:t>
                  </w:r>
                </w:p>
                <w:p>
                  <w:pPr>
                    <w:jc w:val="center"/>
                  </w:pPr>
                  <w:r>
                    <w:t>мероприятия,</w:t>
                  </w:r>
                </w:p>
                <w:p>
                  <w:pPr>
                    <w:jc w:val="center"/>
                  </w:pPr>
                  <w:r>
                    <w:t>охват участников</w:t>
                  </w:r>
                </w:p>
              </w:tc>
              <w:tc>
                <w:tcPr>
                  <w:tcW w:w="5176" w:type="dxa"/>
                </w:tcPr>
                <w:p>
                  <w:pPr>
                    <w:jc w:val="center"/>
                  </w:pPr>
                  <w:r>
                    <w:t>Применение технических средств при проведении мероприятии</w:t>
                  </w:r>
                </w:p>
                <w:p>
                  <w:pPr>
                    <w:jc w:val="center"/>
                  </w:pPr>
                  <w:r>
                    <w:t>(презентация, видеоролик, интернет - ресурс и т.д.)</w:t>
                  </w:r>
                </w:p>
              </w:tc>
              <w:tc>
                <w:tcPr>
                  <w:tcW w:w="1810" w:type="dxa"/>
                </w:tcPr>
                <w:p>
                  <w:pPr>
                    <w:jc w:val="center"/>
                  </w:pPr>
                  <w: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26" w:type="dxa"/>
                </w:tcPr>
                <w:p>
                  <w:pPr>
                    <w:jc w:val="center"/>
                  </w:pPr>
                  <w:r>
                    <w:t>Дата, время</w:t>
                  </w:r>
                </w:p>
                <w:p>
                  <w:pPr>
                    <w:jc w:val="center"/>
                  </w:pPr>
                  <w:r>
                    <w:t>и место</w:t>
                  </w:r>
                </w:p>
                <w:p>
                  <w:pPr>
                    <w:jc w:val="center"/>
                  </w:pPr>
                  <w:r>
                    <w:t>проведения</w:t>
                  </w:r>
                </w:p>
                <w:p>
                  <w:pPr>
                    <w:jc w:val="center"/>
                  </w:pPr>
                  <w:r>
                    <w:t>мероприятия</w:t>
                  </w:r>
                </w:p>
              </w:tc>
              <w:tc>
                <w:tcPr>
                  <w:tcW w:w="3280" w:type="dxa"/>
                </w:tcPr>
                <w:p>
                  <w:pPr>
                    <w:jc w:val="center"/>
                  </w:pPr>
                  <w:r>
                    <w:t>ФИО, должность, контактный телефон</w:t>
                  </w:r>
                </w:p>
                <w:p>
                  <w:pPr>
                    <w:jc w:val="center"/>
                  </w:pPr>
                  <w:r>
                    <w:t>ответственного за проведение мероприятия.</w:t>
                  </w:r>
                </w:p>
              </w:tc>
            </w:tr>
            <w:tr>
              <w:tc>
                <w:tcPr>
                  <w:tcW w:w="2304" w:type="dxa"/>
                </w:tcPr>
                <w:p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176" w:type="dxa"/>
                </w:tcPr>
                <w:p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810" w:type="dxa"/>
                </w:tcPr>
                <w:p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2626" w:type="dxa"/>
                </w:tcPr>
                <w:p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3280" w:type="dxa"/>
                </w:tcPr>
                <w:p>
                  <w:pPr>
                    <w:jc w:val="center"/>
                  </w:pPr>
                  <w:r>
                    <w:t>5</w:t>
                  </w:r>
                </w:p>
              </w:tc>
            </w:tr>
            <w:tr>
              <w:tc>
                <w:tcPr>
                  <w:tcW w:w="15196" w:type="dxa"/>
                  <w:gridSpan w:val="5"/>
                </w:tcPr>
                <w:p>
                  <w:pPr>
                    <w:jc w:val="center"/>
                  </w:pPr>
                  <w:r>
                    <w:rPr>
                      <w:b w:val="1"/>
                    </w:rPr>
                    <w:t xml:space="preserve">2.2. Мероприятия, организованные по инициативе управления культуры </w:t>
                  </w:r>
                </w:p>
              </w:tc>
            </w:tr>
            <w:tr>
              <w:tc>
                <w:tcPr>
                  <w:tcW w:w="2304" w:type="dxa"/>
                </w:tcPr>
                <w:p>
                  <w:pPr>
                    <w:jc w:val="center"/>
                  </w:pPr>
                  <w:r>
                    <w:t>Наименование</w:t>
                  </w:r>
                </w:p>
                <w:p>
                  <w:pPr>
                    <w:jc w:val="center"/>
                  </w:pPr>
                  <w:r>
                    <w:t>антинаркотического</w:t>
                  </w:r>
                </w:p>
                <w:p>
                  <w:pPr>
                    <w:jc w:val="center"/>
                  </w:pPr>
                  <w:r>
                    <w:t>мероприятия,</w:t>
                  </w:r>
                </w:p>
                <w:p>
                  <w:pPr>
                    <w:jc w:val="center"/>
                  </w:pPr>
                  <w:r>
                    <w:t>охват участников</w:t>
                  </w:r>
                </w:p>
              </w:tc>
              <w:tc>
                <w:tcPr>
                  <w:tcW w:w="5176" w:type="dxa"/>
                </w:tcPr>
                <w:p>
                  <w:pPr>
                    <w:jc w:val="center"/>
                  </w:pPr>
                  <w:r>
                    <w:t>Применение технических средств при проведении мероприятии</w:t>
                  </w:r>
                </w:p>
                <w:p>
                  <w:pPr>
                    <w:jc w:val="center"/>
                  </w:pPr>
                  <w:r>
                    <w:t>(презентация, видеоролик, интернет - ресурс и т.д.)</w:t>
                  </w:r>
                </w:p>
              </w:tc>
              <w:tc>
                <w:tcPr>
                  <w:tcW w:w="1810" w:type="dxa"/>
                </w:tcPr>
                <w:p>
                  <w:pPr>
                    <w:jc w:val="center"/>
                  </w:pPr>
                  <w: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26" w:type="dxa"/>
                </w:tcPr>
                <w:p>
                  <w:pPr>
                    <w:jc w:val="center"/>
                  </w:pPr>
                  <w:r>
                    <w:t>Дата, время</w:t>
                  </w:r>
                </w:p>
                <w:p>
                  <w:pPr>
                    <w:jc w:val="center"/>
                  </w:pPr>
                  <w:r>
                    <w:t>и место</w:t>
                  </w:r>
                </w:p>
                <w:p>
                  <w:pPr>
                    <w:jc w:val="center"/>
                  </w:pPr>
                  <w:r>
                    <w:t>проведения</w:t>
                  </w:r>
                </w:p>
                <w:p>
                  <w:pPr>
                    <w:jc w:val="center"/>
                  </w:pPr>
                  <w:r>
                    <w:t>мероприятия</w:t>
                  </w:r>
                </w:p>
              </w:tc>
              <w:tc>
                <w:tcPr>
                  <w:tcW w:w="3280" w:type="dxa"/>
                </w:tcPr>
                <w:p>
                  <w:pPr>
                    <w:jc w:val="center"/>
                  </w:pPr>
                  <w:r>
                    <w:t>ФИО, должность, контактный телефон</w:t>
                  </w:r>
                </w:p>
                <w:p>
                  <w:pPr>
                    <w:jc w:val="center"/>
                  </w:pPr>
                  <w:r>
                    <w:t>ответственного за проведение мероприятия.</w:t>
                  </w:r>
                </w:p>
              </w:tc>
            </w:tr>
            <w:tr>
              <w:tc>
                <w:tcPr>
                  <w:tcW w:w="2304" w:type="dxa"/>
                </w:tcPr>
                <w:p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176" w:type="dxa"/>
                </w:tcPr>
                <w:p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810" w:type="dxa"/>
                </w:tcPr>
                <w:p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2626" w:type="dxa"/>
                </w:tcPr>
                <w:p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3280" w:type="dxa"/>
                </w:tcPr>
                <w:p>
                  <w:pPr>
                    <w:jc w:val="center"/>
                  </w:pPr>
                  <w:r>
                    <w:t>5</w:t>
                  </w:r>
                </w:p>
              </w:tc>
            </w:tr>
            <w:tr>
              <w:tc>
                <w:tcPr>
                  <w:tcW w:w="2304" w:type="dxa"/>
                </w:tcPr>
                <w:p>
                  <w:r>
                    <w:rPr>
                      <w:color w:val="000000"/>
                    </w:rPr>
                    <w:t>«Дружные сестрички -полезные привычки» -экспресс-информация-онлайн</w:t>
                  </w:r>
                </w:p>
              </w:tc>
              <w:tc>
                <w:tcPr>
                  <w:tcW w:w="5176" w:type="dxa"/>
                </w:tcPr>
                <w:p>
                  <w:r>
                    <w:fldChar w:fldCharType="begin"/>
                  </w:r>
                  <w:r>
                    <w:instrText>HYPERLINK "https://childrenlib.pavkult.ru/"</w:instrText>
                  </w:r>
                  <w:r>
                    <w:fldChar w:fldCharType="separate"/>
                  </w:r>
                  <w:r>
                    <w:rPr>
                      <w:rStyle w:val="C2"/>
                    </w:rPr>
                    <w:t>https://childrenlib.pavkult.ru/</w:t>
                  </w:r>
                  <w:r>
                    <w:rPr>
                      <w:rStyle w:val="C2"/>
                    </w:rPr>
                    <w:fldChar w:fldCharType="end"/>
                  </w:r>
                </w:p>
                <w:p/>
              </w:tc>
              <w:tc>
                <w:tcPr>
                  <w:tcW w:w="1810" w:type="dxa"/>
                </w:tcPr>
                <w:p>
                  <w:pPr>
                    <w:jc w:val="center"/>
                  </w:pPr>
                </w:p>
              </w:tc>
              <w:tc>
                <w:tcPr>
                  <w:tcW w:w="2626" w:type="dxa"/>
                </w:tcPr>
                <w:p>
                  <w:r>
                    <w:t>15.10.2024</w:t>
                  </w:r>
                </w:p>
                <w:p>
                  <w:r>
                    <w:t>10.00</w:t>
                  </w:r>
                </w:p>
                <w:p>
                  <w:pPr>
                    <w:tabs>
                      <w:tab w:val="left" w:pos="1459" w:leader="none"/>
                    </w:tabs>
                  </w:pPr>
                  <w:r>
                    <w:t>Структурное подразделение Детская библиотека МБУ «Библиотечная система» Павловского СП</w:t>
                  </w:r>
                </w:p>
                <w:p>
                  <w:pPr>
                    <w:tabs>
                      <w:tab w:val="left" w:pos="1459" w:leader="none"/>
                    </w:tabs>
                  </w:pPr>
                  <w:r>
                    <w:t>ст. Павловская</w:t>
                  </w:r>
                </w:p>
                <w:p>
                  <w:r>
                    <w:t>ул. Горького,305</w:t>
                  </w:r>
                </w:p>
              </w:tc>
              <w:tc>
                <w:tcPr>
                  <w:tcW w:w="3280" w:type="dxa"/>
                </w:tcPr>
                <w:p>
                  <w:pPr>
                    <w:tabs>
                      <w:tab w:val="left" w:pos="1459" w:leader="none"/>
                    </w:tabs>
                  </w:pPr>
                  <w:r>
                    <w:t>Структурное подразделение Детская библиотека МБУ «Библиотечная система» Павловского СП</w:t>
                  </w:r>
                </w:p>
                <w:p>
                  <w:r>
                    <w:t>Кудлович Э.Ю., библиотекарь</w:t>
                  </w:r>
                </w:p>
                <w:p>
                  <w:r>
                    <w:t>8-86191-5-77-66</w:t>
                  </w:r>
                </w:p>
              </w:tc>
            </w:tr>
            <w:tr>
              <w:tc>
                <w:tcPr>
                  <w:tcW w:w="2304" w:type="dxa"/>
                </w:tcPr>
                <w:p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«С физкультурой мы на Ты»- игра – викторина/ офлайн</w:t>
                  </w:r>
                </w:p>
              </w:tc>
              <w:tc>
                <w:tcPr>
                  <w:tcW w:w="5176" w:type="dxa"/>
                </w:tcPr>
                <w:p>
                  <w:r>
                    <w:rPr>
                      <w:color w:val="000000"/>
                    </w:rPr>
                    <w:fldChar w:fldCharType="begin"/>
                  </w:r>
                  <w:r>
                    <w:rPr>
                      <w:color w:val="000000"/>
                    </w:rPr>
                    <w:instrText>HYPERLINK "https://childrenlib.pavkult.ru/"</w:instrText>
                  </w:r>
                  <w:r>
                    <w:rPr>
                      <w:color w:val="000000"/>
                    </w:rPr>
                    <w:fldChar w:fldCharType="separate"/>
                  </w:r>
                  <w:r>
                    <w:rPr>
                      <w:rStyle w:val="C2"/>
                    </w:rPr>
                    <w:t>https://childrenlib.pavkult.ru/</w:t>
                  </w:r>
                  <w:r>
                    <w:rPr>
                      <w:rStyle w:val="C2"/>
                    </w:rPr>
                    <w:fldChar w:fldCharType="end"/>
                  </w:r>
                </w:p>
                <w:p/>
              </w:tc>
              <w:tc>
                <w:tcPr>
                  <w:tcW w:w="1810" w:type="dxa"/>
                </w:tcPr>
                <w:p>
                  <w:pPr>
                    <w:jc w:val="center"/>
                  </w:pPr>
                </w:p>
              </w:tc>
              <w:tc>
                <w:tcPr>
                  <w:tcW w:w="2626" w:type="dxa"/>
                </w:tcPr>
                <w:p>
                  <w:r>
                    <w:t>14.11.2024</w:t>
                  </w:r>
                </w:p>
                <w:p>
                  <w:r>
                    <w:t>10.00</w:t>
                  </w:r>
                </w:p>
                <w:p>
                  <w:pPr>
                    <w:tabs>
                      <w:tab w:val="left" w:pos="1459" w:leader="none"/>
                    </w:tabs>
                  </w:pPr>
                  <w:r>
                    <w:t>Структурное подразделение Детская библиотека МБУ «Библиотечная система» Павловского СП</w:t>
                  </w:r>
                </w:p>
                <w:p>
                  <w:pPr>
                    <w:tabs>
                      <w:tab w:val="left" w:pos="1459" w:leader="none"/>
                    </w:tabs>
                  </w:pPr>
                  <w:r>
                    <w:t>ст. Павловская</w:t>
                  </w:r>
                </w:p>
                <w:p>
                  <w:r>
                    <w:t>ул. Горького,305</w:t>
                  </w:r>
                </w:p>
              </w:tc>
              <w:tc>
                <w:tcPr>
                  <w:tcW w:w="3280" w:type="dxa"/>
                </w:tcPr>
                <w:p>
                  <w:pPr>
                    <w:tabs>
                      <w:tab w:val="left" w:pos="1459" w:leader="none"/>
                    </w:tabs>
                  </w:pPr>
                  <w:r>
                    <w:t>Структурное подразделение Детская библиотека МБУ «Библиотечная система» Павловского СП</w:t>
                  </w:r>
                </w:p>
                <w:p>
                  <w:r>
                    <w:t>Кудлович Э.Ю., библиотекарь</w:t>
                  </w:r>
                </w:p>
                <w:p>
                  <w:pPr>
                    <w:tabs>
                      <w:tab w:val="left" w:pos="1459" w:leader="none"/>
                    </w:tabs>
                  </w:pPr>
                  <w:r>
                    <w:t>8-86191-5-77-66</w:t>
                  </w:r>
                </w:p>
              </w:tc>
            </w:tr>
            <w:tr>
              <w:tc>
                <w:tcPr>
                  <w:tcW w:w="2304" w:type="dxa"/>
                </w:tcPr>
                <w:p>
                  <w:r>
                    <w:t>«ВИЧ – не миф, а реальность». Час информации/онлайн</w:t>
                  </w:r>
                </w:p>
                <w:p/>
              </w:tc>
              <w:tc>
                <w:tcPr>
                  <w:tcW w:w="5176" w:type="dxa"/>
                </w:tcPr>
                <w:p>
                  <w:r>
                    <w:t>https://biblsistem.pavkult.ru/</w:t>
                  </w:r>
                </w:p>
                <w:p/>
              </w:tc>
              <w:tc>
                <w:tcPr>
                  <w:tcW w:w="1810" w:type="dxa"/>
                </w:tcPr>
                <w:p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2626" w:type="dxa"/>
                </w:tcPr>
                <w:p>
                  <w:r>
                    <w:t>03..12.2024</w:t>
                  </w:r>
                </w:p>
                <w:p>
                  <w:r>
                    <w:t>10.00</w:t>
                  </w:r>
                </w:p>
                <w:p>
                  <w:pPr>
                    <w:tabs>
                      <w:tab w:val="left" w:pos="1459" w:leader="none"/>
                    </w:tabs>
                  </w:pPr>
                  <w:r>
                    <w:t>Павловская центральная библиотека МБУ «Библиотечная система» Павловского СП</w:t>
                  </w:r>
                </w:p>
                <w:p>
                  <w:pPr>
                    <w:tabs>
                      <w:tab w:val="left" w:pos="1459" w:leader="none"/>
                    </w:tabs>
                  </w:pPr>
                  <w:r>
                    <w:t>ст. Павловская</w:t>
                  </w:r>
                </w:p>
                <w:p>
                  <w:r>
                    <w:t>ул. Горького,290</w:t>
                  </w:r>
                </w:p>
                <w:p/>
              </w:tc>
              <w:tc>
                <w:tcPr>
                  <w:tcW w:w="3280" w:type="dxa"/>
                  <w:tcBorders>
                    <w:top w:val="single" w:sz="4" w:space="0" w:shadow="0" w:frame="0" w:color="auto"/>
                    <w:left w:val="single" w:sz="4" w:space="0" w:shadow="0" w:frame="0" w:color="auto"/>
                    <w:bottom w:val="single" w:sz="4" w:space="0" w:shadow="0" w:frame="0" w:color="auto"/>
                    <w:right w:val="single" w:sz="4" w:space="0" w:shadow="0" w:frame="0" w:color="auto"/>
                  </w:tcBorders>
                </w:tcPr>
                <w:p>
                  <w:pPr>
                    <w:tabs>
                      <w:tab w:val="left" w:pos="1459" w:leader="none"/>
                    </w:tabs>
                  </w:pPr>
                  <w:r>
                    <w:t xml:space="preserve">Павловская центральная библиотека  МБУ «Библиотечная система» Павловского СП</w:t>
                  </w:r>
                </w:p>
                <w:p>
                  <w:r>
                    <w:t>Бондарева С.Н</w:t>
                  </w:r>
                </w:p>
                <w:p>
                  <w:r>
                    <w:t>библиотекарь</w:t>
                  </w:r>
                </w:p>
                <w:p>
                  <w:r>
                    <w:t>8-918-358-78-92</w:t>
                  </w:r>
                </w:p>
              </w:tc>
            </w:tr>
            <w:tr>
              <w:tc>
                <w:tcPr>
                  <w:tcW w:w="2304" w:type="dxa"/>
                </w:tcPr>
                <w:p>
                  <w:r>
                    <w:t>«Вперед по дороге здоровья»- час здоровья/онлайн</w:t>
                  </w:r>
                </w:p>
              </w:tc>
              <w:tc>
                <w:tcPr>
                  <w:tcW w:w="5176" w:type="dxa"/>
                </w:tcPr>
                <w:p>
                  <w:r>
                    <w:fldChar w:fldCharType="begin"/>
                  </w:r>
                  <w:r>
                    <w:instrText>HYPERLINK "https://childrenlib.pavkult.ru/"</w:instrText>
                  </w:r>
                  <w:r>
                    <w:fldChar w:fldCharType="separate"/>
                  </w:r>
                  <w:r>
                    <w:rPr>
                      <w:rStyle w:val="C2"/>
                    </w:rPr>
                    <w:t>https://childrenlib.pavkult.ru/</w:t>
                  </w:r>
                  <w:r>
                    <w:rPr>
                      <w:rStyle w:val="C2"/>
                    </w:rPr>
                    <w:fldChar w:fldCharType="end"/>
                  </w:r>
                </w:p>
                <w:p/>
              </w:tc>
              <w:tc>
                <w:tcPr>
                  <w:tcW w:w="1810" w:type="dxa"/>
                </w:tcPr>
                <w:p>
                  <w:pPr>
                    <w:jc w:val="center"/>
                  </w:pPr>
                </w:p>
              </w:tc>
              <w:tc>
                <w:tcPr>
                  <w:tcW w:w="2626" w:type="dxa"/>
                </w:tcPr>
                <w:p>
                  <w:r>
                    <w:t>03.12.2024</w:t>
                  </w:r>
                </w:p>
                <w:p>
                  <w:r>
                    <w:t>10.00</w:t>
                  </w:r>
                </w:p>
                <w:p>
                  <w:pPr>
                    <w:tabs>
                      <w:tab w:val="left" w:pos="1459" w:leader="none"/>
                    </w:tabs>
                  </w:pPr>
                  <w:r>
                    <w:t>Структурное подразделение Детская библиотека МБУ «Библиотечная система» Павловского СП</w:t>
                  </w:r>
                </w:p>
                <w:p>
                  <w:pPr>
                    <w:tabs>
                      <w:tab w:val="left" w:pos="1459" w:leader="none"/>
                    </w:tabs>
                  </w:pPr>
                  <w:r>
                    <w:t>ст. Павловская</w:t>
                  </w:r>
                </w:p>
                <w:p>
                  <w:r>
                    <w:t>ул. Горького,305</w:t>
                  </w:r>
                </w:p>
              </w:tc>
              <w:tc>
                <w:tcPr>
                  <w:tcW w:w="3280" w:type="dxa"/>
                  <w:tcBorders>
                    <w:top w:val="single" w:sz="4" w:space="0" w:shadow="0" w:frame="0" w:color="auto"/>
                    <w:left w:val="single" w:sz="4" w:space="0" w:shadow="0" w:frame="0" w:color="auto"/>
                    <w:bottom w:val="single" w:sz="4" w:space="0" w:shadow="0" w:frame="0" w:color="auto"/>
                    <w:right w:val="single" w:sz="4" w:space="0" w:shadow="0" w:frame="0" w:color="auto"/>
                  </w:tcBorders>
                </w:tcPr>
                <w:p>
                  <w:pPr>
                    <w:tabs>
                      <w:tab w:val="left" w:pos="1459" w:leader="none"/>
                    </w:tabs>
                  </w:pPr>
                  <w:r>
                    <w:t>Структурное подразделение Детская библиотека МБУ «Библиотечная система» Павловского СП</w:t>
                  </w:r>
                </w:p>
                <w:p>
                  <w:r>
                    <w:t>Кудлович Э.Ю.,</w:t>
                  </w:r>
                </w:p>
                <w:p>
                  <w:r>
                    <w:t>библиотекарь</w:t>
                  </w:r>
                </w:p>
                <w:p>
                  <w:pPr>
                    <w:tabs>
                      <w:tab w:val="left" w:pos="1459" w:leader="none"/>
                    </w:tabs>
                  </w:pPr>
                  <w:r>
                    <w:t>8-86191-5-77-66</w:t>
                  </w:r>
                </w:p>
              </w:tc>
            </w:tr>
          </w:tbl>
          <w:p>
            <w:pPr>
              <w:ind w:firstLine="708"/>
              <w:contextualSpacing w:val="1"/>
              <w:jc w:val="right"/>
              <w:rPr>
                <w:color w:val="000000"/>
              </w:rPr>
            </w:pPr>
          </w:p>
        </w:tc>
      </w:tr>
      <w:tr>
        <w:trPr>
          <w:trHeight w:hRule="atLeast" w:val="90"/>
        </w:trPr>
        <w:tc>
          <w:tcPr>
            <w:tcW w:w="15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>
            <w:pPr>
              <w:jc w:val="right"/>
            </w:pPr>
          </w:p>
        </w:tc>
      </w:tr>
    </w:tbl>
    <w:p>
      <w:pPr>
        <w:rPr>
          <w:sz w:val="28"/>
        </w:rPr>
      </w:pPr>
    </w:p>
    <w:sectPr>
      <w:type w:val="nextPage"/>
      <w:pgSz w:w="16838" w:h="11906" w:code="9" w:orient="landscape"/>
      <w:pgMar w:left="1134" w:right="1134" w:top="426" w:bottom="426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widowControl w:val="0"/>
      <w:spacing w:lineRule="auto" w:line="240" w:after="0" w:beforeAutospacing="0" w:afterAutospacing="0"/>
    </w:pPr>
    <w:rPr>
      <w:rFonts w:ascii="Times New Roman" w:hAnsi="Times New Roman"/>
      <w:sz w:val="24"/>
    </w:rPr>
  </w:style>
  <w:style w:type="paragraph" w:styleId="P1">
    <w:name w:val="heading 1"/>
    <w:basedOn w:val="P0"/>
    <w:link w:val="C13"/>
    <w:qFormat/>
    <w:pPr>
      <w:widowControl w:val="1"/>
      <w:spacing w:before="100" w:after="100" w:beforeAutospacing="1" w:afterAutospacing="1"/>
      <w:outlineLvl w:val="0"/>
    </w:pPr>
    <w:rPr>
      <w:b w:val="1"/>
      <w:sz w:val="48"/>
    </w:rPr>
  </w:style>
  <w:style w:type="paragraph" w:styleId="P2">
    <w:name w:val="No Spacing"/>
    <w:link w:val="C3"/>
    <w:qFormat/>
    <w:pPr>
      <w:spacing w:lineRule="auto" w:line="240" w:after="0" w:beforeAutospacing="0" w:afterAutospacing="0"/>
    </w:pPr>
    <w:rPr>
      <w:rFonts w:ascii="Calibri" w:hAnsi="Calibri"/>
    </w:rPr>
  </w:style>
  <w:style w:type="paragraph" w:styleId="P3">
    <w:name w:val="Без интервала1"/>
    <w:qFormat/>
    <w:pPr>
      <w:spacing w:lineRule="auto" w:line="240" w:after="0" w:beforeAutospacing="0" w:afterAutospacing="0"/>
    </w:pPr>
    <w:rPr/>
  </w:style>
  <w:style w:type="paragraph" w:styleId="P4">
    <w:name w:val="Содержимое таблицы"/>
    <w:basedOn w:val="P0"/>
    <w:qFormat/>
    <w:pPr>
      <w:suppressLineNumbers w:val="1"/>
      <w:suppressAutoHyphens w:val="1"/>
      <w:spacing w:lineRule="auto" w:line="276" w:after="200" w:beforeAutospacing="0" w:afterAutospacing="0"/>
    </w:pPr>
    <w:rPr>
      <w:rFonts w:ascii="Calibri" w:hAnsi="Calibri"/>
      <w:sz w:val="22"/>
    </w:rPr>
  </w:style>
  <w:style w:type="paragraph" w:styleId="P5">
    <w:name w:val="Normal (Web)"/>
    <w:basedOn w:val="P0"/>
    <w:pPr>
      <w:widowControl w:val="1"/>
      <w:spacing w:before="100" w:after="100" w:beforeAutospacing="1" w:afterAutospacing="1"/>
    </w:pPr>
    <w:rPr/>
  </w:style>
  <w:style w:type="paragraph" w:styleId="P6">
    <w:name w:val="Balloon Text"/>
    <w:basedOn w:val="P0"/>
    <w:link w:val="C7"/>
    <w:semiHidden/>
    <w:pPr/>
    <w:rPr>
      <w:rFonts w:ascii="Segoe UI" w:hAnsi="Segoe UI"/>
      <w:sz w:val="18"/>
    </w:rPr>
  </w:style>
  <w:style w:type="paragraph" w:styleId="P7">
    <w:name w:val="Заголовок1"/>
    <w:basedOn w:val="P0"/>
    <w:next w:val="P8"/>
    <w:pPr>
      <w:keepNext w:val="1"/>
      <w:widowControl w:val="1"/>
      <w:suppressAutoHyphens w:val="1"/>
      <w:spacing w:lineRule="auto" w:line="276" w:before="240" w:after="120" w:beforeAutospacing="0" w:afterAutospacing="0"/>
    </w:pPr>
    <w:rPr>
      <w:rFonts w:ascii="Arial" w:hAnsi="Arial"/>
      <w:sz w:val="28"/>
    </w:rPr>
  </w:style>
  <w:style w:type="paragraph" w:styleId="P8">
    <w:name w:val="Body Text"/>
    <w:basedOn w:val="P0"/>
    <w:link w:val="C9"/>
    <w:semiHidden/>
    <w:pPr>
      <w:spacing w:after="120" w:beforeAutospacing="0" w:afterAutospacing="0"/>
    </w:pPr>
    <w:rPr/>
  </w:style>
  <w:style w:type="paragraph" w:styleId="P9">
    <w:name w:val="Table Contents"/>
    <w:basedOn w:val="P0"/>
    <w:pPr>
      <w:suppressLineNumbers w:val="1"/>
      <w:suppressAutoHyphens w:val="1"/>
    </w:pPr>
    <w:rPr/>
  </w:style>
  <w:style w:type="paragraph" w:styleId="P10">
    <w:name w:val="List Paragraph"/>
    <w:basedOn w:val="P0"/>
    <w:qFormat/>
    <w:pPr>
      <w:widowControl w:val="1"/>
      <w:suppressAutoHyphens w:val="1"/>
      <w:ind w:left="720"/>
      <w:contextualSpacing w:val="1"/>
    </w:pPr>
    <w:rPr/>
  </w:style>
  <w:style w:type="paragraph" w:styleId="P11">
    <w:name w:val="Standard"/>
    <w:qFormat/>
    <w:pPr>
      <w:widowControl w:val="0"/>
      <w:suppressAutoHyphens w:val="1"/>
    </w:pPr>
    <w:rPr>
      <w:rFonts w:ascii="Times New Roman" w:hAnsi="Times New Roman"/>
      <w:sz w:val="24"/>
    </w:rPr>
  </w:style>
  <w:style w:type="paragraph" w:styleId="P12">
    <w:name w:val="???????"/>
    <w:pPr>
      <w:widowControl w:val="0"/>
      <w:spacing w:lineRule="auto" w:line="240" w:after="0" w:beforeAutospacing="0" w:afterAutospacing="0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Без интервала Знак"/>
    <w:link w:val="P2"/>
    <w:rPr>
      <w:rFonts w:ascii="Calibri" w:hAnsi="Calibri"/>
    </w:rPr>
  </w:style>
  <w:style w:type="character" w:styleId="C4">
    <w:name w:val="Нет"/>
    <w:rPr/>
  </w:style>
  <w:style w:type="character" w:styleId="C5">
    <w:name w:val="Hyperlink.0"/>
    <w:rPr>
      <w:color w:val="0563C1"/>
      <w:u w:val="single" w:color="0563C1"/>
    </w:rPr>
  </w:style>
  <w:style w:type="character" w:styleId="C6">
    <w:name w:val="markedcontent"/>
    <w:rPr/>
  </w:style>
  <w:style w:type="character" w:styleId="C7">
    <w:name w:val="Текст выноски Знак"/>
    <w:basedOn w:val="C0"/>
    <w:link w:val="P6"/>
    <w:semiHidden/>
    <w:rPr>
      <w:rFonts w:ascii="Segoe UI" w:hAnsi="Segoe UI"/>
      <w:sz w:val="18"/>
    </w:rPr>
  </w:style>
  <w:style w:type="character" w:styleId="C8">
    <w:name w:val="WW8Num1z0"/>
    <w:rPr/>
  </w:style>
  <w:style w:type="character" w:styleId="C9">
    <w:name w:val="Основной текст Знак"/>
    <w:basedOn w:val="C0"/>
    <w:link w:val="P8"/>
    <w:semiHidden/>
    <w:rPr/>
  </w:style>
  <w:style w:type="character" w:styleId="C10">
    <w:name w:val="Emphasis"/>
    <w:basedOn w:val="C0"/>
    <w:qFormat/>
    <w:rPr>
      <w:i w:val="1"/>
    </w:rPr>
  </w:style>
  <w:style w:type="character" w:styleId="C11">
    <w:name w:val="Интернет-ссылка"/>
    <w:rPr>
      <w:color w:val="0000FF"/>
      <w:u w:val="single"/>
    </w:rPr>
  </w:style>
  <w:style w:type="character" w:styleId="C12">
    <w:name w:val="Strong"/>
    <w:qFormat/>
    <w:rPr>
      <w:b w:val="1"/>
    </w:rPr>
  </w:style>
  <w:style w:type="character" w:styleId="C13">
    <w:name w:val="Заголовок 1 Знак"/>
    <w:basedOn w:val="C0"/>
    <w:link w:val="P1"/>
    <w:rPr>
      <w:b w:val="1"/>
      <w:sz w:val="48"/>
    </w:rPr>
  </w:style>
  <w:style w:type="character" w:styleId="C14">
    <w:name w:val="Unresolved Mention"/>
    <w:basedOn w:val="C0"/>
    <w:semiHidden/>
    <w:rPr>
      <w:color w:val="605E5C"/>
      <w:shd w:val="clear" w:fill="E1DFDD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