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комиссии по делам несовершеннолетних и защите их прав при администрации Краснодарского края от 17.03.2026 N 2/1</w:t>
              <w:br/>
              <w:t xml:space="preserve">"Об утверждении региональной межведомственной программы Краснодарского края "Профилактика безнадзорности и правонарушений несовершеннолетних в Краснодарском крае" на 2026 - 2030 годы"</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18.08.2026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КОМИССИЯ ПО ДЕЛАМ НЕСОВЕРШЕННОЛЕТНИХ И ЗАЩИТЕ ИХ ПРАВ</w:t>
      </w:r>
    </w:p>
    <w:p>
      <w:pPr>
        <w:pStyle w:val="2"/>
        <w:jc w:val="center"/>
      </w:pPr>
      <w:r>
        <w:rPr>
          <w:sz w:val="24"/>
        </w:rPr>
        <w:t xml:space="preserve">ПРИ АДМИНИСТРАЦИИ КРАСНОДАРСКОГО КРАЯ</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17 марта 2026 г. N 2/1</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РЕГИОНАЛЬНОЙ МЕЖВЕДОМСТВЕННОЙ ПРОГРАММЫ</w:t>
      </w:r>
    </w:p>
    <w:p>
      <w:pPr>
        <w:pStyle w:val="2"/>
        <w:jc w:val="center"/>
      </w:pPr>
      <w:r>
        <w:rPr>
          <w:sz w:val="24"/>
        </w:rPr>
        <w:t xml:space="preserve">КРАСНОДАРСКОГО КРАЯ "ПРОФИЛАКТИКА БЕЗНАДЗОРНОСТИ</w:t>
      </w:r>
    </w:p>
    <w:p>
      <w:pPr>
        <w:pStyle w:val="2"/>
        <w:jc w:val="center"/>
      </w:pPr>
      <w:r>
        <w:rPr>
          <w:sz w:val="24"/>
        </w:rPr>
        <w:t xml:space="preserve">И ПРАВОНАРУШЕНИЙ НЕСОВЕРШЕННОЛЕТНИХ В КРАСНОДАРСКОМ КРАЕ"</w:t>
      </w:r>
    </w:p>
    <w:p>
      <w:pPr>
        <w:pStyle w:val="2"/>
        <w:jc w:val="center"/>
      </w:pPr>
      <w:r>
        <w:rPr>
          <w:sz w:val="24"/>
        </w:rPr>
        <w:t xml:space="preserve">НА 2026 - 2030 ГОДЫ"</w:t>
      </w:r>
    </w:p>
    <w:p>
      <w:pPr>
        <w:pStyle w:val="0"/>
        <w:jc w:val="both"/>
      </w:pPr>
      <w:r>
        <w:rPr>
          <w:sz w:val="24"/>
        </w:rPr>
      </w:r>
    </w:p>
    <w:p>
      <w:pPr>
        <w:pStyle w:val="0"/>
        <w:ind w:firstLine="540"/>
        <w:jc w:val="both"/>
      </w:pPr>
      <w:r>
        <w:rPr>
          <w:sz w:val="24"/>
        </w:rPr>
        <w:t xml:space="preserve">Комиссия в составе:</w:t>
      </w:r>
    </w:p>
    <w:p>
      <w:pPr>
        <w:pStyle w:val="0"/>
        <w:spacing w:before="240" w:lineRule="auto"/>
        <w:ind w:firstLine="540"/>
        <w:jc w:val="both"/>
      </w:pPr>
      <w:r>
        <w:rPr>
          <w:sz w:val="24"/>
        </w:rPr>
        <w:t xml:space="preserve">председательствующего, заместителя председателя комиссии: Ирхина Д.А.,</w:t>
      </w:r>
    </w:p>
    <w:p>
      <w:pPr>
        <w:pStyle w:val="0"/>
        <w:spacing w:before="240" w:lineRule="auto"/>
        <w:ind w:firstLine="540"/>
        <w:jc w:val="both"/>
      </w:pPr>
      <w:r>
        <w:rPr>
          <w:sz w:val="24"/>
        </w:rPr>
        <w:t xml:space="preserve">ответственного секретаря: Костиной А.Г.,</w:t>
      </w:r>
    </w:p>
    <w:p>
      <w:pPr>
        <w:pStyle w:val="0"/>
        <w:spacing w:before="240" w:lineRule="auto"/>
        <w:ind w:firstLine="540"/>
        <w:jc w:val="both"/>
      </w:pPr>
      <w:r>
        <w:rPr>
          <w:sz w:val="24"/>
        </w:rPr>
        <w:t xml:space="preserve">членов комиссии: Андреевой А.А., Воробьевой Е.В., Дмитриева Р.С., Зекунова А.П., Ковалевой В.И., Лисенкова Н.А., Мелихова Г.А., Миланко Ю.Ю.. Навазовой Г.А., Расторгуева А.Б., Соловьяновой В.В., Христенко А.А., Щербаковой Я.Е.,</w:t>
      </w:r>
    </w:p>
    <w:p>
      <w:pPr>
        <w:pStyle w:val="0"/>
        <w:spacing w:before="240" w:lineRule="auto"/>
        <w:ind w:firstLine="540"/>
        <w:jc w:val="both"/>
      </w:pPr>
      <w:r>
        <w:rPr>
          <w:sz w:val="24"/>
        </w:rPr>
        <w:t xml:space="preserve">отсутствующие члены комиссии: Руденко А.С., Гаркуша С.П., Вязовская И.Н., Евланов Д.Е., Иванов А.И., Ковалева Т.Ф., Наумейко В.Ф., Федченко В.В.</w:t>
      </w:r>
    </w:p>
    <w:p>
      <w:pPr>
        <w:pStyle w:val="0"/>
        <w:spacing w:before="240" w:lineRule="auto"/>
        <w:ind w:firstLine="540"/>
        <w:jc w:val="both"/>
      </w:pPr>
      <w:r>
        <w:rPr>
          <w:sz w:val="24"/>
        </w:rPr>
        <w:t xml:space="preserve">С участием прокурора отдела по надзору за исполнением законов о несовершеннолетних и молодежи прокуратуры Краснодарского края Никифорова С.Ю.</w:t>
      </w:r>
    </w:p>
    <w:p>
      <w:pPr>
        <w:pStyle w:val="0"/>
        <w:spacing w:before="240" w:lineRule="auto"/>
        <w:ind w:firstLine="540"/>
        <w:jc w:val="both"/>
      </w:pPr>
      <w:r>
        <w:rPr>
          <w:sz w:val="24"/>
        </w:rPr>
        <w:t xml:space="preserve">Приглашены: начальник отдела дополнительного образования и профилактической работы в управлении общего образования министерства образования и науки Краснодарского края Шамалова О.И.; заместитель председателя Совета регионального отделения Общероссийского общественно-государственного движения детей и молодежи "Движение Первых" Краснодарского края Мартыненко А.С.</w:t>
      </w:r>
    </w:p>
    <w:p>
      <w:pPr>
        <w:pStyle w:val="0"/>
        <w:spacing w:before="240" w:lineRule="auto"/>
        <w:ind w:firstLine="540"/>
        <w:jc w:val="both"/>
      </w:pPr>
      <w:r>
        <w:rPr>
          <w:sz w:val="24"/>
        </w:rPr>
        <w:t xml:space="preserve">При ведении протокола заседания ответственным секретарем комиссии Костиной А.Г.</w:t>
      </w:r>
    </w:p>
    <w:p>
      <w:pPr>
        <w:pStyle w:val="0"/>
        <w:spacing w:before="240" w:lineRule="auto"/>
        <w:ind w:firstLine="540"/>
        <w:jc w:val="both"/>
      </w:pPr>
      <w:r>
        <w:rPr>
          <w:sz w:val="24"/>
        </w:rPr>
        <w:t xml:space="preserve">Заслушав и обсудив информацию начальника отдела организации деятельности комиссии по делам несовершеннолетних и защите их прав министерства труда и социального развития Краснодарского края, ответственного секретаря комиссии по делам несовершеннолетних и защите их прав при администрации Краснодарского края Костиной А.Г. "Об утверждении региональной межведомственной программы Краснодарского края "Профилактика безнадзорности и правонарушений несовершеннолетних в Краснодарском крае" на 2026 - 2030 годы" (далее - региональная межведомственная программа профилактики на 2026 - 2030 годы), комиссия по делам несовершеннолетних и защите их прав при администрации Краснодарского края (далее - краевая комиссия) отмечает, что в крае на постоянной основе уделяется особое внимание вопросам профилактики безнадзорности и правонарушений несовершеннолетних, в том числе посредством реализации мероприятий региональной межведомственной программы.</w:t>
      </w:r>
    </w:p>
    <w:p>
      <w:pPr>
        <w:pStyle w:val="0"/>
        <w:spacing w:before="240" w:lineRule="auto"/>
        <w:ind w:firstLine="540"/>
        <w:jc w:val="both"/>
      </w:pPr>
      <w:r>
        <w:rPr>
          <w:sz w:val="24"/>
        </w:rPr>
        <w:t xml:space="preserve">В период с 2023 по 2025 годы в крае действовала региональная межведомственная </w:t>
      </w:r>
      <w:hyperlink w:history="0" r:id="rId8" w:tooltip="Постановление комиссии по делам несовершеннолетних и защите их прав при администрации Краснодарского края от 27.04.2023 N 2/1 &quot;Об утверждении региональной межведомственной программы &quot;Профилактика безнадзорности и правонарушений несовершеннолетних в Краснодарском крае на 2023 - 2025 годы&quot; {КонсультантПлюс}">
        <w:r>
          <w:rPr>
            <w:sz w:val="24"/>
            <w:color w:val="0000ff"/>
          </w:rPr>
          <w:t xml:space="preserve">программа</w:t>
        </w:r>
      </w:hyperlink>
      <w:r>
        <w:rPr>
          <w:sz w:val="24"/>
        </w:rPr>
        <w:t xml:space="preserve"> Краснодарского края "Профилактика безнадзорности и правонарушений несовершеннолетних в Краснодарском крае" на 2023 - 2025 годы (далее - региональная программа профилактики до 2025 года), утвержденная постановлением краевой комиссии от 27 апреля 2023 г. N 2/1, в целях реализации Федерального </w:t>
      </w:r>
      <w:hyperlink w:history="0" r:id="rId9" w:tooltip="Федеральный закон от 24.06.1999 N 120-ФЗ (ред. от 04.08.2026)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24 июня 1999 г. N 120-ФЗ "Об основах системы профилактики безнадзорности и правонарушений несовершеннолетних", с учетом </w:t>
      </w:r>
      <w:hyperlink w:history="0" r:id="rId10" w:tooltip="Распоряжение Правительства РФ от 22.03.2017 N 520-р (ред. от 18.03.2021) &lt;Об утверждении Концепции развития системы профилактики безнадзорности и правонарушений несовершеннолетних на период до 2025 года&gt; (вместе с &quot;Планом мероприятий на 2021 - 2025 годы по реализации Концепции развития системы профилактики безнадзорности и правонарушений несовершеннолетних на период до 2025 года&quot;) ------------ Утратил силу или отменен {КонсультантПлюс}">
        <w:r>
          <w:rPr>
            <w:sz w:val="24"/>
            <w:color w:val="0000ff"/>
          </w:rPr>
          <w:t xml:space="preserve">распоряжения</w:t>
        </w:r>
      </w:hyperlink>
      <w:r>
        <w:rPr>
          <w:sz w:val="24"/>
        </w:rPr>
        <w:t xml:space="preserve"> Правительства Российской Федерации от 22 марта 2017 г. N 520-р "Об утверждении Концепции развития системы профилактики безнадзорности и правонарушений несовершеннолетних на период до 2025 года", </w:t>
      </w:r>
      <w:hyperlink w:history="0" r:id="rId11" w:tooltip="Закон Краснодарского края от 13.11.2006 N 1132-КЗ (ред. от 29.04.2026) &quot;О комиссиях по делам несовершеннолетних и защите их прав в Краснодарском крае&quot; (принят ЗС КК 25.10.2006) (вместе с &quot;Методикой определения общего объема субвенций на осуществление государственных полномочий по созданию и организации деятельности комиссий по делам несовершеннолетних и защите их прав органами местного самоуправления муниципальных районов, муниципальных округов, городских округов&quot;) {КонсультантПлюс}">
        <w:r>
          <w:rPr>
            <w:sz w:val="24"/>
            <w:color w:val="0000ff"/>
          </w:rPr>
          <w:t xml:space="preserve">Закона</w:t>
        </w:r>
      </w:hyperlink>
      <w:r>
        <w:rPr>
          <w:sz w:val="24"/>
        </w:rPr>
        <w:t xml:space="preserve"> Краснодарского края от 13 ноября 2006 г. N 1132-КЗ "О комиссиях по делам несовершеннолетних и защите их прав в Краснодарском крае".</w:t>
      </w:r>
    </w:p>
    <w:p>
      <w:pPr>
        <w:pStyle w:val="0"/>
        <w:spacing w:before="240" w:lineRule="auto"/>
        <w:ind w:firstLine="540"/>
        <w:jc w:val="both"/>
      </w:pPr>
      <w:r>
        <w:rPr>
          <w:sz w:val="24"/>
        </w:rPr>
        <w:t xml:space="preserve">Мероприятия региональной межведомственной программы профилактики до 2025 года в настоящее время выполнены. В реализации региональной программы профилактики до 2025 года приняли участие органы исполнительной власти Краснодарского края, федеральные органы исполнительной власти, а также органы местного самоуправления Краснодарского края.</w:t>
      </w:r>
    </w:p>
    <w:p>
      <w:pPr>
        <w:pStyle w:val="0"/>
        <w:spacing w:before="240" w:lineRule="auto"/>
        <w:ind w:firstLine="540"/>
        <w:jc w:val="both"/>
      </w:pPr>
      <w:r>
        <w:rPr>
          <w:sz w:val="24"/>
        </w:rPr>
        <w:t xml:space="preserve">На эффективность работы по координации межведомственного взаимодействия указывает доля лиц, с которыми комиссиями по делам несовершеннолетних и защите их прав при администрациях муниципальных образований края (далее - муниципальные комиссии) прекращена индивидуальная профилактическая работа (далее - ИПР) в связи с устранением причин и условий, послуживших основанием для проведения ИПР, от общего количества несовершеннолетних, с которыми муниципальными комиссиями прекращена ИПР. На протяжении трех лет по причине исправления прекращается ИПР более чем с половиной несовершеннолетних.</w:t>
      </w:r>
    </w:p>
    <w:p>
      <w:pPr>
        <w:pStyle w:val="0"/>
        <w:spacing w:before="240" w:lineRule="auto"/>
        <w:ind w:firstLine="540"/>
        <w:jc w:val="both"/>
      </w:pPr>
      <w:r>
        <w:rPr>
          <w:sz w:val="24"/>
        </w:rPr>
        <w:t xml:space="preserve">Так, в 2025 году муниципальными комиссиями по вышеуказанному основанию прекращена ИПР с 1183 несовершеннолетними из 1733 детей, в отношении которых прекращена ИПР, что составило 68,3% (2024 году ИПР была прекращена с 1559 несовершеннолетними, из них с 1056 чел. или 67,7% по причине исправления).</w:t>
      </w:r>
    </w:p>
    <w:p>
      <w:pPr>
        <w:pStyle w:val="0"/>
        <w:spacing w:before="240" w:lineRule="auto"/>
        <w:ind w:firstLine="540"/>
        <w:jc w:val="both"/>
      </w:pPr>
      <w:r>
        <w:rPr>
          <w:sz w:val="24"/>
        </w:rPr>
        <w:t xml:space="preserve">Вместе с тем несмотря на проводимую всеми органами и учреждениями системы профилактики работу, число преступлений, совершенных несовершеннолетними или при их участии, в 2025 году увеличилось на 9,5% (с 754 до 826), что требует принятия дополненных мер, направленных на организацию качественной и своевременной работы с подростками.</w:t>
      </w:r>
    </w:p>
    <w:p>
      <w:pPr>
        <w:pStyle w:val="0"/>
        <w:spacing w:before="240" w:lineRule="auto"/>
        <w:ind w:firstLine="540"/>
        <w:jc w:val="both"/>
      </w:pPr>
      <w:r>
        <w:rPr>
          <w:sz w:val="24"/>
        </w:rPr>
        <w:t xml:space="preserve">Таким образом, приоритетными направлениями деятельности и основными целями и задачами по профилактике безнадзорности и правонарушений несовершеннолетних на период 2026 - 2030 годов являются: организация эффективного межведомственного взаимодействие;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 обеспечение защиты прав и законных интересов несовершеннолетних; социально-педагогическая реабилитация несовершеннолетних, находящихся в социально опасном положении; выявление и пресечение случаев вовлечения несовершеннолетних в совершение преступлений, других противоправных и (или) антиобщественных действий.</w:t>
      </w:r>
    </w:p>
    <w:p>
      <w:pPr>
        <w:pStyle w:val="0"/>
        <w:spacing w:before="240" w:lineRule="auto"/>
        <w:ind w:firstLine="540"/>
        <w:jc w:val="both"/>
      </w:pPr>
      <w:r>
        <w:rPr>
          <w:sz w:val="24"/>
        </w:rPr>
        <w:t xml:space="preserve">Координатором работы по выполнению региональной программы профилактики на 2026 - 2030 годы является краевая комиссия.</w:t>
      </w:r>
    </w:p>
    <w:p>
      <w:pPr>
        <w:pStyle w:val="0"/>
        <w:spacing w:before="240" w:lineRule="auto"/>
        <w:ind w:firstLine="540"/>
        <w:jc w:val="both"/>
      </w:pPr>
      <w:r>
        <w:rPr>
          <w:sz w:val="24"/>
        </w:rPr>
        <w:t xml:space="preserve">На основании изложенного, в целях профилактики безнадзорности и правонарушений несовершеннолетних, создания условий для успешной социализации (ресоциализации) несовершеннолетних, формирования у них готовности к саморазвитию, самоопределению и ответственному отношению к своей жизни, воспитания личности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чувства патриотизма, гражданственности, уважения к закону и правопорядку, профилактики жестокого обращения с пожилыми людьми, повышения качества работы и эффективности взаимодействия субъектов системы профилактики безнадзорности и правонарушений несовершеннолетних комиссия по делам несовершеннолетних и защите их прав при администрации Краснодарского края постановляет:</w:t>
      </w:r>
    </w:p>
    <w:p>
      <w:pPr>
        <w:pStyle w:val="0"/>
        <w:spacing w:before="240" w:lineRule="auto"/>
        <w:ind w:firstLine="540"/>
        <w:jc w:val="both"/>
      </w:pPr>
      <w:r>
        <w:rPr>
          <w:sz w:val="24"/>
        </w:rPr>
        <w:t xml:space="preserve">1. Утвердить региональную межведомственную </w:t>
      </w:r>
      <w:hyperlink w:history="0" w:anchor="P53" w:tooltip="РЕГИОНАЛЬНАЯ МЕЖВЕДОМСТВЕННАЯ ПРОГРАММА">
        <w:r>
          <w:rPr>
            <w:sz w:val="24"/>
            <w:color w:val="0000ff"/>
          </w:rPr>
          <w:t xml:space="preserve">программу</w:t>
        </w:r>
      </w:hyperlink>
      <w:r>
        <w:rPr>
          <w:sz w:val="24"/>
        </w:rPr>
        <w:t xml:space="preserve"> Краснодарского края "Профилактика безнадзорности и правонарушений несовершеннолетних в Краснодарском крае" на 2026 - 2030 годы (далее - региональная программа) согласно приложению.</w:t>
      </w:r>
    </w:p>
    <w:p>
      <w:pPr>
        <w:pStyle w:val="0"/>
        <w:spacing w:before="240" w:lineRule="auto"/>
        <w:ind w:firstLine="540"/>
        <w:jc w:val="both"/>
      </w:pPr>
      <w:r>
        <w:rPr>
          <w:sz w:val="24"/>
        </w:rPr>
        <w:t xml:space="preserve">2. Министерству здравоохранения Краснодарского края (Филиппов), министерству труда и социального развития Краснодарского края (Гаркуша), министерству образования и науки Краснодарского края (Воробьева), министерству культуры Краснодарского края (Лапина), министерству физической культуры и спорта Краснодарского края (Никитин), департаменту молодежной политики Краснодарского края (Дмитриев) организовать выполнение мероприятий региональной программы.</w:t>
      </w:r>
    </w:p>
    <w:p>
      <w:pPr>
        <w:pStyle w:val="0"/>
        <w:spacing w:before="240" w:lineRule="auto"/>
        <w:ind w:firstLine="540"/>
        <w:jc w:val="both"/>
      </w:pPr>
      <w:r>
        <w:rPr>
          <w:sz w:val="24"/>
        </w:rPr>
        <w:t xml:space="preserve">3. Главному управлению Министерства внутренних дел Российской Федерации по Краснодарскому краю (Агарков), Главному управлению Федеральной службы исполнения наказаний России по Краснодарскому краю (Просвернин), Управлению на транспорте Министерства внутренних дел Российской Федерации по Южному федеральному округу (Ковган), в пределах установленной компетенции организовать выполнение мероприятий региональной программы.</w:t>
      </w:r>
    </w:p>
    <w:p>
      <w:pPr>
        <w:pStyle w:val="0"/>
        <w:spacing w:before="240" w:lineRule="auto"/>
        <w:ind w:firstLine="540"/>
        <w:jc w:val="both"/>
      </w:pPr>
      <w:r>
        <w:rPr>
          <w:sz w:val="24"/>
        </w:rPr>
        <w:t xml:space="preserve">4. Рекомендовать следственному управлению Следственного комитета Российской Федерации по Краснодарскому краю (Маслов), Уполномоченному по правам ребенка в Краснодарском крае (Ковалева) принять в пределах установленной компетенции участие в реализации мероприятий, предусмотренных региональной программой.</w:t>
      </w:r>
    </w:p>
    <w:p>
      <w:pPr>
        <w:pStyle w:val="0"/>
        <w:spacing w:before="240" w:lineRule="auto"/>
        <w:ind w:firstLine="540"/>
        <w:jc w:val="both"/>
      </w:pPr>
      <w:r>
        <w:rPr>
          <w:sz w:val="24"/>
        </w:rPr>
        <w:t xml:space="preserve">5. Рекомендовать главам городских округов и муниципальных районов Краснодарского края организовать выполнение мероприятий региональной программы в части касающейся.</w:t>
      </w:r>
    </w:p>
    <w:p>
      <w:pPr>
        <w:pStyle w:val="0"/>
        <w:spacing w:before="240" w:lineRule="auto"/>
        <w:ind w:firstLine="540"/>
        <w:jc w:val="both"/>
      </w:pPr>
      <w:r>
        <w:rPr>
          <w:sz w:val="24"/>
        </w:rPr>
        <w:t xml:space="preserve">6. Информировать министерство труда и социального развития Краснодарского края, осуществляющее организационно-техническое обеспечение деятельности комиссии по делам несовершеннолетних и защите их прав при администрации Краснодарского края, о выполнении мероприятий региональной программы до 15 августа 2026 г.; до 15 февраля и 15 августа 2027 г.; до 15 февраля и 15 августа 2028 г., до 15 февраля и 15 августа 2029 г., до 15 февраля и 15 августа 2030 г., до 15 февраля 2031 г.</w:t>
      </w:r>
    </w:p>
    <w:p>
      <w:pPr>
        <w:pStyle w:val="0"/>
        <w:jc w:val="both"/>
      </w:pPr>
      <w:r>
        <w:rPr>
          <w:sz w:val="24"/>
        </w:rPr>
      </w:r>
    </w:p>
    <w:p>
      <w:pPr>
        <w:pStyle w:val="0"/>
        <w:jc w:val="right"/>
      </w:pPr>
      <w:r>
        <w:rPr>
          <w:sz w:val="24"/>
        </w:rPr>
        <w:t xml:space="preserve">Заместитель председателя комиссии</w:t>
      </w:r>
    </w:p>
    <w:p>
      <w:pPr>
        <w:pStyle w:val="0"/>
        <w:jc w:val="right"/>
      </w:pPr>
      <w:r>
        <w:rPr>
          <w:sz w:val="24"/>
        </w:rPr>
        <w:t xml:space="preserve">Д.А.ИРХИН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Утверждена</w:t>
      </w:r>
    </w:p>
    <w:p>
      <w:pPr>
        <w:pStyle w:val="0"/>
        <w:jc w:val="right"/>
      </w:pPr>
      <w:r>
        <w:rPr>
          <w:sz w:val="24"/>
        </w:rPr>
        <w:t xml:space="preserve">постановлением</w:t>
      </w:r>
    </w:p>
    <w:p>
      <w:pPr>
        <w:pStyle w:val="0"/>
        <w:jc w:val="right"/>
      </w:pPr>
      <w:r>
        <w:rPr>
          <w:sz w:val="24"/>
        </w:rPr>
        <w:t xml:space="preserve">комиссии по делам несовершеннолетних</w:t>
      </w:r>
    </w:p>
    <w:p>
      <w:pPr>
        <w:pStyle w:val="0"/>
        <w:jc w:val="right"/>
      </w:pPr>
      <w:r>
        <w:rPr>
          <w:sz w:val="24"/>
        </w:rPr>
        <w:t xml:space="preserve">и защите их прав при администрации</w:t>
      </w:r>
    </w:p>
    <w:p>
      <w:pPr>
        <w:pStyle w:val="0"/>
        <w:jc w:val="right"/>
      </w:pPr>
      <w:r>
        <w:rPr>
          <w:sz w:val="24"/>
        </w:rPr>
        <w:t xml:space="preserve">Краснодарского края</w:t>
      </w:r>
    </w:p>
    <w:p>
      <w:pPr>
        <w:pStyle w:val="0"/>
        <w:jc w:val="right"/>
      </w:pPr>
      <w:r>
        <w:rPr>
          <w:sz w:val="24"/>
        </w:rPr>
        <w:t xml:space="preserve">от 17 марта 2026 г. N 2/1</w:t>
      </w:r>
    </w:p>
    <w:p>
      <w:pPr>
        <w:pStyle w:val="0"/>
        <w:jc w:val="both"/>
      </w:pPr>
      <w:r>
        <w:rPr>
          <w:sz w:val="24"/>
        </w:rPr>
      </w:r>
    </w:p>
    <w:bookmarkStart w:id="53" w:name="P53"/>
    <w:bookmarkEnd w:id="53"/>
    <w:p>
      <w:pPr>
        <w:pStyle w:val="2"/>
        <w:jc w:val="center"/>
      </w:pPr>
      <w:r>
        <w:rPr>
          <w:sz w:val="24"/>
        </w:rPr>
        <w:t xml:space="preserve">РЕГИОНАЛЬНАЯ МЕЖВЕДОМСТВЕННАЯ ПРОГРАММА</w:t>
      </w:r>
    </w:p>
    <w:p>
      <w:pPr>
        <w:pStyle w:val="2"/>
        <w:jc w:val="center"/>
      </w:pPr>
      <w:r>
        <w:rPr>
          <w:sz w:val="24"/>
        </w:rPr>
        <w:t xml:space="preserve">КРАСНОДАРСКОГО КРАЯ "ПРОФИЛАКТИКА БЕЗНАДЗОРНОСТИ</w:t>
      </w:r>
    </w:p>
    <w:p>
      <w:pPr>
        <w:pStyle w:val="2"/>
        <w:jc w:val="center"/>
      </w:pPr>
      <w:r>
        <w:rPr>
          <w:sz w:val="24"/>
        </w:rPr>
        <w:t xml:space="preserve">И ПРАВОНАРУШЕНИЙ НЕСОВЕРШЕННОЛЕТНИХ В КРАСНОДАРСКОМ КРАЕ"</w:t>
      </w:r>
    </w:p>
    <w:p>
      <w:pPr>
        <w:pStyle w:val="2"/>
        <w:jc w:val="center"/>
      </w:pPr>
      <w:r>
        <w:rPr>
          <w:sz w:val="24"/>
        </w:rPr>
        <w:t xml:space="preserve">НА 2026 - 2030 ГОДЫ</w:t>
      </w:r>
    </w:p>
    <w:p>
      <w:pPr>
        <w:pStyle w:val="0"/>
        <w:jc w:val="both"/>
      </w:pPr>
      <w:r>
        <w:rPr>
          <w:sz w:val="24"/>
        </w:rPr>
      </w:r>
    </w:p>
    <w:p>
      <w:pPr>
        <w:pStyle w:val="2"/>
        <w:outlineLvl w:val="1"/>
        <w:jc w:val="center"/>
      </w:pPr>
      <w:r>
        <w:rPr>
          <w:sz w:val="24"/>
        </w:rPr>
        <w:t xml:space="preserve">I. Паспорт</w:t>
      </w:r>
    </w:p>
    <w:p>
      <w:pPr>
        <w:pStyle w:val="2"/>
        <w:jc w:val="center"/>
      </w:pPr>
      <w:r>
        <w:rPr>
          <w:sz w:val="24"/>
        </w:rPr>
        <w:t xml:space="preserve">региональной межведомственной программы Краснодарского края</w:t>
      </w:r>
    </w:p>
    <w:p>
      <w:pPr>
        <w:pStyle w:val="2"/>
        <w:jc w:val="center"/>
      </w:pPr>
      <w:r>
        <w:rPr>
          <w:sz w:val="24"/>
        </w:rPr>
        <w:t xml:space="preserve">"Профилактика безнадзорности и правонарушений</w:t>
      </w:r>
    </w:p>
    <w:p>
      <w:pPr>
        <w:pStyle w:val="2"/>
        <w:jc w:val="center"/>
      </w:pPr>
      <w:r>
        <w:rPr>
          <w:sz w:val="24"/>
        </w:rPr>
        <w:t xml:space="preserve">несовершеннолетних в Краснодарском крае"</w:t>
      </w:r>
    </w:p>
    <w:p>
      <w:pPr>
        <w:pStyle w:val="2"/>
        <w:jc w:val="center"/>
      </w:pPr>
      <w:r>
        <w:rPr>
          <w:sz w:val="24"/>
        </w:rPr>
        <w:t xml:space="preserve">на 2026 - 2030 годы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6746"/>
      </w:tblGrid>
      <w:tr>
        <w:tc>
          <w:tcPr>
            <w:tcW w:w="2268" w:type="dxa"/>
          </w:tcPr>
          <w:p>
            <w:pPr>
              <w:pStyle w:val="0"/>
            </w:pPr>
            <w:r>
              <w:rPr>
                <w:sz w:val="24"/>
              </w:rPr>
              <w:t xml:space="preserve">Наименование региональной программы</w:t>
            </w:r>
          </w:p>
        </w:tc>
        <w:tc>
          <w:tcPr>
            <w:tcW w:w="6746" w:type="dxa"/>
          </w:tcPr>
          <w:p>
            <w:pPr>
              <w:pStyle w:val="0"/>
              <w:jc w:val="both"/>
            </w:pPr>
            <w:r>
              <w:rPr>
                <w:sz w:val="24"/>
              </w:rPr>
              <w:t xml:space="preserve">региональная межведомственная программа Краснодарского края "Профилактика безнадзорности и правонарушений несовершеннолетних в Краснодарском крае" на 2026 - 2030 годы</w:t>
            </w:r>
          </w:p>
        </w:tc>
      </w:tr>
      <w:tr>
        <w:tc>
          <w:tcPr>
            <w:tcW w:w="2268" w:type="dxa"/>
          </w:tcPr>
          <w:p>
            <w:pPr>
              <w:pStyle w:val="0"/>
            </w:pPr>
            <w:r>
              <w:rPr>
                <w:sz w:val="24"/>
              </w:rPr>
              <w:t xml:space="preserve">Ответственный исполнитель региональной программы</w:t>
            </w:r>
          </w:p>
        </w:tc>
        <w:tc>
          <w:tcPr>
            <w:tcW w:w="6746" w:type="dxa"/>
          </w:tcPr>
          <w:p>
            <w:pPr>
              <w:pStyle w:val="0"/>
              <w:jc w:val="both"/>
            </w:pPr>
            <w:r>
              <w:rPr>
                <w:sz w:val="24"/>
              </w:rPr>
              <w:t xml:space="preserve">министерство труда и социального развития Краснодарского края</w:t>
            </w:r>
          </w:p>
        </w:tc>
      </w:tr>
      <w:tr>
        <w:tc>
          <w:tcPr>
            <w:tcW w:w="2268" w:type="dxa"/>
          </w:tcPr>
          <w:p>
            <w:pPr>
              <w:pStyle w:val="0"/>
            </w:pPr>
            <w:r>
              <w:rPr>
                <w:sz w:val="24"/>
              </w:rPr>
              <w:t xml:space="preserve">Соисполнители региональной программы</w:t>
            </w:r>
          </w:p>
        </w:tc>
        <w:tc>
          <w:tcPr>
            <w:tcW w:w="6746" w:type="dxa"/>
          </w:tcPr>
          <w:p>
            <w:pPr>
              <w:pStyle w:val="0"/>
              <w:jc w:val="both"/>
            </w:pPr>
            <w:r>
              <w:rPr>
                <w:sz w:val="24"/>
              </w:rPr>
              <w:t xml:space="preserve">министерство образования и науки Краснодарского края</w:t>
            </w:r>
          </w:p>
          <w:p>
            <w:pPr>
              <w:pStyle w:val="0"/>
              <w:jc w:val="both"/>
            </w:pPr>
            <w:r>
              <w:rPr>
                <w:sz w:val="24"/>
              </w:rPr>
              <w:t xml:space="preserve">департамент молодежной политики Краснодарского края</w:t>
            </w:r>
          </w:p>
          <w:p>
            <w:pPr>
              <w:pStyle w:val="0"/>
              <w:jc w:val="both"/>
            </w:pPr>
            <w:r>
              <w:rPr>
                <w:sz w:val="24"/>
              </w:rPr>
              <w:t xml:space="preserve">министерство здравоохранения Краснодарского края</w:t>
            </w:r>
          </w:p>
          <w:p>
            <w:pPr>
              <w:pStyle w:val="0"/>
              <w:jc w:val="both"/>
            </w:pPr>
            <w:r>
              <w:rPr>
                <w:sz w:val="24"/>
              </w:rPr>
              <w:t xml:space="preserve">министерство культуры Краснодарского края</w:t>
            </w:r>
          </w:p>
          <w:p>
            <w:pPr>
              <w:pStyle w:val="0"/>
              <w:jc w:val="both"/>
            </w:pPr>
            <w:r>
              <w:rPr>
                <w:sz w:val="24"/>
              </w:rPr>
              <w:t xml:space="preserve">Главное управление Министерства внутренних дел Российской Федерации по Краснодарскому краю (по согласованию)</w:t>
            </w:r>
          </w:p>
          <w:p>
            <w:pPr>
              <w:pStyle w:val="0"/>
              <w:jc w:val="both"/>
            </w:pPr>
            <w:r>
              <w:rPr>
                <w:sz w:val="24"/>
              </w:rPr>
              <w:t xml:space="preserve">Уполномоченный по правам ребенка в Краснодарском крае (по согласованию)</w:t>
            </w:r>
          </w:p>
          <w:p>
            <w:pPr>
              <w:pStyle w:val="0"/>
              <w:jc w:val="both"/>
            </w:pPr>
            <w:r>
              <w:rPr>
                <w:sz w:val="24"/>
              </w:rPr>
              <w:t xml:space="preserve">Главное управление Федеральной службы исполнения наказаний России по Краснодарскому краю (по согласованию)</w:t>
            </w:r>
          </w:p>
          <w:p>
            <w:pPr>
              <w:pStyle w:val="0"/>
              <w:jc w:val="both"/>
            </w:pPr>
            <w:r>
              <w:rPr>
                <w:sz w:val="24"/>
              </w:rPr>
              <w:t xml:space="preserve">Управление на транспорте Министерства внутренних дел Российской Федерации по Южному федеральному округу (по согласованию)</w:t>
            </w:r>
          </w:p>
          <w:p>
            <w:pPr>
              <w:pStyle w:val="0"/>
              <w:jc w:val="both"/>
            </w:pPr>
            <w:r>
              <w:rPr>
                <w:sz w:val="24"/>
              </w:rPr>
              <w:t xml:space="preserve">органы местного самоуправления муниципальных образований Краснодарского края (по согласованию)</w:t>
            </w:r>
          </w:p>
        </w:tc>
      </w:tr>
      <w:tr>
        <w:tc>
          <w:tcPr>
            <w:tcW w:w="2268" w:type="dxa"/>
          </w:tcPr>
          <w:p>
            <w:pPr>
              <w:pStyle w:val="0"/>
            </w:pPr>
            <w:r>
              <w:rPr>
                <w:sz w:val="24"/>
              </w:rPr>
              <w:t xml:space="preserve">Цели региональной программы</w:t>
            </w:r>
          </w:p>
        </w:tc>
        <w:tc>
          <w:tcPr>
            <w:tcW w:w="6746" w:type="dxa"/>
          </w:tcPr>
          <w:p>
            <w:pPr>
              <w:pStyle w:val="0"/>
              <w:jc w:val="both"/>
            </w:pPr>
            <w:r>
              <w:rPr>
                <w:sz w:val="24"/>
              </w:rPr>
              <w:t xml:space="preserve">создание условий для успешной социализации (ресоциализации) несовершеннолетних, формирования у них готовности к саморазвитию, самоопределению и ответственному отношению к своей жизни, воспитание личности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чувства патриотизма, гражданственности, уважения к закону и правопорядку;</w:t>
            </w:r>
          </w:p>
          <w:p>
            <w:pPr>
              <w:pStyle w:val="0"/>
              <w:jc w:val="both"/>
            </w:pPr>
            <w:r>
              <w:rPr>
                <w:sz w:val="24"/>
              </w:rPr>
              <w:t xml:space="preserve">проведение адресной и индивидуальной профилактической работы с несовершеннолетними в "малых группах" и "группах риска";</w:t>
            </w:r>
          </w:p>
          <w:p>
            <w:pPr>
              <w:pStyle w:val="0"/>
              <w:jc w:val="both"/>
            </w:pPr>
            <w:r>
              <w:rPr>
                <w:sz w:val="24"/>
              </w:rPr>
              <w:t xml:space="preserve">комплексное решение проблем и совершенствование профилактики безнадзорности и правонарушений несовершеннолетних;</w:t>
            </w:r>
          </w:p>
          <w:p>
            <w:pPr>
              <w:pStyle w:val="0"/>
              <w:jc w:val="both"/>
            </w:pPr>
            <w:r>
              <w:rPr>
                <w:sz w:val="24"/>
              </w:rPr>
              <w:t xml:space="preserve">профилактика жестокого обращения с пожилыми людьми;</w:t>
            </w:r>
          </w:p>
          <w:p>
            <w:pPr>
              <w:pStyle w:val="0"/>
              <w:jc w:val="both"/>
            </w:pPr>
            <w:r>
              <w:rPr>
                <w:sz w:val="24"/>
              </w:rPr>
              <w:t xml:space="preserve">повышение качества работы и эффективности взаимодействия субъектов системы профилактики безнадзорности и правонарушений несовершеннолетних</w:t>
            </w:r>
          </w:p>
        </w:tc>
      </w:tr>
      <w:tr>
        <w:tc>
          <w:tcPr>
            <w:tcW w:w="2268" w:type="dxa"/>
          </w:tcPr>
          <w:p>
            <w:pPr>
              <w:pStyle w:val="0"/>
            </w:pPr>
            <w:r>
              <w:rPr>
                <w:sz w:val="24"/>
              </w:rPr>
              <w:t xml:space="preserve">Задачи региональной программы</w:t>
            </w:r>
          </w:p>
        </w:tc>
        <w:tc>
          <w:tcPr>
            <w:tcW w:w="6746" w:type="dxa"/>
          </w:tcPr>
          <w:p>
            <w:pPr>
              <w:pStyle w:val="0"/>
              <w:jc w:val="both"/>
            </w:pPr>
            <w:r>
              <w:rPr>
                <w:sz w:val="24"/>
              </w:rPr>
              <w:t xml:space="preserve">анализ деятельности по профилактике безнадзорности и правонарушений несовершеннолетних в Краснодарском крае;</w:t>
            </w:r>
          </w:p>
          <w:p>
            <w:pPr>
              <w:pStyle w:val="0"/>
              <w:jc w:val="both"/>
            </w:pPr>
            <w:r>
              <w:rPr>
                <w:sz w:val="24"/>
              </w:rPr>
              <w:t xml:space="preserve">совершенствование региональной системы межведомственного взаимодействия субъектов системы профилактики безнадзорности и правонарушений несовершеннолетних посредством проведения мониторинга процессов в сфере профилактики безнадзорности и правонарушений несовершеннолетних;</w:t>
            </w:r>
          </w:p>
          <w:p>
            <w:pPr>
              <w:pStyle w:val="0"/>
              <w:jc w:val="both"/>
            </w:pPr>
            <w:r>
              <w:rPr>
                <w:sz w:val="24"/>
              </w:rPr>
              <w:t xml:space="preserve">проведение профилактических мероприятий, направленных на снижение количества несовершеннолетних, совершивших преступления и общественно опасные деяния;</w:t>
            </w:r>
          </w:p>
          <w:p>
            <w:pPr>
              <w:pStyle w:val="0"/>
              <w:jc w:val="both"/>
            </w:pPr>
            <w:r>
              <w:rPr>
                <w:sz w:val="24"/>
              </w:rPr>
              <w:t xml:space="preserve">обеспечение комплекса мер по профилактике деструктивного поведения, безнадзорности, правонарушений и преступлений несовершеннолетних, укреплению и сохранению психического и физического здоровья несовершеннолетних, духовно-нравственному воспитанию, противодействию жестокому обращению с пожилыми людьми, закреплению жизнеутверждающих ценностей;</w:t>
            </w:r>
          </w:p>
          <w:p>
            <w:pPr>
              <w:pStyle w:val="0"/>
              <w:jc w:val="both"/>
            </w:pPr>
            <w:r>
              <w:rPr>
                <w:sz w:val="24"/>
              </w:rPr>
              <w:t xml:space="preserve">обеспечение комплекса мер по повышению эффективности индивидуальной профилактической работы с несовершеннолетними, состоящими на профилактическом учете, в том числе с несовершеннолетними, проживающими в семьях, находящихся в социально опасном положении</w:t>
            </w:r>
          </w:p>
        </w:tc>
      </w:tr>
      <w:tr>
        <w:tc>
          <w:tcPr>
            <w:tcW w:w="2268" w:type="dxa"/>
          </w:tcPr>
          <w:p>
            <w:pPr>
              <w:pStyle w:val="0"/>
            </w:pPr>
            <w:r>
              <w:rPr>
                <w:sz w:val="24"/>
              </w:rPr>
              <w:t xml:space="preserve">Целевые показатели региональной программы</w:t>
            </w:r>
          </w:p>
        </w:tc>
        <w:tc>
          <w:tcPr>
            <w:tcW w:w="6746" w:type="dxa"/>
          </w:tcPr>
          <w:p>
            <w:pPr>
              <w:pStyle w:val="0"/>
              <w:jc w:val="both"/>
            </w:pPr>
            <w:r>
              <w:rPr>
                <w:sz w:val="24"/>
              </w:rPr>
              <w:t xml:space="preserve">количество трудоустроенных несовершеннолетних граждан в возрасте от 14 до 18 лет в свободное от учебы время;</w:t>
            </w:r>
          </w:p>
          <w:p>
            <w:pPr>
              <w:pStyle w:val="0"/>
              <w:jc w:val="both"/>
            </w:pPr>
            <w:r>
              <w:rPr>
                <w:sz w:val="24"/>
              </w:rPr>
              <w:t xml:space="preserve">количество несовершеннолетних, совершивших преступления и общественно опасные деяния;</w:t>
            </w:r>
          </w:p>
          <w:p>
            <w:pPr>
              <w:pStyle w:val="0"/>
              <w:jc w:val="both"/>
            </w:pPr>
            <w:r>
              <w:rPr>
                <w:sz w:val="24"/>
              </w:rPr>
              <w:t xml:space="preserve">доля несовершеннолетних, повторно совершивших преступления, в общей численности несовершеннолетних, совершивших преступления;</w:t>
            </w:r>
          </w:p>
          <w:p>
            <w:pPr>
              <w:pStyle w:val="0"/>
              <w:jc w:val="both"/>
            </w:pPr>
            <w:r>
              <w:rPr>
                <w:sz w:val="24"/>
              </w:rPr>
              <w:t xml:space="preserve">число сотрудников государственных казенных учреждений Краснодарского края социального обслуживания, прошедших обучение на базе государственного казенного учреждения Краснодарского края "Краевой методический центр";</w:t>
            </w:r>
          </w:p>
          <w:p>
            <w:pPr>
              <w:pStyle w:val="0"/>
              <w:jc w:val="both"/>
            </w:pPr>
            <w:r>
              <w:rPr>
                <w:sz w:val="24"/>
              </w:rPr>
              <w:t xml:space="preserve">число граждан, принявших участие в праздновании Международного дня детского телефона доверия;</w:t>
            </w:r>
          </w:p>
          <w:p>
            <w:pPr>
              <w:pStyle w:val="0"/>
              <w:jc w:val="both"/>
            </w:pPr>
            <w:r>
              <w:rPr>
                <w:sz w:val="24"/>
              </w:rPr>
              <w:t xml:space="preserve">число детей, обратившихся на детский телефон доверия с единым общероссийским номером;</w:t>
            </w:r>
          </w:p>
          <w:p>
            <w:pPr>
              <w:pStyle w:val="0"/>
              <w:jc w:val="both"/>
            </w:pPr>
            <w:r>
              <w:rPr>
                <w:sz w:val="24"/>
              </w:rPr>
              <w:t xml:space="preserve">число детей, состоящих на учете в органах и учреждениях системы профилактики безнадзорности и правонарушений несовершеннолетних, вовлеченных в мероприятия спортивно-игровой и творческой направленности;</w:t>
            </w:r>
          </w:p>
          <w:p>
            <w:pPr>
              <w:pStyle w:val="0"/>
              <w:jc w:val="both"/>
            </w:pPr>
            <w:r>
              <w:rPr>
                <w:sz w:val="24"/>
              </w:rPr>
              <w:t xml:space="preserve">число учащихся, задействованных в акции "Неделя безопасного интернета" (более 9 тыс. чел.);</w:t>
            </w:r>
          </w:p>
          <w:p>
            <w:pPr>
              <w:pStyle w:val="0"/>
              <w:jc w:val="both"/>
            </w:pPr>
            <w:r>
              <w:rPr>
                <w:sz w:val="24"/>
              </w:rPr>
              <w:t xml:space="preserve">охват проведением совместных с органами системы профилактики безнадзорности и правонарушений несовершеннолетних проверок несовершеннолетних, осужденных по месту проживания, в общественных местах, по месту обучения по линии федеральных казенных учреждений уголовно исполнительной инспекции ГУФСИН России по Краснодарскому краю (ежеквартально в период нахождения на учете);</w:t>
            </w:r>
          </w:p>
          <w:p>
            <w:pPr>
              <w:pStyle w:val="0"/>
              <w:jc w:val="both"/>
            </w:pPr>
            <w:r>
              <w:rPr>
                <w:sz w:val="24"/>
              </w:rPr>
              <w:t xml:space="preserve">число специалистов первичного звена здравоохранения, повысивших свою компетентность в вопросах профилактики психических расстройств и кризисных состояний несовершеннолетних.</w:t>
            </w:r>
          </w:p>
        </w:tc>
      </w:tr>
      <w:tr>
        <w:tc>
          <w:tcPr>
            <w:tcW w:w="2268" w:type="dxa"/>
          </w:tcPr>
          <w:p>
            <w:pPr>
              <w:pStyle w:val="0"/>
            </w:pPr>
            <w:r>
              <w:rPr>
                <w:sz w:val="24"/>
              </w:rPr>
              <w:t xml:space="preserve">Сроки и этапы региональной программы</w:t>
            </w:r>
          </w:p>
        </w:tc>
        <w:tc>
          <w:tcPr>
            <w:tcW w:w="6746" w:type="dxa"/>
          </w:tcPr>
          <w:p>
            <w:pPr>
              <w:pStyle w:val="0"/>
              <w:jc w:val="both"/>
            </w:pPr>
            <w:r>
              <w:rPr>
                <w:sz w:val="24"/>
              </w:rPr>
              <w:t xml:space="preserve">2026 - 2030 годы, реализуется в один этап</w:t>
            </w:r>
          </w:p>
        </w:tc>
      </w:tr>
      <w:tr>
        <w:tc>
          <w:tcPr>
            <w:tcW w:w="2268" w:type="dxa"/>
          </w:tcPr>
          <w:p>
            <w:pPr>
              <w:pStyle w:val="0"/>
            </w:pPr>
            <w:r>
              <w:rPr>
                <w:sz w:val="24"/>
              </w:rPr>
              <w:t xml:space="preserve">Объемы и источники финансирования региональной программы</w:t>
            </w:r>
          </w:p>
        </w:tc>
        <w:tc>
          <w:tcPr>
            <w:tcW w:w="6746" w:type="dxa"/>
          </w:tcPr>
          <w:p>
            <w:pPr>
              <w:pStyle w:val="0"/>
              <w:jc w:val="both"/>
            </w:pPr>
            <w:r>
              <w:rPr>
                <w:sz w:val="24"/>
              </w:rPr>
              <w:t xml:space="preserve">финансирование региональной программы осуществляется за счет средств, предусмотренных на финансирование основной деятельности исполнителя, а также в рамках государственных программ Краснодарского края, утвержденных постановлением главы администрации (губернатора) Краснодарского края:</w:t>
            </w:r>
          </w:p>
          <w:p>
            <w:pPr>
              <w:pStyle w:val="0"/>
              <w:jc w:val="both"/>
            </w:pPr>
            <w:r>
              <w:rPr>
                <w:sz w:val="24"/>
              </w:rPr>
              <w:t xml:space="preserve">от 12 октября 2015 г. </w:t>
            </w:r>
            <w:hyperlink w:history="0" r:id="rId12" w:tooltip="Постановление главы администрации (губернатора) Краснодарского края от 12.10.2015 N 964 (ред. от 27.02.2026) &quot;Об утверждении государственной программы Краснодарского края &quot;Дети Кубани&quot; {КонсультантПлюс}">
              <w:r>
                <w:rPr>
                  <w:sz w:val="24"/>
                  <w:color w:val="0000ff"/>
                </w:rPr>
                <w:t xml:space="preserve">N 964</w:t>
              </w:r>
            </w:hyperlink>
            <w:r>
              <w:rPr>
                <w:sz w:val="24"/>
              </w:rPr>
              <w:t xml:space="preserve"> "Об утверждении государственной программы Краснодарского края "Дети Кубани";</w:t>
            </w:r>
          </w:p>
          <w:p>
            <w:pPr>
              <w:pStyle w:val="0"/>
              <w:jc w:val="both"/>
            </w:pPr>
            <w:r>
              <w:rPr>
                <w:sz w:val="24"/>
              </w:rPr>
              <w:t xml:space="preserve">от 5 октября 2015 г. </w:t>
            </w:r>
            <w:hyperlink w:history="0" r:id="rId13" w:tooltip="Постановление главы администрации (губернатора) Краснодарского края от 05.10.2015 N 941 (ред. от 28.05.2026) &quot;Об утверждении государственной программы Краснодарского края &quot;Противодействие незаконному обороту наркотиков&quot; {КонсультантПлюс}">
              <w:r>
                <w:rPr>
                  <w:sz w:val="24"/>
                  <w:color w:val="0000ff"/>
                </w:rPr>
                <w:t xml:space="preserve">N 941</w:t>
              </w:r>
            </w:hyperlink>
            <w:r>
              <w:rPr>
                <w:sz w:val="24"/>
              </w:rPr>
              <w:t xml:space="preserve"> "Об утверждении государственной программы Краснодарского края "Противодействие незаконному обороту наркотиков";</w:t>
            </w:r>
          </w:p>
          <w:p>
            <w:pPr>
              <w:pStyle w:val="0"/>
              <w:jc w:val="both"/>
            </w:pPr>
            <w:r>
              <w:rPr>
                <w:sz w:val="24"/>
              </w:rPr>
              <w:t xml:space="preserve">от 16 ноября 2015 г. </w:t>
            </w:r>
            <w:hyperlink w:history="0" r:id="rId14" w:tooltip="Постановление главы администрации (губернатора) Краснодарского края от 16.11.2015 N 1036 (ред. от 02.06.2026) &quot;Об утверждении государственной программы Краснодарского края &quot;Содействие занятости населения&quot; и о признании утратившими силу некоторых нормативных правовых актов главы администрации (губернатора) Краснодарского края&quot; {КонсультантПлюс}">
              <w:r>
                <w:rPr>
                  <w:sz w:val="24"/>
                  <w:color w:val="0000ff"/>
                </w:rPr>
                <w:t xml:space="preserve">N 1036</w:t>
              </w:r>
            </w:hyperlink>
            <w:r>
              <w:rPr>
                <w:sz w:val="24"/>
              </w:rPr>
              <w:t xml:space="preserve"> "Об утверждении государственной программы Краснодарского края "Содействие занятости населения" и о признании утратившими силу некоторых нормативных правовых актов главы администрации (губернатора) Краснодарского края.</w:t>
            </w:r>
          </w:p>
        </w:tc>
      </w:tr>
      <w:tr>
        <w:tc>
          <w:tcPr>
            <w:tcW w:w="2268" w:type="dxa"/>
          </w:tcPr>
          <w:p>
            <w:pPr>
              <w:pStyle w:val="0"/>
            </w:pPr>
            <w:r>
              <w:rPr>
                <w:sz w:val="24"/>
              </w:rPr>
              <w:t xml:space="preserve">Ожидаемые результаты реализации региональной программы</w:t>
            </w:r>
          </w:p>
        </w:tc>
        <w:tc>
          <w:tcPr>
            <w:tcW w:w="6746" w:type="dxa"/>
          </w:tcPr>
          <w:p>
            <w:pPr>
              <w:pStyle w:val="0"/>
              <w:jc w:val="both"/>
            </w:pPr>
            <w:r>
              <w:rPr>
                <w:sz w:val="24"/>
              </w:rPr>
              <w:t xml:space="preserve">повышение эффективности деятельности по профилактике безнадзорности и правонарушений несовершеннолетних в Краснодарском крае;</w:t>
            </w:r>
          </w:p>
          <w:p>
            <w:pPr>
              <w:pStyle w:val="0"/>
              <w:jc w:val="both"/>
            </w:pPr>
            <w:r>
              <w:rPr>
                <w:sz w:val="24"/>
              </w:rPr>
              <w:t xml:space="preserve">совершенствование региональной системы межведомственного взаимодействия субъектов системы профилактики безнадзорности и правонарушений несовершеннолетних;</w:t>
            </w:r>
          </w:p>
          <w:p>
            <w:pPr>
              <w:pStyle w:val="0"/>
              <w:jc w:val="both"/>
            </w:pPr>
            <w:r>
              <w:rPr>
                <w:sz w:val="24"/>
              </w:rPr>
              <w:t xml:space="preserve">своевременное выявление "группы риска" среди обучающихся для организации с ними профилактической работы;</w:t>
            </w:r>
          </w:p>
          <w:p>
            <w:pPr>
              <w:pStyle w:val="0"/>
              <w:jc w:val="both"/>
            </w:pPr>
            <w:r>
              <w:rPr>
                <w:sz w:val="24"/>
              </w:rPr>
              <w:t xml:space="preserve">формирование законопослушного поведения у несовершеннолетних в целях недопущения совершения ими преступлений и правонарушений;</w:t>
            </w:r>
          </w:p>
          <w:p>
            <w:pPr>
              <w:pStyle w:val="0"/>
              <w:jc w:val="both"/>
            </w:pPr>
            <w:r>
              <w:rPr>
                <w:sz w:val="24"/>
              </w:rPr>
              <w:t xml:space="preserve">организация позитивного и содержательного досуга несовершеннолетних;</w:t>
            </w:r>
          </w:p>
          <w:p>
            <w:pPr>
              <w:pStyle w:val="0"/>
              <w:jc w:val="both"/>
            </w:pPr>
            <w:r>
              <w:rPr>
                <w:sz w:val="24"/>
              </w:rPr>
              <w:t xml:space="preserve">организация временного трудоустройства несовершеннолетних, в граждан возрасте от 14 до 18 лет в свободное от учебы время;</w:t>
            </w:r>
          </w:p>
          <w:p>
            <w:pPr>
              <w:pStyle w:val="0"/>
              <w:jc w:val="both"/>
            </w:pPr>
            <w:r>
              <w:rPr>
                <w:sz w:val="24"/>
              </w:rPr>
              <w:t xml:space="preserve">противодействие распространению информации, склоняющей несовершеннолетних к асоциальному поведению;</w:t>
            </w:r>
          </w:p>
          <w:p>
            <w:pPr>
              <w:pStyle w:val="0"/>
              <w:jc w:val="both"/>
            </w:pPr>
            <w:r>
              <w:rPr>
                <w:sz w:val="24"/>
              </w:rPr>
              <w:t xml:space="preserve">противодействие пропаганде идей экстремизма в средствах массовой информации и электронных коммуникациях;</w:t>
            </w:r>
          </w:p>
          <w:p>
            <w:pPr>
              <w:pStyle w:val="0"/>
              <w:jc w:val="both"/>
            </w:pPr>
            <w:r>
              <w:rPr>
                <w:sz w:val="24"/>
              </w:rPr>
              <w:t xml:space="preserve">профессиональная ориентация несовершеннолетних в возрасте от 14 до 18 лет, воспитанников специализированных учреждений для несовершеннолетних, нуждающихся в социальной реабилитации, организаций для детей-сирот и детей, оставшихся без попечения родителей;</w:t>
            </w:r>
          </w:p>
          <w:p>
            <w:pPr>
              <w:pStyle w:val="0"/>
              <w:jc w:val="both"/>
            </w:pPr>
            <w:r>
              <w:rPr>
                <w:sz w:val="24"/>
              </w:rPr>
              <w:t xml:space="preserve">содействие в применении инновационных социальных проектов и технологий, развитие эффективных практик поддержки семей с детьми, находящихся в трудной жизненной ситуации;</w:t>
            </w:r>
          </w:p>
          <w:p>
            <w:pPr>
              <w:pStyle w:val="0"/>
              <w:jc w:val="both"/>
            </w:pPr>
            <w:r>
              <w:rPr>
                <w:sz w:val="24"/>
              </w:rPr>
              <w:t xml:space="preserve">обеспечение мониторинга результатов работы детского телефона доверия с единым общероссийским номером.</w:t>
            </w:r>
          </w:p>
        </w:tc>
      </w:tr>
    </w:tbl>
    <w:p>
      <w:pPr>
        <w:pStyle w:val="0"/>
        <w:jc w:val="both"/>
      </w:pPr>
      <w:r>
        <w:rPr>
          <w:sz w:val="24"/>
        </w:rPr>
      </w:r>
    </w:p>
    <w:p>
      <w:pPr>
        <w:pStyle w:val="2"/>
        <w:outlineLvl w:val="1"/>
        <w:jc w:val="center"/>
      </w:pPr>
      <w:r>
        <w:rPr>
          <w:sz w:val="24"/>
        </w:rPr>
        <w:t xml:space="preserve">II. Общая характеристика сферы реализации</w:t>
      </w:r>
    </w:p>
    <w:p>
      <w:pPr>
        <w:pStyle w:val="2"/>
        <w:jc w:val="center"/>
      </w:pPr>
      <w:r>
        <w:rPr>
          <w:sz w:val="24"/>
        </w:rPr>
        <w:t xml:space="preserve">региональной программы</w:t>
      </w:r>
    </w:p>
    <w:p>
      <w:pPr>
        <w:pStyle w:val="0"/>
        <w:jc w:val="both"/>
      </w:pPr>
      <w:r>
        <w:rPr>
          <w:sz w:val="24"/>
        </w:rPr>
      </w:r>
    </w:p>
    <w:p>
      <w:pPr>
        <w:pStyle w:val="0"/>
        <w:ind w:firstLine="540"/>
        <w:jc w:val="both"/>
      </w:pPr>
      <w:r>
        <w:rPr>
          <w:sz w:val="24"/>
        </w:rPr>
        <w:t xml:space="preserve">Деятельность по профилактике безнадзорности и правонарушений несовершеннолетних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
    <w:p>
      <w:pPr>
        <w:pStyle w:val="0"/>
        <w:spacing w:before="240" w:lineRule="auto"/>
        <w:ind w:firstLine="540"/>
        <w:jc w:val="both"/>
      </w:pPr>
      <w:r>
        <w:rPr>
          <w:sz w:val="24"/>
        </w:rPr>
        <w:t xml:space="preserve">Профилактика безнадзорности и правонарушений несовершеннолетних имеет комплексный характер и зависит от множества причин. В связи с этим требуется не только четкий правовой механизм, регулирующий и объединяющий усилия всех субъектов системы профилактики, но и реальная, повседневная методическая деятельность лиц, осуществляющих профилактическую работу.</w:t>
      </w:r>
    </w:p>
    <w:p>
      <w:pPr>
        <w:pStyle w:val="0"/>
        <w:spacing w:before="240" w:lineRule="auto"/>
        <w:ind w:firstLine="540"/>
        <w:jc w:val="both"/>
      </w:pPr>
      <w:r>
        <w:rPr>
          <w:sz w:val="24"/>
        </w:rPr>
        <w:t xml:space="preserve">Объективно оценить качество деятельности конкретных органов и учреждений системы профилактики безнадзорности и правонарушений несовершеннолетних (далее - органы и учреждения системы профилактики), проблемные вопросы в сфере профилактики, новые актуальные направления и формы межведомственного взаимодействия, позволяет постоянный мониторинг эффективности их профилактической деятельности.</w:t>
      </w:r>
    </w:p>
    <w:p>
      <w:pPr>
        <w:pStyle w:val="0"/>
        <w:spacing w:before="240" w:lineRule="auto"/>
        <w:ind w:firstLine="540"/>
        <w:jc w:val="both"/>
      </w:pPr>
      <w:r>
        <w:rPr>
          <w:sz w:val="24"/>
        </w:rPr>
        <w:t xml:space="preserve">В целях предупреждения правонарушений и антиобщественных действий несовершеннолетних, выявления и устранения причин и условий, способствующих совершению правонарушений, проводится комплексная профилактическая работа.</w:t>
      </w:r>
    </w:p>
    <w:p>
      <w:pPr>
        <w:pStyle w:val="0"/>
        <w:spacing w:before="240" w:lineRule="auto"/>
        <w:ind w:firstLine="540"/>
        <w:jc w:val="both"/>
      </w:pPr>
      <w:r>
        <w:rPr>
          <w:sz w:val="24"/>
        </w:rPr>
        <w:t xml:space="preserve">На территории Краснодарского края деятельность органов и учреждений системы профилактики координирует комиссия по делам несовершеннолетних и защите их прав при администрации Краснодарского края (далее - краевая комиссия) и 56 комиссий по делам несовершеннолетних и защите их прав при администрациях муниципальных образований Краснодарского края (далее - муниципальные комиссии).</w:t>
      </w:r>
    </w:p>
    <w:p>
      <w:pPr>
        <w:pStyle w:val="0"/>
        <w:spacing w:before="240" w:lineRule="auto"/>
        <w:ind w:firstLine="540"/>
        <w:jc w:val="both"/>
      </w:pPr>
      <w:r>
        <w:rPr>
          <w:sz w:val="24"/>
        </w:rPr>
        <w:t xml:space="preserve">Основной задачей краевой комиссии является принятие в пределах компетенции мер, направленных на реализацию Федерального </w:t>
      </w:r>
      <w:hyperlink w:history="0" r:id="rId15" w:tooltip="Федеральный закон от 24.06.1999 N 120-ФЗ (ред. от 04.08.2026)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24 июня 1999 г. N 120-ФЗ "Об основах системы профилактики безнадзорности и правонарушений несовершеннолетних", Федерального </w:t>
      </w:r>
      <w:hyperlink w:history="0" r:id="rId16" w:tooltip="Федеральный закон от 24.07.1998 N 124-ФЗ (ред. от 20.02.2026) &quot;Об основных гарантиях прав ребенка в Российской Федерации&quot; {КонсультантПлюс}">
        <w:r>
          <w:rPr>
            <w:sz w:val="24"/>
            <w:color w:val="0000ff"/>
          </w:rPr>
          <w:t xml:space="preserve">закона</w:t>
        </w:r>
      </w:hyperlink>
      <w:r>
        <w:rPr>
          <w:sz w:val="24"/>
        </w:rPr>
        <w:t xml:space="preserve"> от 24 июля 1998 г. N 124-ФЗ "Об основных гарантиях прав ребенка в Российской Федерации", </w:t>
      </w:r>
      <w:hyperlink w:history="0" r:id="rId17" w:tooltip="Закон Краснодарского края от 21.07.2008 N 1539-КЗ (ред. от 29.04.2026) &quot;О мерах по профилактике безнадзорности и правонарушений несовершеннолетних в Краснодарском крае&quot; (принят ЗС КК 16.07.2008) {КонсультантПлюс}">
        <w:r>
          <w:rPr>
            <w:sz w:val="24"/>
            <w:color w:val="0000ff"/>
          </w:rPr>
          <w:t xml:space="preserve">Закона</w:t>
        </w:r>
      </w:hyperlink>
      <w:r>
        <w:rPr>
          <w:sz w:val="24"/>
        </w:rPr>
        <w:t xml:space="preserve"> Краснодарского края от 21 июля 2008 г. N 1539-КЗ "О мерах по профилактике безнадзорности и правонарушений несовершеннолетних в Краснодарском крае" (далее - Закон Краснодарского края N 1539-КЗ), </w:t>
      </w:r>
      <w:hyperlink w:history="0" r:id="rId18" w:tooltip="Закон Краснодарского края от 13.11.2006 N 1132-КЗ (ред. от 29.04.2026) &quot;О комиссиях по делам несовершеннолетних и защите их прав в Краснодарском крае&quot; (принят ЗС КК 25.10.2006) (вместе с &quot;Методикой определения общего объема субвенций на осуществление государственных полномочий по созданию и организации деятельности комиссий по делам несовершеннолетних и защите их прав органами местного самоуправления муниципальных районов, муниципальных округов, городских округов&quot;) {КонсультантПлюс}">
        <w:r>
          <w:rPr>
            <w:sz w:val="24"/>
            <w:color w:val="0000ff"/>
          </w:rPr>
          <w:t xml:space="preserve">Закона</w:t>
        </w:r>
      </w:hyperlink>
      <w:r>
        <w:rPr>
          <w:sz w:val="24"/>
        </w:rPr>
        <w:t xml:space="preserve"> Краснодарского края от 13 ноября 2006 г. N 1132-КЗ "О комиссиях по делам несовершеннолетних и защите их прав в Краснодарском крае" и иных нормативных правовых актов, регламентирующих деятельность по профилактике безнадзорности и правонарушений несовершеннолетних.</w:t>
      </w:r>
    </w:p>
    <w:p>
      <w:pPr>
        <w:pStyle w:val="0"/>
        <w:spacing w:before="240" w:lineRule="auto"/>
        <w:ind w:firstLine="540"/>
        <w:jc w:val="both"/>
      </w:pPr>
      <w:r>
        <w:rPr>
          <w:sz w:val="24"/>
        </w:rPr>
        <w:t xml:space="preserve">В Краснодарском крае особое внимание уделяется вопросам профилактики семейного неблагополучия, защиты прав детей, воспитывающихся в семьях, находящихся в социально опасном положении (далее - СОП).</w:t>
      </w:r>
    </w:p>
    <w:p>
      <w:pPr>
        <w:pStyle w:val="0"/>
        <w:spacing w:before="240" w:lineRule="auto"/>
        <w:ind w:firstLine="540"/>
        <w:jc w:val="both"/>
      </w:pPr>
      <w:r>
        <w:rPr>
          <w:sz w:val="24"/>
        </w:rPr>
        <w:t xml:space="preserve">Согласно данным муниципальных комиссий по делам несовершеннолетних и защите их прав при муниципальных образований Краснодарского края, численность населения края составляет свыше 5,8 млн. человек, при этом численность несовершеннолетних в возрасте от 0 до 18 лет составляет более 1,4 млн. чел. (1420761).</w:t>
      </w:r>
    </w:p>
    <w:p>
      <w:pPr>
        <w:pStyle w:val="0"/>
        <w:spacing w:before="240" w:lineRule="auto"/>
        <w:ind w:firstLine="540"/>
        <w:jc w:val="both"/>
      </w:pPr>
      <w:r>
        <w:rPr>
          <w:sz w:val="24"/>
        </w:rPr>
        <w:t xml:space="preserve">В целях создания условий для успешной социализации (ресоциализации) несовершеннолетних, формирования у них готовности к саморазвитию, самоопределению и ответственному отношению к своей жизни, формирования чувства патриотизма, гражданственности, уважения к закону и правопорядку на территории Краснодарского края постановлением краевой комиссии от 8 декабря 2023 г. N 8/2 утвержден комплексный план мероприятий, направленных на профилактику правонарушений несовершеннолетних и в отношении детей, против половой неприкосновенности, жестокого обращения с ними, выявление семейного неблагополучия, предупреждение травматизма, снижение младенческой и детской смертности от внешних причин и суицидального поведения несовершеннолетних на 2024 - 2026 годы. В рамках исполнения комплексного плана также предусмотрен ряд мероприятий, направленных на повышение уровня профессиональной компетентности специалистов в системе межведомственного взаимодействия (далее - комплексный план мероприятий на 2024 - 2026 годы).</w:t>
      </w:r>
    </w:p>
    <w:p>
      <w:pPr>
        <w:pStyle w:val="0"/>
        <w:spacing w:before="240" w:lineRule="auto"/>
        <w:ind w:firstLine="540"/>
        <w:jc w:val="both"/>
      </w:pPr>
      <w:r>
        <w:rPr>
          <w:sz w:val="24"/>
        </w:rPr>
        <w:t xml:space="preserve">Более 11 лет в крае реализуются постановления краевой комиссии от 24 октября 2014 г. N 3/8 (в редакции от 25 декабря 2020 г.) "Об утверждении порядка межведомственного взаимодействия при возникновении чрезвычайного происшествия с несовершеннолетним" (далее - Порядок) и от 24 октября 2014 г. N 3/9 "Об утверждении порядка по раннему выявлению детского и семейного неблагополучия на территории Краснодарского края".</w:t>
      </w:r>
    </w:p>
    <w:p>
      <w:pPr>
        <w:pStyle w:val="0"/>
        <w:spacing w:before="240" w:lineRule="auto"/>
        <w:ind w:firstLine="540"/>
        <w:jc w:val="both"/>
      </w:pPr>
      <w:r>
        <w:rPr>
          <w:sz w:val="24"/>
        </w:rPr>
        <w:t xml:space="preserve">В 2025 году муниципальными комиссиями индивидуальная профилактическая работа (далее - ИПР) проводилась с 3329 несовершеннолетним, а также с 2205 семьями, находящимися в социально опасном положении (далее - СОП), в которых воспитывались 4775 детей.</w:t>
      </w:r>
    </w:p>
    <w:p>
      <w:pPr>
        <w:pStyle w:val="0"/>
        <w:spacing w:before="240" w:lineRule="auto"/>
        <w:ind w:firstLine="540"/>
        <w:jc w:val="both"/>
      </w:pPr>
      <w:r>
        <w:rPr>
          <w:sz w:val="24"/>
        </w:rPr>
        <w:t xml:space="preserve">В целях организации эффективной профилактической и реабилитационной работы с несовершеннолетними и семьями в крае реализуется государственная </w:t>
      </w:r>
      <w:hyperlink w:history="0" r:id="rId19" w:tooltip="Постановление главы администрации (губернатора) Краснодарского края от 12.10.2015 N 964 (ред. от 27.02.2026) &quot;Об утверждении государственной программы Краснодарского края &quot;Дети Кубани&quot; {КонсультантПлюс}">
        <w:r>
          <w:rPr>
            <w:sz w:val="24"/>
            <w:color w:val="0000ff"/>
          </w:rPr>
          <w:t xml:space="preserve">программа</w:t>
        </w:r>
      </w:hyperlink>
      <w:r>
        <w:rPr>
          <w:sz w:val="24"/>
        </w:rPr>
        <w:t xml:space="preserve"> Краснодарского края "Дети Кубани", утвержденная постановлением главы администрации (губернатора) Краснодарского края от 12 октября 2015 г. N 964 (далее - государственная программа "Дети Кубани").</w:t>
      </w:r>
    </w:p>
    <w:p>
      <w:pPr>
        <w:pStyle w:val="0"/>
        <w:spacing w:before="240" w:lineRule="auto"/>
        <w:ind w:firstLine="540"/>
        <w:jc w:val="both"/>
      </w:pPr>
      <w:hyperlink w:history="0" r:id="rId20" w:tooltip="Постановление главы администрации (губернатора) Краснодарского края от 12.10.2015 N 964 (ред. от 27.02.2026) &quot;Об утверждении государственной программы Краснодарского края &quot;Дети Кубани&quot; {КонсультантПлюс}">
        <w:r>
          <w:rPr>
            <w:sz w:val="24"/>
            <w:color w:val="0000ff"/>
          </w:rPr>
          <w:t xml:space="preserve">Задачей N 2</w:t>
        </w:r>
      </w:hyperlink>
      <w:r>
        <w:rPr>
          <w:sz w:val="24"/>
        </w:rPr>
        <w:t xml:space="preserve"> перечня основных мероприятий государственной программы "Дети Кубани" является "Обеспечение профилактики безнадзорности, беспризорности и правонарушений в Краснодарском крае".</w:t>
      </w:r>
    </w:p>
    <w:p>
      <w:pPr>
        <w:pStyle w:val="0"/>
        <w:spacing w:before="240" w:lineRule="auto"/>
        <w:ind w:firstLine="540"/>
        <w:jc w:val="both"/>
      </w:pPr>
      <w:r>
        <w:rPr>
          <w:sz w:val="24"/>
        </w:rPr>
        <w:t xml:space="preserve">Государственной программой "Дети Кубани" предусмотрена организация и проведение трех мероприятий на территории 44 муниципальных образований Краснодарского края для несовершеннолетних, состоящих на профилактических учетах в органах и учреждениях системы профилактики безнадзорности и правонарушений несовершеннолетних, - краевой фестиваль "Кубанские каникулы", краевой фестиваль "Формула успеха" и краевой конкурс "Здравствуй, мама!".</w:t>
      </w:r>
    </w:p>
    <w:p>
      <w:pPr>
        <w:pStyle w:val="0"/>
        <w:spacing w:before="240" w:lineRule="auto"/>
        <w:ind w:firstLine="540"/>
        <w:jc w:val="both"/>
      </w:pPr>
      <w:r>
        <w:rPr>
          <w:sz w:val="24"/>
        </w:rPr>
        <w:t xml:space="preserve">Организация и проведение трех указанных мероприятий финансируется с 2018 года из средств краевого бюджета, в 2025 году и на плановый период 2026 - 2027 годов эта сумма составила 2374,0 тыс. руб. (ежегодно).</w:t>
      </w:r>
    </w:p>
    <w:p>
      <w:pPr>
        <w:pStyle w:val="0"/>
        <w:spacing w:before="240" w:lineRule="auto"/>
        <w:ind w:firstLine="540"/>
        <w:jc w:val="both"/>
      </w:pPr>
      <w:r>
        <w:rPr>
          <w:sz w:val="24"/>
        </w:rPr>
        <w:t xml:space="preserve">Непосредственным результатом реализации указанных мероприятий является ежегодный охват 860 детей указанной категории, которые становятся победителями и гарантированно награждаются ценными подарками (bluetooth аудиоколонки) и почетными грамотами комиссии по делам несовершеннолетних и защите их прав при администрации Краснодарского края, приобретенными за счет средств, предусмотренных государственной программой "Дети Кубани". Результат реализации мероприятий достигнут на 100%.</w:t>
      </w:r>
    </w:p>
    <w:p>
      <w:pPr>
        <w:pStyle w:val="0"/>
        <w:spacing w:before="240" w:lineRule="auto"/>
        <w:ind w:firstLine="540"/>
        <w:jc w:val="both"/>
      </w:pPr>
      <w:r>
        <w:rPr>
          <w:sz w:val="24"/>
        </w:rPr>
        <w:t xml:space="preserve">В целом в Краснодарском крае в указанных мероприятиях ежегодно принимает участие около 7 тыс. детей.</w:t>
      </w:r>
    </w:p>
    <w:p>
      <w:pPr>
        <w:pStyle w:val="0"/>
        <w:spacing w:before="240" w:lineRule="auto"/>
        <w:ind w:firstLine="540"/>
        <w:jc w:val="both"/>
      </w:pPr>
      <w:r>
        <w:rPr>
          <w:sz w:val="24"/>
        </w:rPr>
        <w:t xml:space="preserve">Главной целью краевых мероприятий является профилактика безнадзорности, правонарушений и преступлений несовершеннолетних, предупреждение противоправного и иного антиобщественного поведения, недопущение формирования криминогенных или деструктивных особенностей личности несовершеннолетних, повышение эффективности индивидуальной профилактической работы с несовершеннолетними, состоящими на учетах в органах и учреждениях системы профилактики безнадзорности и правонарушений несовершеннолетних.</w:t>
      </w:r>
    </w:p>
    <w:p>
      <w:pPr>
        <w:pStyle w:val="0"/>
        <w:spacing w:before="240" w:lineRule="auto"/>
        <w:ind w:firstLine="540"/>
        <w:jc w:val="both"/>
      </w:pPr>
      <w:r>
        <w:rPr>
          <w:sz w:val="24"/>
        </w:rPr>
        <w:t xml:space="preserve">Основной задачей указанных мероприятий является привлечение подростков к позитивным формам досуговой занятости, формирование среди молодежи позитивного отношения к здоровому образу жизни, спорту и физической культуре, повышение социальной активности несовершеннолетних, развитие творческих, физических и профессиональных способностей детей, формирование основ знаний в вопросах личной безопасности жизнедеятельности, а также укрепление внутрисемейных ценностей, формирование среди детей уважительного отношения к родителям (лицам, их заменяющим).</w:t>
      </w:r>
    </w:p>
    <w:p>
      <w:pPr>
        <w:pStyle w:val="0"/>
        <w:spacing w:before="240" w:lineRule="auto"/>
        <w:ind w:firstLine="540"/>
        <w:jc w:val="both"/>
      </w:pPr>
      <w:r>
        <w:rPr>
          <w:sz w:val="24"/>
        </w:rPr>
        <w:t xml:space="preserve">В целях организации летнего отдыха, оздоровления, трудовой и досуговой занятости несовершеннолетних, а также принятия дополнительных мер, направленных на повышение эффективности профилактической работы, предупреждение безнадзорности, правонарушений и антиобщественных действий несовершеннолетних, состоящих на профилактических учетах в органах и учреждениях системы профилактики, на территории края ежегодно с 1 мая по 1 октября проводится профилактическая операция "Подросток".</w:t>
      </w:r>
    </w:p>
    <w:p>
      <w:pPr>
        <w:pStyle w:val="0"/>
        <w:spacing w:before="240" w:lineRule="auto"/>
        <w:ind w:firstLine="540"/>
        <w:jc w:val="both"/>
      </w:pPr>
      <w:r>
        <w:rPr>
          <w:sz w:val="24"/>
        </w:rPr>
        <w:t xml:space="preserve">По итогам анализа проведения работы в летний период 2025 года организованными формами отдыха, оздоровления и занятости было охвачено более 11,9 тыс. несовершеннолетних из 12,1 тыс. подростков, состоящих на профилактическом учете в органах и учреждениях системы профилактики, подлежащих вовлечению в данные формы занятости или 98%.</w:t>
      </w:r>
    </w:p>
    <w:p>
      <w:pPr>
        <w:pStyle w:val="0"/>
        <w:spacing w:before="240" w:lineRule="auto"/>
        <w:ind w:firstLine="540"/>
        <w:jc w:val="both"/>
      </w:pPr>
      <w:r>
        <w:rPr>
          <w:sz w:val="24"/>
        </w:rPr>
        <w:t xml:space="preserve">Одна из приоритетных форм профилактики безнадзорности и правонарушений несовершеннолетних - их трудоустройство в свободное от учебы время.</w:t>
      </w:r>
    </w:p>
    <w:p>
      <w:pPr>
        <w:pStyle w:val="0"/>
        <w:spacing w:before="240" w:lineRule="auto"/>
        <w:ind w:firstLine="540"/>
        <w:jc w:val="both"/>
      </w:pPr>
      <w:r>
        <w:rPr>
          <w:sz w:val="24"/>
        </w:rPr>
        <w:t xml:space="preserve">В 2025 году филиалами и обособленными подразделениями государственного казенного учреждения Краснодарского края "Центр занятости населения Краснодарского края" в муниципальных образованиях (далее - центры занятости населения) оказаны меры государственной поддержки по профессиональной ориентации 20,1 тыс. несовершеннолетних в возрасте от 14 до 18 лет, в том числе 146 детям-сиротам и детям, оставшимся без попечения родителей (в 2024 - 23,4 тыс. чел., в том числе 269 детям-сиротам и детям, оставшимся без попечения родителей; в 2023 году - 20,9 тыс. чел., в том числе 154 детям-сиротам и детям, оставшимся без попечения родителей).</w:t>
      </w:r>
    </w:p>
    <w:p>
      <w:pPr>
        <w:pStyle w:val="0"/>
        <w:spacing w:before="240" w:lineRule="auto"/>
        <w:ind w:firstLine="540"/>
        <w:jc w:val="both"/>
      </w:pPr>
      <w:r>
        <w:rPr>
          <w:sz w:val="24"/>
        </w:rPr>
        <w:t xml:space="preserve">Всего при содействии центров занятости населения трудоустроено на временные рабочие места 37,3 тыс. подростков (2024 г. - 30,5 тыс. подростков, 2023 г. - 29,4 тыс. подростков).</w:t>
      </w:r>
    </w:p>
    <w:p>
      <w:pPr>
        <w:pStyle w:val="0"/>
        <w:spacing w:before="240" w:lineRule="auto"/>
        <w:ind w:firstLine="540"/>
        <w:jc w:val="both"/>
      </w:pPr>
      <w:r>
        <w:rPr>
          <w:sz w:val="24"/>
        </w:rPr>
        <w:t xml:space="preserve">Охват временным трудоустройством составил 13,7% от общего количества несовершеннолетних граждан, проживающих на территории края (2024 г. - 11,6%, 2023 г. - 11,8%).</w:t>
      </w:r>
    </w:p>
    <w:p>
      <w:pPr>
        <w:pStyle w:val="0"/>
        <w:spacing w:before="240" w:lineRule="auto"/>
        <w:ind w:firstLine="540"/>
        <w:jc w:val="both"/>
      </w:pPr>
      <w:r>
        <w:rPr>
          <w:sz w:val="24"/>
        </w:rPr>
        <w:t xml:space="preserve">Доля несовершеннолетних в возрасте от 14 до 18 лет, трудоустроенных на временные работы, к численности несовершеннолетних 14 до 18 лет превысила плановый показатель (10%) и составила в 2025 году 13,7%.</w:t>
      </w:r>
    </w:p>
    <w:p>
      <w:pPr>
        <w:pStyle w:val="0"/>
        <w:spacing w:before="240" w:lineRule="auto"/>
        <w:ind w:firstLine="540"/>
        <w:jc w:val="both"/>
      </w:pPr>
      <w:r>
        <w:rPr>
          <w:sz w:val="24"/>
        </w:rPr>
        <w:t xml:space="preserve">В целях с целью привлечения несовершеннолетних, в том числе находящихся в СОП и трудной жизненной ситуации (далее - ТЖС), государственным бюджетным учреждением дополнительного профессионального образования и культуры Краснодарского края "Краевой учебно-методический центр" проведен краевой фестиваль подростково-молодежных объединений "Нам жить в России". В 2025 году в краевом фестивале приняли участие более 900 человек, в том числе 55 несовершеннолетних, состоящих на различных видах профилактического учета.</w:t>
      </w:r>
    </w:p>
    <w:p>
      <w:pPr>
        <w:pStyle w:val="0"/>
        <w:spacing w:before="240" w:lineRule="auto"/>
        <w:ind w:firstLine="540"/>
        <w:jc w:val="both"/>
      </w:pPr>
      <w:r>
        <w:rPr>
          <w:sz w:val="24"/>
        </w:rPr>
        <w:t xml:space="preserve">Также проведен краевой конкурс клубных учреждений на лучшую постановку работы по сокращению потребления наркотиков, привлечение несовершеннолетних, в том числе находящихся в СОП и (или) ТЖС, к занятиям в клубах, способствующим их приобщению к ценностям отечественной и мировой культуры. В конкурсе приняли участие 54 клубных учреждения из 44 муниципальных образований Краснодарского края. Общее количество участников составило 947 человек, в том числе 67 несовершеннолетних, находящихся на различных видах профилактического учета и (или) в ТЖС. Награждены 6 клубных учреждений культуры (победители по итогам краевого этапа конкурса).</w:t>
      </w:r>
    </w:p>
    <w:p>
      <w:pPr>
        <w:pStyle w:val="0"/>
        <w:spacing w:before="240" w:lineRule="auto"/>
        <w:ind w:firstLine="540"/>
        <w:jc w:val="both"/>
      </w:pPr>
      <w:r>
        <w:rPr>
          <w:sz w:val="24"/>
        </w:rPr>
        <w:t xml:space="preserve">Эффективной технологией в Краснодарском крае, обеспечивающей безопасность детей и улучшающей качество жизни нуждающихся детей, является реализация </w:t>
      </w:r>
      <w:hyperlink w:history="0" r:id="rId21" w:tooltip="Закон Краснодарского края от 21.07.2008 N 1539-КЗ (ред. от 29.04.2026) &quot;О мерах по профилактике безнадзорности и правонарушений несовершеннолетних в Краснодарском крае&quot; (принят ЗС КК 16.07.2008) {КонсультантПлюс}">
        <w:r>
          <w:rPr>
            <w:sz w:val="24"/>
            <w:color w:val="0000ff"/>
          </w:rPr>
          <w:t xml:space="preserve">Закона</w:t>
        </w:r>
      </w:hyperlink>
      <w:r>
        <w:rPr>
          <w:sz w:val="24"/>
        </w:rPr>
        <w:t xml:space="preserve"> Краснодарского края N 1539-КЗ, который создает правовую основу для защиты жизни и здоровья несовершеннолетних, защищает их от факторов, негативно влияющих на физическое, интеллектуальное, психическое, духовное и нравственное развитие, а также ограничивает пребывание детей в общественных местах без сопровождения родителей (лиц, их заменяющих).</w:t>
      </w:r>
    </w:p>
    <w:p>
      <w:pPr>
        <w:pStyle w:val="0"/>
        <w:spacing w:before="240" w:lineRule="auto"/>
        <w:ind w:firstLine="540"/>
        <w:jc w:val="both"/>
      </w:pPr>
      <w:r>
        <w:rPr>
          <w:sz w:val="24"/>
        </w:rPr>
        <w:t xml:space="preserve">С 1 августа 2008 г. за период реализации </w:t>
      </w:r>
      <w:hyperlink w:history="0" r:id="rId22" w:tooltip="Закон Краснодарского края от 21.07.2008 N 1539-КЗ (ред. от 29.04.2026) &quot;О мерах по профилактике безнадзорности и правонарушений несовершеннолетних в Краснодарском крае&quot; (принят ЗС КК 16.07.2008) {КонсультантПлюс}">
        <w:r>
          <w:rPr>
            <w:sz w:val="24"/>
            <w:color w:val="0000ff"/>
          </w:rPr>
          <w:t xml:space="preserve">Закона</w:t>
        </w:r>
      </w:hyperlink>
      <w:r>
        <w:rPr>
          <w:sz w:val="24"/>
        </w:rPr>
        <w:t xml:space="preserve"> N 1539-КЗ выявлено и возвращено в семьи более 275 тысяч детей. В 2025 году по сведениям муниципальных образований края с ночных улиц возвращено в семьи более 8,6 детей, что на 19% больше, чем в 2024 году (более 7,2 тыс. детей), из них около 1 тыс. детей жителей других субъектов РФ. Это дети, с которыми не случилось беды, которые не попали в дорожно-транспортные происшествия, не стали жертвой преступников.</w:t>
      </w:r>
    </w:p>
    <w:p>
      <w:pPr>
        <w:pStyle w:val="0"/>
        <w:spacing w:before="240" w:lineRule="auto"/>
        <w:ind w:firstLine="540"/>
        <w:jc w:val="both"/>
      </w:pPr>
      <w:r>
        <w:rPr>
          <w:sz w:val="24"/>
        </w:rPr>
        <w:t xml:space="preserve">Одним из механизмов раннего выявления семейного неблагополучия и защиты прав несовершеннолетних, укрепления семьи, является деятельность "Детского телефона доверия".</w:t>
      </w:r>
    </w:p>
    <w:p>
      <w:pPr>
        <w:pStyle w:val="0"/>
        <w:spacing w:before="240" w:lineRule="auto"/>
        <w:ind w:firstLine="540"/>
        <w:jc w:val="both"/>
      </w:pPr>
      <w:r>
        <w:rPr>
          <w:sz w:val="24"/>
        </w:rPr>
        <w:t xml:space="preserve">С 2010 года на территории Краснодарского края действует служба экстренной психологической помощи "Детский телефон доверия" с единым общероссийским номером 8-800-2000-122 и коротким номером 124 для обращений с мобильных телефонов.</w:t>
      </w:r>
    </w:p>
    <w:p>
      <w:pPr>
        <w:pStyle w:val="0"/>
        <w:spacing w:before="240" w:lineRule="auto"/>
        <w:ind w:firstLine="540"/>
        <w:jc w:val="both"/>
      </w:pPr>
      <w:r>
        <w:rPr>
          <w:sz w:val="24"/>
        </w:rPr>
        <w:t xml:space="preserve">Ежегодно на телефон доверия поступает более 20 тыс. обращений, из них большая часть от детей и подростков (60%), а также от взрослых граждан (40%). По итогам 2025 года на телефон доверия поступило 21473 обращения, из них 13640 от детей и подростков, 7833 от взрослых (2023 - 17478 обращений, 10141 от детей и подростков, 7337 - от взрослых; 2024 - 21134 обращений, 12515 от детей и подростков, 8619 - взрослых).</w:t>
      </w:r>
    </w:p>
    <w:p>
      <w:pPr>
        <w:pStyle w:val="0"/>
        <w:spacing w:before="240" w:lineRule="auto"/>
        <w:ind w:firstLine="540"/>
        <w:jc w:val="both"/>
      </w:pPr>
      <w:r>
        <w:rPr>
          <w:sz w:val="24"/>
        </w:rPr>
        <w:t xml:space="preserve">В целях обеспечения информационной безопасности молодежи, производства и оборота информационной продукции для детей организована работа по выявлению противоправного контента в информационно-телекоммуникационной сети "Интернет" (далее - сеть "Интернет"), организации поиска цифровых следов выявленных персоналий, распространяющих противоправный контент или подверженных ему, а также созданию и распространению позитивного контента.</w:t>
      </w:r>
    </w:p>
    <w:p>
      <w:pPr>
        <w:pStyle w:val="0"/>
        <w:spacing w:before="240" w:lineRule="auto"/>
        <w:ind w:firstLine="540"/>
        <w:jc w:val="both"/>
      </w:pPr>
      <w:r>
        <w:rPr>
          <w:sz w:val="24"/>
        </w:rPr>
        <w:t xml:space="preserve">Так, на территории Краснодарского края осуществляет свою деятельность Краснодарская краевая общественная организация содействия развитию социальной активности молодежи "Молодежный патруль" (далее - ККОО СРСАМ "Молодежный патруль"), одним из направлений деятельности которой является профилактика асоциальных явлений в молодежной среде. ККОО СРСАМ "Молодежный патруль" включает в себя 44 общественных объединения правоохранительной направленности и реализует на территории края проект "Онлайн Патруль" в области мониторинга сети "Интернет" на предмет выявления материалов противоправного характера.</w:t>
      </w:r>
    </w:p>
    <w:p>
      <w:pPr>
        <w:pStyle w:val="0"/>
        <w:spacing w:before="240" w:lineRule="auto"/>
        <w:ind w:firstLine="540"/>
        <w:jc w:val="both"/>
      </w:pPr>
      <w:r>
        <w:rPr>
          <w:sz w:val="24"/>
        </w:rPr>
        <w:t xml:space="preserve">В 2025 году специалистами органов местного самоуправления муниципальных образований Краснодарского края, осуществляющих управление в сфере молодежной политики (далее - ОМСУ), активистами ККОО СРСАМ "Молодежный Патруль" в ходе мониторинга сети "Интернет" выявлено 17266 противоправных материалов (9589 заблокировано).</w:t>
      </w:r>
    </w:p>
    <w:p>
      <w:pPr>
        <w:pStyle w:val="0"/>
        <w:spacing w:before="240" w:lineRule="auto"/>
        <w:ind w:firstLine="540"/>
        <w:jc w:val="both"/>
      </w:pPr>
      <w:r>
        <w:rPr>
          <w:sz w:val="24"/>
        </w:rPr>
        <w:t xml:space="preserve">Органами и учреждениями системы профилактики, органами местного самоуправления, правоохранительными органами, проводится межведомственная работа, направленная на повышение качества профилактической работы по предупреждению совершения несовершеннолетними правонарушений, преступлений и антиобщественных действий.</w:t>
      </w:r>
    </w:p>
    <w:p>
      <w:pPr>
        <w:pStyle w:val="0"/>
        <w:spacing w:before="240" w:lineRule="auto"/>
        <w:ind w:firstLine="540"/>
        <w:jc w:val="both"/>
      </w:pPr>
      <w:r>
        <w:rPr>
          <w:sz w:val="24"/>
        </w:rPr>
        <w:t xml:space="preserve">С целью повышения профессиональной компетенции специалистов государственных учреждений для несовершеннолетних Краснодарского края (социально-реабилитационные центры для несовершеннолетних, центры помощи детям, оставшимся без попечения родителей, детские дома-интернаты, школы-интернаты, дом ребенка) в течение 2025 года были проведены курсы повышения квалификации и различные обучающие мероприятия по вопросам социальной реабилитации, профилактики девиантного и деструктивного поведения, коррекции нарушения психологических функций для 1294 сотрудников.</w:t>
      </w:r>
    </w:p>
    <w:p>
      <w:pPr>
        <w:pStyle w:val="0"/>
        <w:spacing w:before="240" w:lineRule="auto"/>
        <w:ind w:firstLine="540"/>
        <w:jc w:val="both"/>
      </w:pPr>
      <w:r>
        <w:rPr>
          <w:sz w:val="24"/>
        </w:rPr>
        <w:t xml:space="preserve">Государственным бюджетным образовательным учреждением дополнительного профессионального образования "Институт развития образования" Краснодарского края (далее - ИРО) совместно с министерством образования и науки Краснодарского края организовано повышение квалификации, профессиональная переподготовка педагогов-психологов, классных руководителей образовательных организаций по профилактике суицидального поведения несовершеннолетних. Так, в 2025 г. были реализованы курсы повышения квалификации по дополнительным профессиональным программам ("Основы профилактики суицидального поведения несовершеннолетних в условиях общеобразовательной организации" (обучено 176 педагогов); "Первичная профилактика деструктивного поведения обучающихся в деятельности классного руководителя" (обучено 206 классных руководителей); "Психолого-педагогическое сопровождение детей и подростков, находящихся в трудной жизненной ситуации, пострадавших от жестокого обращения, в том числе сексуального насилия" (обучено 157 педагогов); "Психолого-педагогическое сопровождение детей и подростков, переживших психотравмирующие события" (обучено 155 педагогов) и другие).</w:t>
      </w:r>
    </w:p>
    <w:p>
      <w:pPr>
        <w:pStyle w:val="0"/>
        <w:spacing w:before="240" w:lineRule="auto"/>
        <w:ind w:firstLine="540"/>
        <w:jc w:val="both"/>
      </w:pPr>
      <w:r>
        <w:rPr>
          <w:sz w:val="24"/>
        </w:rPr>
        <w:t xml:space="preserve">Проведены вебинары ("Актуальные вопросы психолого-педагогического сопровождения участников образовательного процесса", "Профилактика деятельности в ОО" и т.д.), семинары-практикумы ("Девиантное поведение подростков: причины и способы преодоления", "Риски агрессивного поведения несовершеннолетних и способы преодоления агрессии в образовательной организации" и т.д.), семинары-практикумы ("Профилактика синдрома эмоционального выгорания педагога в условиях повышения требований к их личностным и профессиональным компетенциям", "Проблема профилактики суицидального поведения обучающихся (классные руководители (9 - 11 классов, педагоги-психологи) и другие.</w:t>
      </w:r>
    </w:p>
    <w:p>
      <w:pPr>
        <w:pStyle w:val="0"/>
        <w:spacing w:before="240" w:lineRule="auto"/>
        <w:ind w:firstLine="540"/>
        <w:jc w:val="both"/>
      </w:pPr>
      <w:r>
        <w:rPr>
          <w:sz w:val="24"/>
        </w:rPr>
        <w:t xml:space="preserve">На сайте ИРО создана вкладка "Навигатор профилактики "Безопасное детство" </w:t>
      </w:r>
      <w:hyperlink w:history="0" r:id="rId23">
        <w:r>
          <w:rPr>
            <w:sz w:val="24"/>
            <w:color w:val="0000ff"/>
          </w:rPr>
          <w:t xml:space="preserve">https://iro23.ru/?page_id=49399</w:t>
        </w:r>
      </w:hyperlink>
      <w:r>
        <w:rPr>
          <w:sz w:val="24"/>
        </w:rPr>
        <w:t xml:space="preserve"> с информационно-методическими материалами работы с детьми и родителями по профилактике делинкветного, агрессивного поведения, риска нападения обучающихся на общеобразовательные организации.</w:t>
      </w:r>
    </w:p>
    <w:p>
      <w:pPr>
        <w:pStyle w:val="0"/>
        <w:spacing w:before="240" w:lineRule="auto"/>
        <w:ind w:firstLine="540"/>
        <w:jc w:val="both"/>
      </w:pPr>
      <w:r>
        <w:rPr>
          <w:sz w:val="24"/>
        </w:rPr>
        <w:t xml:space="preserve">Органами опеки и попечительства на системной основе проводятся собрания, тематические лекции (встречи) с опекунами (попечителями), приемными родителями, патронатными воспитателями и подопечными детьми, во взаимодействии со специалистами обособленных подразделений с привлечением представителей служб и ведомств, а также территориальных органов МВД России по Краснодарскому краю, направленные на недопущение нарушений прав подопечных детей, укрепление семейных ценностей, профилактику неблагополучия в замещающих семьях и правонарушений среди несовершеннолетних. Замещающим родителям разъясняются нормы административного и уголовного законодательства, в случаях нарушения прав и интересов подопечных и совершения правонарушений, противоправных действий несовершеннолетними. В 2025 году проведено 381 мероприятие (в 2024 году - 348 мероприятий, в 2023 году - 336 мероприятий).</w:t>
      </w:r>
    </w:p>
    <w:p>
      <w:pPr>
        <w:pStyle w:val="0"/>
        <w:spacing w:before="240" w:lineRule="auto"/>
        <w:ind w:firstLine="540"/>
        <w:jc w:val="both"/>
      </w:pPr>
      <w:r>
        <w:rPr>
          <w:sz w:val="24"/>
        </w:rPr>
        <w:t xml:space="preserve">Помимо мероприятий, сотрудники органов опеки в ходе встреч с замещающими родителями разъясняют им различные правовые нормы и аспекты, связанные в том числе с проблемами профилактики безнадзорности и правонарушений несовершеннолетних. В 2025 году проведено 1764 таких встреч (в 2024 году - 1892, в 2023 году - 2075).</w:t>
      </w:r>
    </w:p>
    <w:p>
      <w:pPr>
        <w:pStyle w:val="0"/>
        <w:spacing w:before="240" w:lineRule="auto"/>
        <w:ind w:firstLine="540"/>
        <w:jc w:val="both"/>
      </w:pPr>
      <w:r>
        <w:rPr>
          <w:sz w:val="24"/>
        </w:rPr>
        <w:t xml:space="preserve">Кроме того, на постоянной основе при посещении замещающих семей, воспитанники которых состоят на профилактическом учете муниципальных комиссий, с несовершеннолетними и замещающими родителями проводятся профилактические беседы различной тематики, в том числе правовой, направленные на противодействие жестокому обращению. В 2025 году проведена 321 беседа (в 2024 году - 403, в 2023 году - 385).</w:t>
      </w:r>
    </w:p>
    <w:p>
      <w:pPr>
        <w:pStyle w:val="0"/>
        <w:spacing w:before="240" w:lineRule="auto"/>
        <w:ind w:firstLine="540"/>
        <w:jc w:val="both"/>
      </w:pPr>
      <w:r>
        <w:rPr>
          <w:sz w:val="24"/>
        </w:rPr>
        <w:t xml:space="preserve">При реализации мероприятий региональной программы в 2023 - 2025 годах органами и учреждениями системы профилактики муниципальных образований края, особое внимание уделялось профилактике недопущения жестокого обращения с пожилыми людьми. С несовершеннолетними, в том числе с которыми муниципальными комиссиями проводилась ИПР, проведены консультации, индивидуальные и групповые беседы о недопустимости жестокого обращения с пожилыми людьми, необходимости уважительного отношения к ним, привитию духовно-нравственных и семейных ценностей, вручены памятки соответствующего содержания. Несовершеннолетние привлекались к участию в праздновании Дня пожилого человека.</w:t>
      </w:r>
    </w:p>
    <w:p>
      <w:pPr>
        <w:pStyle w:val="0"/>
        <w:spacing w:before="240" w:lineRule="auto"/>
        <w:ind w:firstLine="540"/>
        <w:jc w:val="both"/>
      </w:pPr>
      <w:r>
        <w:rPr>
          <w:sz w:val="24"/>
        </w:rPr>
        <w:t xml:space="preserve">Беседы с родителями и детьми, направленные на уважительное отношение к старшему поколению, проводились при патронажных посещениях семей органами социальной защиты населения.</w:t>
      </w:r>
    </w:p>
    <w:p>
      <w:pPr>
        <w:pStyle w:val="0"/>
        <w:spacing w:before="240" w:lineRule="auto"/>
        <w:ind w:firstLine="540"/>
        <w:jc w:val="both"/>
      </w:pPr>
      <w:r>
        <w:rPr>
          <w:sz w:val="24"/>
        </w:rPr>
        <w:t xml:space="preserve">На информационных стендах учреждений размещены информационные материалы, направленные на противодействие жестокому обращению с пожилыми людьми.</w:t>
      </w:r>
    </w:p>
    <w:p>
      <w:pPr>
        <w:pStyle w:val="0"/>
        <w:jc w:val="both"/>
      </w:pPr>
      <w:r>
        <w:rPr>
          <w:sz w:val="24"/>
        </w:rPr>
      </w:r>
    </w:p>
    <w:p>
      <w:pPr>
        <w:pStyle w:val="2"/>
        <w:outlineLvl w:val="1"/>
        <w:jc w:val="center"/>
      </w:pPr>
      <w:r>
        <w:rPr>
          <w:sz w:val="24"/>
        </w:rPr>
        <w:t xml:space="preserve">III. Основные мероприятия региональной программы с указанием</w:t>
      </w:r>
    </w:p>
    <w:p>
      <w:pPr>
        <w:pStyle w:val="2"/>
        <w:jc w:val="center"/>
      </w:pPr>
      <w:r>
        <w:rPr>
          <w:sz w:val="24"/>
        </w:rPr>
        <w:t xml:space="preserve">сроков их реализации и ожидаемых непосредственных</w:t>
      </w:r>
    </w:p>
    <w:p>
      <w:pPr>
        <w:pStyle w:val="2"/>
        <w:jc w:val="center"/>
      </w:pPr>
      <w:r>
        <w:rPr>
          <w:sz w:val="24"/>
        </w:rPr>
        <w:t xml:space="preserve">результатов</w:t>
      </w:r>
    </w:p>
    <w:p>
      <w:pPr>
        <w:pStyle w:val="0"/>
        <w:jc w:val="both"/>
      </w:pPr>
      <w:r>
        <w:rPr>
          <w:sz w:val="24"/>
        </w:rPr>
      </w:r>
    </w:p>
    <w:p>
      <w:pPr>
        <w:pStyle w:val="0"/>
        <w:ind w:firstLine="540"/>
        <w:jc w:val="both"/>
      </w:pPr>
      <w:hyperlink w:history="0" w:anchor="P255" w:tooltip="ПЕРЕЧЕНЬ">
        <w:r>
          <w:rPr>
            <w:sz w:val="24"/>
            <w:color w:val="0000ff"/>
          </w:rPr>
          <w:t xml:space="preserve">Перечень</w:t>
        </w:r>
      </w:hyperlink>
      <w:r>
        <w:rPr>
          <w:sz w:val="24"/>
        </w:rPr>
        <w:t xml:space="preserve"> основных мероприятий региональной программы с указанием сроков их реализации и ожидаемых непосредственных результатов приведен в приложении 1 к региональной программе.</w:t>
      </w:r>
    </w:p>
    <w:p>
      <w:pPr>
        <w:pStyle w:val="0"/>
        <w:jc w:val="both"/>
      </w:pPr>
      <w:r>
        <w:rPr>
          <w:sz w:val="24"/>
        </w:rPr>
      </w:r>
    </w:p>
    <w:p>
      <w:pPr>
        <w:pStyle w:val="2"/>
        <w:outlineLvl w:val="1"/>
        <w:jc w:val="center"/>
      </w:pPr>
      <w:r>
        <w:rPr>
          <w:sz w:val="24"/>
        </w:rPr>
        <w:t xml:space="preserve">IV. Цели, задачи и целевые показатели (индикаторы)</w:t>
      </w:r>
    </w:p>
    <w:p>
      <w:pPr>
        <w:pStyle w:val="2"/>
        <w:jc w:val="center"/>
      </w:pPr>
      <w:r>
        <w:rPr>
          <w:sz w:val="24"/>
        </w:rPr>
        <w:t xml:space="preserve">региональной программы</w:t>
      </w:r>
    </w:p>
    <w:p>
      <w:pPr>
        <w:pStyle w:val="0"/>
        <w:jc w:val="both"/>
      </w:pPr>
      <w:r>
        <w:rPr>
          <w:sz w:val="24"/>
        </w:rPr>
      </w:r>
    </w:p>
    <w:p>
      <w:pPr>
        <w:pStyle w:val="0"/>
        <w:ind w:firstLine="540"/>
        <w:jc w:val="both"/>
      </w:pPr>
      <w:r>
        <w:rPr>
          <w:sz w:val="24"/>
        </w:rPr>
        <w:t xml:space="preserve">Основными целями и задачами по профилактике безнадзорности и правонарушений несовершеннолетних на период 2026 - 2030 годы являются:</w:t>
      </w:r>
    </w:p>
    <w:p>
      <w:pPr>
        <w:pStyle w:val="0"/>
        <w:spacing w:before="240" w:lineRule="auto"/>
        <w:ind w:firstLine="540"/>
        <w:jc w:val="both"/>
      </w:pPr>
      <w:r>
        <w:rPr>
          <w:sz w:val="24"/>
        </w:rPr>
        <w:t xml:space="preserve">создание условий для успешной социализации (ресоциализации) несовершеннолетних, формирования у них готовности к саморазвитию, самоопределению и ответственному отношению к своей жизни, воспитание личности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чувства патриотизма, гражданственности, уважения к закону и правопорядку;</w:t>
      </w:r>
    </w:p>
    <w:p>
      <w:pPr>
        <w:pStyle w:val="0"/>
        <w:spacing w:before="240" w:lineRule="auto"/>
        <w:ind w:firstLine="540"/>
        <w:jc w:val="both"/>
      </w:pPr>
      <w:r>
        <w:rPr>
          <w:sz w:val="24"/>
        </w:rPr>
        <w:t xml:space="preserve">проведение адресной и индивидуальной профилактической работы с несовершеннолетними в "малых группах" и "группах риска";</w:t>
      </w:r>
    </w:p>
    <w:p>
      <w:pPr>
        <w:pStyle w:val="0"/>
        <w:spacing w:before="240" w:lineRule="auto"/>
        <w:ind w:firstLine="540"/>
        <w:jc w:val="both"/>
      </w:pPr>
      <w:r>
        <w:rPr>
          <w:sz w:val="24"/>
        </w:rPr>
        <w:t xml:space="preserve">комплексное решение проблем и совершенствование профилактики безнадзорности и правонарушений несовершеннолетних;</w:t>
      </w:r>
    </w:p>
    <w:p>
      <w:pPr>
        <w:pStyle w:val="0"/>
        <w:spacing w:before="240" w:lineRule="auto"/>
        <w:ind w:firstLine="540"/>
        <w:jc w:val="both"/>
      </w:pPr>
      <w:r>
        <w:rPr>
          <w:sz w:val="24"/>
        </w:rPr>
        <w:t xml:space="preserve">анализ деятельности по профилактике безнадзорности и правонарушений несовершеннолетних в Краснодарском крае;</w:t>
      </w:r>
    </w:p>
    <w:p>
      <w:pPr>
        <w:pStyle w:val="0"/>
        <w:spacing w:before="240" w:lineRule="auto"/>
        <w:ind w:firstLine="540"/>
        <w:jc w:val="both"/>
      </w:pPr>
      <w:r>
        <w:rPr>
          <w:sz w:val="24"/>
        </w:rPr>
        <w:t xml:space="preserve">совершенствование региональной системы межведомственного взаимодействия субъектов системы профилактики безнадзорности и правонарушений несовершеннолетних посредством проведения мониторинга процессов в сфере профилактики безнадзорности и правонарушений несовершеннолетних;</w:t>
      </w:r>
    </w:p>
    <w:p>
      <w:pPr>
        <w:pStyle w:val="0"/>
        <w:spacing w:before="240" w:lineRule="auto"/>
        <w:ind w:firstLine="540"/>
        <w:jc w:val="both"/>
      </w:pPr>
      <w:r>
        <w:rPr>
          <w:sz w:val="24"/>
        </w:rPr>
        <w:t xml:space="preserve">проведение профилактических мероприятий, направленных на снижение количества несовершеннолетних, совершивших преступления и общественно опасные деяния;</w:t>
      </w:r>
    </w:p>
    <w:p>
      <w:pPr>
        <w:pStyle w:val="0"/>
        <w:spacing w:before="240" w:lineRule="auto"/>
        <w:ind w:firstLine="540"/>
        <w:jc w:val="both"/>
      </w:pPr>
      <w:r>
        <w:rPr>
          <w:sz w:val="24"/>
        </w:rPr>
        <w:t xml:space="preserve">обеспечение комплекса мер по профилактике деструктивного поведения, безнадзорности, правонарушений и преступлений несовершеннолетних, укреплению и сохранению психического и физического здоровья несовершеннолетних, духовно-нравственному воспитанию, противодействию жестокому обращению с пожилыми людьми, закреплению жизнеутверждающих ценностей;</w:t>
      </w:r>
    </w:p>
    <w:p>
      <w:pPr>
        <w:pStyle w:val="0"/>
        <w:spacing w:before="240" w:lineRule="auto"/>
        <w:ind w:firstLine="540"/>
        <w:jc w:val="both"/>
      </w:pPr>
      <w:r>
        <w:rPr>
          <w:sz w:val="24"/>
        </w:rPr>
        <w:t xml:space="preserve">обеспечение комплекса мер по повышению эффективности индивидуальной профилактической работы с несовершеннолетними, состоящими на профилактическом учете, в том числе с несовершеннолетними, проживающими в семьях, находящихся в социально опасном положении.</w:t>
      </w:r>
    </w:p>
    <w:p>
      <w:pPr>
        <w:pStyle w:val="0"/>
        <w:spacing w:before="240" w:lineRule="auto"/>
        <w:ind w:firstLine="540"/>
        <w:jc w:val="both"/>
      </w:pPr>
      <w:hyperlink w:history="0" w:anchor="P632" w:tooltip="СВЕДЕНИЯ">
        <w:r>
          <w:rPr>
            <w:sz w:val="24"/>
            <w:color w:val="0000ff"/>
          </w:rPr>
          <w:t xml:space="preserve">Сведения</w:t>
        </w:r>
      </w:hyperlink>
      <w:r>
        <w:rPr>
          <w:sz w:val="24"/>
        </w:rPr>
        <w:t xml:space="preserve"> о целевых показателях (индикаторах) региональной программы и их значениях приводятся в приложении 2 к региональной программе.</w:t>
      </w:r>
    </w:p>
    <w:p>
      <w:pPr>
        <w:pStyle w:val="0"/>
        <w:spacing w:before="240" w:lineRule="auto"/>
        <w:ind w:firstLine="540"/>
        <w:jc w:val="both"/>
      </w:pPr>
      <w:r>
        <w:rPr>
          <w:sz w:val="24"/>
        </w:rPr>
        <w:t xml:space="preserve">Методика оценки эффективности реализации региональной программы предполагает проведение анализа сведений:</w:t>
      </w:r>
    </w:p>
    <w:p>
      <w:pPr>
        <w:pStyle w:val="0"/>
        <w:spacing w:before="240" w:lineRule="auto"/>
        <w:ind w:firstLine="540"/>
        <w:jc w:val="both"/>
      </w:pPr>
      <w:r>
        <w:rPr>
          <w:sz w:val="24"/>
        </w:rPr>
        <w:t xml:space="preserve">1) о степени соответствия установленных и достигнутых целевых показателей (индикаторов) региональной программы;</w:t>
      </w:r>
    </w:p>
    <w:p>
      <w:pPr>
        <w:pStyle w:val="0"/>
        <w:spacing w:before="240" w:lineRule="auto"/>
        <w:ind w:firstLine="540"/>
        <w:jc w:val="both"/>
      </w:pPr>
      <w:r>
        <w:rPr>
          <w:sz w:val="24"/>
        </w:rPr>
        <w:t xml:space="preserve">2) о реализации основных мероприятий региональной программы, на основе информации о наступлении контрольных событий;</w:t>
      </w:r>
    </w:p>
    <w:p>
      <w:pPr>
        <w:pStyle w:val="0"/>
        <w:spacing w:before="240" w:lineRule="auto"/>
        <w:ind w:firstLine="540"/>
        <w:jc w:val="both"/>
      </w:pPr>
      <w:r>
        <w:rPr>
          <w:sz w:val="24"/>
        </w:rPr>
        <w:t xml:space="preserve">3) об оценке деятельности ответственных исполнителей региональной программы.</w:t>
      </w:r>
    </w:p>
    <w:p>
      <w:pPr>
        <w:pStyle w:val="0"/>
        <w:jc w:val="both"/>
      </w:pPr>
      <w:r>
        <w:rPr>
          <w:sz w:val="24"/>
        </w:rPr>
      </w:r>
    </w:p>
    <w:p>
      <w:pPr>
        <w:pStyle w:val="2"/>
        <w:outlineLvl w:val="1"/>
        <w:jc w:val="center"/>
      </w:pPr>
      <w:r>
        <w:rPr>
          <w:sz w:val="24"/>
        </w:rPr>
        <w:t xml:space="preserve">V. Сроки и этапы реализации региональной программы</w:t>
      </w:r>
    </w:p>
    <w:p>
      <w:pPr>
        <w:pStyle w:val="0"/>
        <w:jc w:val="both"/>
      </w:pPr>
      <w:r>
        <w:rPr>
          <w:sz w:val="24"/>
        </w:rPr>
      </w:r>
    </w:p>
    <w:p>
      <w:pPr>
        <w:pStyle w:val="0"/>
        <w:ind w:firstLine="540"/>
        <w:jc w:val="both"/>
      </w:pPr>
      <w:r>
        <w:rPr>
          <w:sz w:val="24"/>
        </w:rPr>
        <w:t xml:space="preserve">Региональная программа реализуется в 2026 - 2030 годах. Этапы реализации региональной программы не выделяются.</w:t>
      </w:r>
    </w:p>
    <w:p>
      <w:pPr>
        <w:pStyle w:val="0"/>
        <w:jc w:val="both"/>
      </w:pPr>
      <w:r>
        <w:rPr>
          <w:sz w:val="24"/>
        </w:rPr>
      </w:r>
    </w:p>
    <w:p>
      <w:pPr>
        <w:pStyle w:val="2"/>
        <w:outlineLvl w:val="1"/>
        <w:jc w:val="center"/>
      </w:pPr>
      <w:r>
        <w:rPr>
          <w:sz w:val="24"/>
        </w:rPr>
        <w:t xml:space="preserve">VI. Финансовое обеспечение реализации</w:t>
      </w:r>
    </w:p>
    <w:p>
      <w:pPr>
        <w:pStyle w:val="2"/>
        <w:jc w:val="center"/>
      </w:pPr>
      <w:r>
        <w:rPr>
          <w:sz w:val="24"/>
        </w:rPr>
        <w:t xml:space="preserve">региональной программы</w:t>
      </w:r>
    </w:p>
    <w:p>
      <w:pPr>
        <w:pStyle w:val="0"/>
        <w:jc w:val="both"/>
      </w:pPr>
      <w:r>
        <w:rPr>
          <w:sz w:val="24"/>
        </w:rPr>
      </w:r>
    </w:p>
    <w:p>
      <w:pPr>
        <w:pStyle w:val="0"/>
        <w:ind w:firstLine="540"/>
        <w:jc w:val="both"/>
      </w:pPr>
      <w:r>
        <w:rPr>
          <w:sz w:val="24"/>
        </w:rPr>
        <w:t xml:space="preserve">Финансовое обеспечение региональной программы направлено на реализацию мероприятий, обеспечивающих ее цели и задачи.</w:t>
      </w:r>
    </w:p>
    <w:p>
      <w:pPr>
        <w:pStyle w:val="0"/>
        <w:spacing w:before="240" w:lineRule="auto"/>
        <w:ind w:firstLine="540"/>
        <w:jc w:val="both"/>
      </w:pPr>
      <w:r>
        <w:rPr>
          <w:sz w:val="24"/>
        </w:rPr>
        <w:t xml:space="preserve">Реализация и финансирование </w:t>
      </w:r>
      <w:hyperlink w:history="0" w:anchor="P326" w:tooltip="2.6">
        <w:r>
          <w:rPr>
            <w:sz w:val="24"/>
            <w:color w:val="0000ff"/>
          </w:rPr>
          <w:t xml:space="preserve">мероприятия 2.6</w:t>
        </w:r>
      </w:hyperlink>
      <w:r>
        <w:rPr>
          <w:sz w:val="24"/>
        </w:rPr>
        <w:t xml:space="preserve"> региональной программы осуществляются за счет мероприятий </w:t>
      </w:r>
      <w:hyperlink w:history="0" r:id="rId24" w:tooltip="Постановление главы администрации (губернатора) Краснодарского края от 12.10.2015 N 964 (ред. от 27.02.2026) &quot;Об утверждении государственной программы Краснодарского края &quot;Дети Кубани&quot; {КонсультантПлюс}">
        <w:r>
          <w:rPr>
            <w:sz w:val="24"/>
            <w:color w:val="0000ff"/>
          </w:rPr>
          <w:t xml:space="preserve">пункта 3.1</w:t>
        </w:r>
      </w:hyperlink>
      <w:r>
        <w:rPr>
          <w:sz w:val="24"/>
        </w:rPr>
        <w:t xml:space="preserve"> Задачи 3 "Комплекс процессных мероприятий - профессиональное развитие лиц, участвующих в работе с несовершеннолетними" государственной программы Краснодарского края "Дети Кубани" (средства краевого бюджета: 2026 год - 561,3 тыс. руб., 2027 год - 561,3 тыс. руб.).</w:t>
      </w:r>
    </w:p>
    <w:p>
      <w:pPr>
        <w:pStyle w:val="0"/>
        <w:spacing w:before="240" w:lineRule="auto"/>
        <w:ind w:firstLine="540"/>
        <w:jc w:val="both"/>
      </w:pPr>
      <w:r>
        <w:rPr>
          <w:sz w:val="24"/>
        </w:rPr>
        <w:t xml:space="preserve">Реализация и финансирование мероприятий </w:t>
      </w:r>
      <w:hyperlink w:history="0" w:anchor="P366" w:tooltip="3.4">
        <w:r>
          <w:rPr>
            <w:sz w:val="24"/>
            <w:color w:val="0000ff"/>
          </w:rPr>
          <w:t xml:space="preserve">пункта 3.4</w:t>
        </w:r>
      </w:hyperlink>
      <w:r>
        <w:rPr>
          <w:sz w:val="24"/>
        </w:rPr>
        <w:t xml:space="preserve"> региональной программы осуществляются за счет мероприятия </w:t>
      </w:r>
      <w:hyperlink w:history="0" r:id="rId25" w:tooltip="Постановление главы администрации (губернатора) Краснодарского края от 16.11.2015 N 1036 (ред. от 02.06.2026) &quot;Об утверждении государственной программы Краснодарского края &quot;Содействие занятости населения&quot; и о признании утратившими силу некоторых нормативных правовых актов главы администрации (губернатора) Краснодарского края&quot; {КонсультантПлюс}">
        <w:r>
          <w:rPr>
            <w:sz w:val="24"/>
            <w:color w:val="0000ff"/>
          </w:rPr>
          <w:t xml:space="preserve">пункта 1.13</w:t>
        </w:r>
      </w:hyperlink>
      <w:r>
        <w:rPr>
          <w:sz w:val="24"/>
        </w:rPr>
        <w:t xml:space="preserve"> Процессной части государственной программы Краснодарского края "Содействие занятости населения" (средства краевого бюджета: 2026 год - 40662,9 тыс. руб., 2027 год - 38449,1 тыс. руб., 2028 год - 39713,7 тыс. руб.).</w:t>
      </w:r>
    </w:p>
    <w:p>
      <w:pPr>
        <w:pStyle w:val="0"/>
        <w:spacing w:before="240" w:lineRule="auto"/>
        <w:ind w:firstLine="540"/>
        <w:jc w:val="both"/>
      </w:pPr>
      <w:r>
        <w:rPr>
          <w:sz w:val="24"/>
        </w:rPr>
        <w:t xml:space="preserve">Реализация и финансирование мероприятий </w:t>
      </w:r>
      <w:hyperlink w:history="0" w:anchor="P373" w:tooltip="3.5">
        <w:r>
          <w:rPr>
            <w:sz w:val="24"/>
            <w:color w:val="0000ff"/>
          </w:rPr>
          <w:t xml:space="preserve">пункта 3.5</w:t>
        </w:r>
      </w:hyperlink>
      <w:r>
        <w:rPr>
          <w:sz w:val="24"/>
        </w:rPr>
        <w:t xml:space="preserve"> региональной программы осуществляются за счет мероприятия </w:t>
      </w:r>
      <w:hyperlink w:history="0" r:id="rId26" w:tooltip="Постановление главы администрации (губернатора) Краснодарского края от 16.11.2015 N 1036 (ред. от 02.06.2026) &quot;Об утверждении государственной программы Краснодарского края &quot;Содействие занятости населения&quot; и о признании утратившими силу некоторых нормативных правовых актов главы администрации (губернатора) Краснодарского края&quot; {КонсультантПлюс}">
        <w:r>
          <w:rPr>
            <w:sz w:val="24"/>
            <w:color w:val="0000ff"/>
          </w:rPr>
          <w:t xml:space="preserve">пункта 1.7</w:t>
        </w:r>
      </w:hyperlink>
      <w:r>
        <w:rPr>
          <w:sz w:val="24"/>
        </w:rPr>
        <w:t xml:space="preserve"> Процессной части государственной программы Краснодарского края "Содействие занятости населения" (средства краевого бюджета: 2026 год - 497,5 тыс. руб., 2027 год - 502,5 тыс. руб., 2028 год - 503,5 тыс. руб.).</w:t>
      </w:r>
    </w:p>
    <w:p>
      <w:pPr>
        <w:pStyle w:val="0"/>
        <w:spacing w:before="240" w:lineRule="auto"/>
        <w:ind w:firstLine="540"/>
        <w:jc w:val="both"/>
      </w:pPr>
      <w:r>
        <w:rPr>
          <w:sz w:val="24"/>
        </w:rPr>
        <w:t xml:space="preserve">Реализация и финансирование мероприятий </w:t>
      </w:r>
      <w:hyperlink w:history="0" w:anchor="P489" w:tooltip="3.22">
        <w:r>
          <w:rPr>
            <w:sz w:val="24"/>
            <w:color w:val="0000ff"/>
          </w:rPr>
          <w:t xml:space="preserve">пункта 3.22</w:t>
        </w:r>
      </w:hyperlink>
      <w:r>
        <w:rPr>
          <w:sz w:val="24"/>
        </w:rPr>
        <w:t xml:space="preserve"> региональной программы осуществляется за счет мероприятий </w:t>
      </w:r>
      <w:hyperlink w:history="0" r:id="rId27" w:tooltip="Постановление главы администрации (губернатора) Краснодарского края от 05.10.2015 N 941 (ред. от 28.05.2026) &quot;Об утверждении государственной программы Краснодарского края &quot;Противодействие незаконному обороту наркотиков&quot; {КонсультантПлюс}">
        <w:r>
          <w:rPr>
            <w:sz w:val="24"/>
            <w:color w:val="0000ff"/>
          </w:rPr>
          <w:t xml:space="preserve">пункта 1.4</w:t>
        </w:r>
      </w:hyperlink>
      <w:r>
        <w:rPr>
          <w:sz w:val="24"/>
        </w:rPr>
        <w:t xml:space="preserve"> Перечня основных мероприятий государственной программы Краснодарского края "Противодействие незаконному обороту наркотиков" (II этап) (средства краевого бюджета: 2026 год - 73,7 тыс. руб., 2027 год - 73,7 тыс. руб., 2028 год - 73,7 тыс. руб.).</w:t>
      </w:r>
    </w:p>
    <w:p>
      <w:pPr>
        <w:pStyle w:val="0"/>
        <w:spacing w:before="240" w:lineRule="auto"/>
        <w:ind w:firstLine="540"/>
        <w:jc w:val="both"/>
      </w:pPr>
      <w:r>
        <w:rPr>
          <w:sz w:val="24"/>
        </w:rPr>
        <w:t xml:space="preserve">Реализация и финансирование мероприятий </w:t>
      </w:r>
      <w:hyperlink w:history="0" w:anchor="P496" w:tooltip="3.23">
        <w:r>
          <w:rPr>
            <w:sz w:val="24"/>
            <w:color w:val="0000ff"/>
          </w:rPr>
          <w:t xml:space="preserve">пункта 3.23</w:t>
        </w:r>
      </w:hyperlink>
      <w:r>
        <w:rPr>
          <w:sz w:val="24"/>
        </w:rPr>
        <w:t xml:space="preserve"> региональной программы осуществляется за счет мероприятий </w:t>
      </w:r>
      <w:hyperlink w:history="0" r:id="rId28" w:tooltip="Постановление главы администрации (губернатора) Краснодарского края от 05.10.2015 N 941 (ред. от 28.05.2026) &quot;Об утверждении государственной программы Краснодарского края &quot;Противодействие незаконному обороту наркотиков&quot; {КонсультантПлюс}">
        <w:r>
          <w:rPr>
            <w:sz w:val="24"/>
            <w:color w:val="0000ff"/>
          </w:rPr>
          <w:t xml:space="preserve">пункта 1.3</w:t>
        </w:r>
      </w:hyperlink>
      <w:r>
        <w:rPr>
          <w:sz w:val="24"/>
        </w:rPr>
        <w:t xml:space="preserve"> Перечня основных мероприятий государственной программы Краснодарского края "Противодействие незаконному обороту наркотиков" (II этап) (средства краевого бюджета: 2026 год - 25,0 тыс. руб., 2027 год - 25,0 тыс. руб., 2028 год - 25,0 тыс. руб.).</w:t>
      </w:r>
    </w:p>
    <w:p>
      <w:pPr>
        <w:pStyle w:val="0"/>
        <w:spacing w:before="240" w:lineRule="auto"/>
        <w:ind w:firstLine="540"/>
        <w:jc w:val="both"/>
      </w:pPr>
      <w:r>
        <w:rPr>
          <w:sz w:val="24"/>
        </w:rPr>
        <w:t xml:space="preserve">Реализация и финансирование мероприятий </w:t>
      </w:r>
      <w:hyperlink w:history="0" w:anchor="P582" w:tooltip="3.37">
        <w:r>
          <w:rPr>
            <w:sz w:val="24"/>
            <w:color w:val="0000ff"/>
          </w:rPr>
          <w:t xml:space="preserve">пунктов 3.37</w:t>
        </w:r>
      </w:hyperlink>
      <w:r>
        <w:rPr>
          <w:sz w:val="24"/>
        </w:rPr>
        <w:t xml:space="preserve"> - </w:t>
      </w:r>
      <w:hyperlink w:history="0" w:anchor="P597" w:tooltip="3.39">
        <w:r>
          <w:rPr>
            <w:sz w:val="24"/>
            <w:color w:val="0000ff"/>
          </w:rPr>
          <w:t xml:space="preserve">3.39</w:t>
        </w:r>
      </w:hyperlink>
      <w:r>
        <w:rPr>
          <w:sz w:val="24"/>
        </w:rPr>
        <w:t xml:space="preserve"> региональной программы осуществляется за счет мероприятий </w:t>
      </w:r>
      <w:hyperlink w:history="0" r:id="rId29" w:tooltip="Постановление главы администрации (губернатора) Краснодарского края от 12.10.2015 N 964 (ред. от 27.02.2026) &quot;Об утверждении государственной программы Краснодарского края &quot;Дети Кубани&quot; {КонсультантПлюс}">
        <w:r>
          <w:rPr>
            <w:sz w:val="24"/>
            <w:color w:val="0000ff"/>
          </w:rPr>
          <w:t xml:space="preserve">пункта 2.2</w:t>
        </w:r>
      </w:hyperlink>
      <w:r>
        <w:rPr>
          <w:sz w:val="24"/>
        </w:rPr>
        <w:t xml:space="preserve"> Задачи 2 "Обеспечение профилактики безнадзорности, беспризорности и правонарушений в Краснодарском крае" государственной программы Краснодарского края "Дети Кубани" (средства краевого бюджета: 2026 год - 2374,0 тыс. руб., 2027 год - 2374,0 тыс. руб.).</w:t>
      </w:r>
    </w:p>
    <w:p>
      <w:pPr>
        <w:pStyle w:val="0"/>
        <w:spacing w:before="240" w:lineRule="auto"/>
        <w:ind w:firstLine="540"/>
        <w:jc w:val="both"/>
      </w:pPr>
      <w:r>
        <w:rPr>
          <w:sz w:val="24"/>
        </w:rPr>
        <w:t xml:space="preserve">Реализация и финансирование </w:t>
      </w:r>
      <w:hyperlink w:history="0" w:anchor="P284" w:tooltip="1.2">
        <w:r>
          <w:rPr>
            <w:sz w:val="24"/>
            <w:color w:val="0000ff"/>
          </w:rPr>
          <w:t xml:space="preserve">мероприятий 1.2</w:t>
        </w:r>
      </w:hyperlink>
      <w:r>
        <w:rPr>
          <w:sz w:val="24"/>
        </w:rPr>
        <w:t xml:space="preserve">, </w:t>
      </w:r>
      <w:hyperlink w:history="0" w:anchor="P294" w:tooltip="2.1">
        <w:r>
          <w:rPr>
            <w:sz w:val="24"/>
            <w:color w:val="0000ff"/>
          </w:rPr>
          <w:t xml:space="preserve">2.1</w:t>
        </w:r>
      </w:hyperlink>
      <w:r>
        <w:rPr>
          <w:sz w:val="24"/>
        </w:rPr>
        <w:t xml:space="preserve">, </w:t>
      </w:r>
      <w:hyperlink w:history="0" w:anchor="P307" w:tooltip="2.3">
        <w:r>
          <w:rPr>
            <w:sz w:val="24"/>
            <w:color w:val="0000ff"/>
          </w:rPr>
          <w:t xml:space="preserve">2.3</w:t>
        </w:r>
      </w:hyperlink>
      <w:r>
        <w:rPr>
          <w:sz w:val="24"/>
        </w:rPr>
        <w:t xml:space="preserve">, </w:t>
      </w:r>
      <w:hyperlink w:history="0" w:anchor="P360" w:tooltip="3.3">
        <w:r>
          <w:rPr>
            <w:sz w:val="24"/>
            <w:color w:val="0000ff"/>
          </w:rPr>
          <w:t xml:space="preserve">3.3</w:t>
        </w:r>
      </w:hyperlink>
      <w:r>
        <w:rPr>
          <w:sz w:val="24"/>
        </w:rPr>
        <w:t xml:space="preserve">, </w:t>
      </w:r>
      <w:hyperlink w:history="0" w:anchor="P392" w:tooltip="3.8">
        <w:r>
          <w:rPr>
            <w:sz w:val="24"/>
            <w:color w:val="0000ff"/>
          </w:rPr>
          <w:t xml:space="preserve">3.8</w:t>
        </w:r>
      </w:hyperlink>
      <w:r>
        <w:rPr>
          <w:sz w:val="24"/>
        </w:rPr>
        <w:t xml:space="preserve"> - </w:t>
      </w:r>
      <w:hyperlink w:history="0" w:anchor="P431" w:tooltip="3.14">
        <w:r>
          <w:rPr>
            <w:sz w:val="24"/>
            <w:color w:val="0000ff"/>
          </w:rPr>
          <w:t xml:space="preserve">3.14</w:t>
        </w:r>
      </w:hyperlink>
      <w:r>
        <w:rPr>
          <w:sz w:val="24"/>
        </w:rPr>
        <w:t xml:space="preserve">, </w:t>
      </w:r>
      <w:hyperlink w:history="0" w:anchor="P482" w:tooltip="3.21">
        <w:r>
          <w:rPr>
            <w:sz w:val="24"/>
            <w:color w:val="0000ff"/>
          </w:rPr>
          <w:t xml:space="preserve">3.21</w:t>
        </w:r>
      </w:hyperlink>
      <w:r>
        <w:rPr>
          <w:sz w:val="24"/>
        </w:rPr>
        <w:t xml:space="preserve">, </w:t>
      </w:r>
      <w:hyperlink w:history="0" w:anchor="P502" w:tooltip="3.24">
        <w:r>
          <w:rPr>
            <w:sz w:val="24"/>
            <w:color w:val="0000ff"/>
          </w:rPr>
          <w:t xml:space="preserve">3.24</w:t>
        </w:r>
      </w:hyperlink>
      <w:r>
        <w:rPr>
          <w:sz w:val="24"/>
        </w:rPr>
        <w:t xml:space="preserve"> - </w:t>
      </w:r>
      <w:hyperlink w:history="0" w:anchor="P532" w:tooltip="3.29">
        <w:r>
          <w:rPr>
            <w:sz w:val="24"/>
            <w:color w:val="0000ff"/>
          </w:rPr>
          <w:t xml:space="preserve">3.29</w:t>
        </w:r>
      </w:hyperlink>
      <w:r>
        <w:rPr>
          <w:sz w:val="24"/>
        </w:rPr>
        <w:t xml:space="preserve">, 3.42 региональной программы осуществляются за счет средств, предусмотренных на финансирование основной деятельности исполнителя.</w:t>
      </w:r>
    </w:p>
    <w:p>
      <w:pPr>
        <w:pStyle w:val="0"/>
        <w:spacing w:before="240" w:lineRule="auto"/>
        <w:ind w:firstLine="540"/>
        <w:jc w:val="both"/>
      </w:pPr>
      <w:r>
        <w:rPr>
          <w:sz w:val="24"/>
        </w:rPr>
        <w:t xml:space="preserve">Финансирование на реализацию мероприятий </w:t>
      </w:r>
      <w:hyperlink w:history="0" w:anchor="P276" w:tooltip="1.1">
        <w:r>
          <w:rPr>
            <w:sz w:val="24"/>
            <w:color w:val="0000ff"/>
          </w:rPr>
          <w:t xml:space="preserve">пунктов 1.1</w:t>
        </w:r>
      </w:hyperlink>
      <w:r>
        <w:rPr>
          <w:sz w:val="24"/>
        </w:rPr>
        <w:t xml:space="preserve">, </w:t>
      </w:r>
      <w:hyperlink w:history="0" w:anchor="P301" w:tooltip="2.2">
        <w:r>
          <w:rPr>
            <w:sz w:val="24"/>
            <w:color w:val="0000ff"/>
          </w:rPr>
          <w:t xml:space="preserve">2.2</w:t>
        </w:r>
      </w:hyperlink>
      <w:r>
        <w:rPr>
          <w:sz w:val="24"/>
        </w:rPr>
        <w:t xml:space="preserve">, </w:t>
      </w:r>
      <w:hyperlink w:history="0" w:anchor="P319" w:tooltip="2.5">
        <w:r>
          <w:rPr>
            <w:sz w:val="24"/>
            <w:color w:val="0000ff"/>
          </w:rPr>
          <w:t xml:space="preserve">2.5</w:t>
        </w:r>
      </w:hyperlink>
      <w:r>
        <w:rPr>
          <w:sz w:val="24"/>
        </w:rPr>
        <w:t xml:space="preserve">, </w:t>
      </w:r>
      <w:hyperlink w:history="0" w:anchor="P333" w:tooltip="2.7">
        <w:r>
          <w:rPr>
            <w:sz w:val="24"/>
            <w:color w:val="0000ff"/>
          </w:rPr>
          <w:t xml:space="preserve">2.7</w:t>
        </w:r>
      </w:hyperlink>
      <w:r>
        <w:rPr>
          <w:sz w:val="24"/>
        </w:rPr>
        <w:t xml:space="preserve">, </w:t>
      </w:r>
      <w:hyperlink w:history="0" w:anchor="P339" w:tooltip="2.8">
        <w:r>
          <w:rPr>
            <w:sz w:val="24"/>
            <w:color w:val="0000ff"/>
          </w:rPr>
          <w:t xml:space="preserve">2.8</w:t>
        </w:r>
      </w:hyperlink>
      <w:r>
        <w:rPr>
          <w:sz w:val="24"/>
        </w:rPr>
        <w:t xml:space="preserve">, </w:t>
      </w:r>
      <w:hyperlink w:history="0" w:anchor="P348" w:tooltip="3.1">
        <w:r>
          <w:rPr>
            <w:sz w:val="24"/>
            <w:color w:val="0000ff"/>
          </w:rPr>
          <w:t xml:space="preserve">3.1</w:t>
        </w:r>
      </w:hyperlink>
      <w:r>
        <w:rPr>
          <w:sz w:val="24"/>
        </w:rPr>
        <w:t xml:space="preserve">, </w:t>
      </w:r>
      <w:hyperlink w:history="0" w:anchor="P380" w:tooltip="3.6">
        <w:r>
          <w:rPr>
            <w:sz w:val="24"/>
            <w:color w:val="0000ff"/>
          </w:rPr>
          <w:t xml:space="preserve">3.6</w:t>
        </w:r>
      </w:hyperlink>
      <w:r>
        <w:rPr>
          <w:sz w:val="24"/>
        </w:rPr>
        <w:t xml:space="preserve">, </w:t>
      </w:r>
      <w:hyperlink w:history="0" w:anchor="P437" w:tooltip="3.15">
        <w:r>
          <w:rPr>
            <w:sz w:val="24"/>
            <w:color w:val="0000ff"/>
          </w:rPr>
          <w:t xml:space="preserve">3.15</w:t>
        </w:r>
      </w:hyperlink>
      <w:r>
        <w:rPr>
          <w:sz w:val="24"/>
        </w:rPr>
        <w:t xml:space="preserve"> - </w:t>
      </w:r>
      <w:hyperlink w:history="0" w:anchor="P475" w:tooltip="3.20">
        <w:r>
          <w:rPr>
            <w:sz w:val="24"/>
            <w:color w:val="0000ff"/>
          </w:rPr>
          <w:t xml:space="preserve">3.20</w:t>
        </w:r>
      </w:hyperlink>
      <w:r>
        <w:rPr>
          <w:sz w:val="24"/>
        </w:rPr>
        <w:t xml:space="preserve">, </w:t>
      </w:r>
      <w:hyperlink w:history="0" w:anchor="P538" w:tooltip="3.30">
        <w:r>
          <w:rPr>
            <w:sz w:val="24"/>
            <w:color w:val="0000ff"/>
          </w:rPr>
          <w:t xml:space="preserve">3.30</w:t>
        </w:r>
      </w:hyperlink>
      <w:r>
        <w:rPr>
          <w:sz w:val="24"/>
        </w:rPr>
        <w:t xml:space="preserve"> - </w:t>
      </w:r>
      <w:hyperlink w:history="0" w:anchor="P575" w:tooltip="3.36">
        <w:r>
          <w:rPr>
            <w:sz w:val="24"/>
            <w:color w:val="0000ff"/>
          </w:rPr>
          <w:t xml:space="preserve">3.36</w:t>
        </w:r>
      </w:hyperlink>
      <w:r>
        <w:rPr>
          <w:sz w:val="24"/>
        </w:rPr>
        <w:t xml:space="preserve">, </w:t>
      </w:r>
      <w:hyperlink w:history="0" w:anchor="P603" w:tooltip="3.40">
        <w:r>
          <w:rPr>
            <w:sz w:val="24"/>
            <w:color w:val="0000ff"/>
          </w:rPr>
          <w:t xml:space="preserve">3.40</w:t>
        </w:r>
      </w:hyperlink>
      <w:r>
        <w:rPr>
          <w:sz w:val="24"/>
        </w:rPr>
        <w:t xml:space="preserve">, </w:t>
      </w:r>
      <w:hyperlink w:history="0" w:anchor="P609" w:tooltip="3.41">
        <w:r>
          <w:rPr>
            <w:sz w:val="24"/>
            <w:color w:val="0000ff"/>
          </w:rPr>
          <w:t xml:space="preserve">3.41</w:t>
        </w:r>
      </w:hyperlink>
      <w:r>
        <w:rPr>
          <w:sz w:val="24"/>
        </w:rPr>
        <w:t xml:space="preserve"> региональной программы не предусмотрено.</w:t>
      </w:r>
    </w:p>
    <w:p>
      <w:pPr>
        <w:pStyle w:val="0"/>
        <w:jc w:val="both"/>
      </w:pPr>
      <w:r>
        <w:rPr>
          <w:sz w:val="24"/>
        </w:rPr>
      </w:r>
    </w:p>
    <w:p>
      <w:pPr>
        <w:pStyle w:val="2"/>
        <w:outlineLvl w:val="1"/>
        <w:jc w:val="center"/>
      </w:pPr>
      <w:r>
        <w:rPr>
          <w:sz w:val="24"/>
        </w:rPr>
        <w:t xml:space="preserve">VII. Управление реализацией региональной программы</w:t>
      </w:r>
    </w:p>
    <w:p>
      <w:pPr>
        <w:pStyle w:val="2"/>
        <w:jc w:val="center"/>
      </w:pPr>
      <w:r>
        <w:rPr>
          <w:sz w:val="24"/>
        </w:rPr>
        <w:t xml:space="preserve">и контроль за ходом ее реализации</w:t>
      </w:r>
    </w:p>
    <w:p>
      <w:pPr>
        <w:pStyle w:val="0"/>
        <w:jc w:val="both"/>
      </w:pPr>
      <w:r>
        <w:rPr>
          <w:sz w:val="24"/>
        </w:rPr>
      </w:r>
    </w:p>
    <w:p>
      <w:pPr>
        <w:pStyle w:val="0"/>
        <w:ind w:firstLine="540"/>
        <w:jc w:val="both"/>
      </w:pPr>
      <w:r>
        <w:rPr>
          <w:sz w:val="24"/>
        </w:rPr>
        <w:t xml:space="preserve">Управление реализацией региональной программы, а также контроль за ходом ее реализации осуществляется ответственным исполнителем - министерством труда и социального развития Краснодарского края путем:</w:t>
      </w:r>
    </w:p>
    <w:p>
      <w:pPr>
        <w:pStyle w:val="0"/>
        <w:spacing w:before="240" w:lineRule="auto"/>
        <w:ind w:firstLine="540"/>
        <w:jc w:val="both"/>
      </w:pPr>
      <w:r>
        <w:rPr>
          <w:sz w:val="24"/>
        </w:rPr>
        <w:t xml:space="preserve">координации действий исполнителей региональной программы, оценки эффективности ее реализации, достижения целевых показателей (индикаторов);</w:t>
      </w:r>
    </w:p>
    <w:p>
      <w:pPr>
        <w:pStyle w:val="0"/>
        <w:spacing w:before="240" w:lineRule="auto"/>
        <w:ind w:firstLine="540"/>
        <w:jc w:val="both"/>
      </w:pPr>
      <w:r>
        <w:rPr>
          <w:sz w:val="24"/>
        </w:rPr>
        <w:t xml:space="preserve">проведения мониторинга реализации региональной программы.</w:t>
      </w:r>
    </w:p>
    <w:p>
      <w:pPr>
        <w:pStyle w:val="0"/>
        <w:spacing w:before="240" w:lineRule="auto"/>
        <w:ind w:firstLine="540"/>
        <w:jc w:val="both"/>
      </w:pPr>
      <w:r>
        <w:rPr>
          <w:sz w:val="24"/>
        </w:rPr>
        <w:t xml:space="preserve">Министерство труда и социального развития Краснодарского края как ответственный исполнитель:</w:t>
      </w:r>
    </w:p>
    <w:p>
      <w:pPr>
        <w:pStyle w:val="0"/>
        <w:spacing w:before="240" w:lineRule="auto"/>
        <w:ind w:firstLine="540"/>
        <w:jc w:val="both"/>
      </w:pPr>
      <w:r>
        <w:rPr>
          <w:sz w:val="24"/>
        </w:rPr>
        <w:t xml:space="preserve">обеспечивает разработку региональной программы;</w:t>
      </w:r>
    </w:p>
    <w:p>
      <w:pPr>
        <w:pStyle w:val="0"/>
        <w:spacing w:before="240" w:lineRule="auto"/>
        <w:ind w:firstLine="540"/>
        <w:jc w:val="both"/>
      </w:pPr>
      <w:r>
        <w:rPr>
          <w:sz w:val="24"/>
        </w:rPr>
        <w:t xml:space="preserve">формирует структуру региональной программы;</w:t>
      </w:r>
    </w:p>
    <w:p>
      <w:pPr>
        <w:pStyle w:val="0"/>
        <w:spacing w:before="240" w:lineRule="auto"/>
        <w:ind w:firstLine="540"/>
        <w:jc w:val="both"/>
      </w:pPr>
      <w:r>
        <w:rPr>
          <w:sz w:val="24"/>
        </w:rPr>
        <w:t xml:space="preserve">организует реализацию региональной программы;</w:t>
      </w:r>
    </w:p>
    <w:p>
      <w:pPr>
        <w:pStyle w:val="0"/>
        <w:spacing w:before="240" w:lineRule="auto"/>
        <w:ind w:firstLine="540"/>
        <w:jc w:val="both"/>
      </w:pPr>
      <w:r>
        <w:rPr>
          <w:sz w:val="24"/>
        </w:rPr>
        <w:t xml:space="preserve">совместно с соисполнителями региональной программы принимает решение о необходимости внесения в установленном порядке изменений в региональную программу;</w:t>
      </w:r>
    </w:p>
    <w:p>
      <w:pPr>
        <w:pStyle w:val="0"/>
        <w:spacing w:before="240" w:lineRule="auto"/>
        <w:ind w:firstLine="540"/>
        <w:jc w:val="both"/>
      </w:pPr>
      <w:r>
        <w:rPr>
          <w:sz w:val="24"/>
        </w:rPr>
        <w:t xml:space="preserve">осуществляет мониторинг реализации региональной программы;</w:t>
      </w:r>
    </w:p>
    <w:p>
      <w:pPr>
        <w:pStyle w:val="0"/>
        <w:spacing w:before="240" w:lineRule="auto"/>
        <w:ind w:firstLine="540"/>
        <w:jc w:val="both"/>
      </w:pPr>
      <w:r>
        <w:rPr>
          <w:sz w:val="24"/>
        </w:rPr>
        <w:t xml:space="preserve">в установленном порядке принимает меры по уточнению целевых показателей (индикаторов) и затрат по программным мероприятиям, механизму реализации региональной программы;</w:t>
      </w:r>
    </w:p>
    <w:p>
      <w:pPr>
        <w:pStyle w:val="0"/>
        <w:spacing w:before="240" w:lineRule="auto"/>
        <w:ind w:firstLine="540"/>
        <w:jc w:val="both"/>
      </w:pPr>
      <w:r>
        <w:rPr>
          <w:sz w:val="24"/>
        </w:rPr>
        <w:t xml:space="preserve">организует размещение региональной программы на сайте министерства труда и социального развития Краснодарского края;</w:t>
      </w:r>
    </w:p>
    <w:p>
      <w:pPr>
        <w:pStyle w:val="0"/>
        <w:spacing w:before="240" w:lineRule="auto"/>
        <w:ind w:firstLine="540"/>
        <w:jc w:val="both"/>
      </w:pPr>
      <w:r>
        <w:rPr>
          <w:sz w:val="24"/>
        </w:rPr>
        <w:t xml:space="preserve">осуществляет иные полномочия, установленные региональной программой.</w:t>
      </w:r>
    </w:p>
    <w:p>
      <w:pPr>
        <w:pStyle w:val="0"/>
        <w:spacing w:before="240" w:lineRule="auto"/>
        <w:ind w:firstLine="540"/>
        <w:jc w:val="both"/>
      </w:pPr>
      <w:r>
        <w:rPr>
          <w:sz w:val="24"/>
        </w:rPr>
        <w:t xml:space="preserve">Соисполнители региональной программы в пределах своей компетенции ежегодно, в срок до 15 февраля и 15 августа, в целях мониторинга реализации мероприятий региональной программы представляют ответственному исполнителю региональной программы информацию о выполнении мероприятий региональной программы.</w:t>
      </w:r>
    </w:p>
    <w:p>
      <w:pPr>
        <w:pStyle w:val="0"/>
        <w:jc w:val="both"/>
      </w:pPr>
      <w:r>
        <w:rPr>
          <w:sz w:val="24"/>
        </w:rPr>
      </w:r>
    </w:p>
    <w:p>
      <w:pPr>
        <w:pStyle w:val="2"/>
        <w:outlineLvl w:val="1"/>
        <w:jc w:val="center"/>
      </w:pPr>
      <w:r>
        <w:rPr>
          <w:sz w:val="24"/>
        </w:rPr>
        <w:t xml:space="preserve">VIII. Эффективность и результативность реализации</w:t>
      </w:r>
    </w:p>
    <w:p>
      <w:pPr>
        <w:pStyle w:val="2"/>
        <w:jc w:val="center"/>
      </w:pPr>
      <w:r>
        <w:rPr>
          <w:sz w:val="24"/>
        </w:rPr>
        <w:t xml:space="preserve">региональной программы</w:t>
      </w:r>
    </w:p>
    <w:p>
      <w:pPr>
        <w:pStyle w:val="0"/>
        <w:jc w:val="both"/>
      </w:pPr>
      <w:r>
        <w:rPr>
          <w:sz w:val="24"/>
        </w:rPr>
      </w:r>
    </w:p>
    <w:p>
      <w:pPr>
        <w:pStyle w:val="0"/>
        <w:ind w:firstLine="540"/>
        <w:jc w:val="both"/>
      </w:pPr>
      <w:r>
        <w:rPr>
          <w:sz w:val="24"/>
        </w:rPr>
        <w:t xml:space="preserve">Для оценки эффективности реализации региональной программы необходимо рассчитать:</w:t>
      </w:r>
    </w:p>
    <w:p>
      <w:pPr>
        <w:pStyle w:val="0"/>
        <w:spacing w:before="240" w:lineRule="auto"/>
        <w:ind w:firstLine="540"/>
        <w:jc w:val="both"/>
      </w:pPr>
      <w:r>
        <w:rPr>
          <w:sz w:val="24"/>
        </w:rPr>
        <w:t xml:space="preserve">степень реализации региональной программы;</w:t>
      </w:r>
    </w:p>
    <w:p>
      <w:pPr>
        <w:pStyle w:val="0"/>
        <w:spacing w:before="240" w:lineRule="auto"/>
        <w:ind w:firstLine="540"/>
        <w:jc w:val="both"/>
      </w:pPr>
      <w:r>
        <w:rPr>
          <w:sz w:val="24"/>
        </w:rPr>
        <w:t xml:space="preserve">эффективность использования финансовых ресурсов на реализацию региональной программы.</w:t>
      </w:r>
    </w:p>
    <w:p>
      <w:pPr>
        <w:pStyle w:val="0"/>
        <w:spacing w:before="240" w:lineRule="auto"/>
        <w:ind w:firstLine="540"/>
        <w:jc w:val="both"/>
      </w:pPr>
      <w:r>
        <w:rPr>
          <w:sz w:val="24"/>
        </w:rPr>
        <w:t xml:space="preserve">Риски невыполнения мероприятий региональной программы и достижения целевых показателей (индикаторов) региональной программы могут возникнуть в связи с недофинансированием государственных программ Краснодарского края "Дети Кубани", "Противодействие незаконному обороту наркотиков", "Содействие занятости населения", за счет которых реализуются мероприятия региональной программы.</w:t>
      </w:r>
    </w:p>
    <w:p>
      <w:pPr>
        <w:pStyle w:val="0"/>
        <w:spacing w:before="240" w:lineRule="auto"/>
        <w:ind w:firstLine="540"/>
        <w:jc w:val="both"/>
      </w:pPr>
      <w:r>
        <w:rPr>
          <w:sz w:val="24"/>
        </w:rPr>
        <w:t xml:space="preserve">В качестве механизмов управления рисками и мер по их минимизации используется финансовое планирование, своевременное внесение изменений в закон о краевом бюджете, в государственные программы Краснодарского края "Дети Кубани", "Противодействие незаконному обороту наркотиков", "Содействие занятости населения".</w:t>
      </w:r>
    </w:p>
    <w:p>
      <w:pPr>
        <w:pStyle w:val="0"/>
        <w:jc w:val="both"/>
      </w:pPr>
      <w:r>
        <w:rPr>
          <w:sz w:val="24"/>
        </w:rPr>
      </w:r>
    </w:p>
    <w:p>
      <w:pPr>
        <w:pStyle w:val="0"/>
        <w:jc w:val="right"/>
      </w:pPr>
      <w:r>
        <w:rPr>
          <w:sz w:val="24"/>
        </w:rPr>
        <w:t xml:space="preserve">Заместитель председателя</w:t>
      </w:r>
    </w:p>
    <w:p>
      <w:pPr>
        <w:pStyle w:val="0"/>
        <w:jc w:val="right"/>
      </w:pPr>
      <w:r>
        <w:rPr>
          <w:sz w:val="24"/>
        </w:rPr>
        <w:t xml:space="preserve">краевой комиссии</w:t>
      </w:r>
    </w:p>
    <w:p>
      <w:pPr>
        <w:pStyle w:val="0"/>
        <w:jc w:val="right"/>
      </w:pPr>
      <w:r>
        <w:rPr>
          <w:sz w:val="24"/>
        </w:rPr>
        <w:t xml:space="preserve">Д.А.ИРХИН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региональной межведомственной</w:t>
      </w:r>
    </w:p>
    <w:p>
      <w:pPr>
        <w:pStyle w:val="0"/>
        <w:jc w:val="right"/>
      </w:pPr>
      <w:r>
        <w:rPr>
          <w:sz w:val="24"/>
        </w:rPr>
        <w:t xml:space="preserve">программе Краснодарского края</w:t>
      </w:r>
    </w:p>
    <w:p>
      <w:pPr>
        <w:pStyle w:val="0"/>
        <w:jc w:val="right"/>
      </w:pPr>
      <w:r>
        <w:rPr>
          <w:sz w:val="24"/>
        </w:rPr>
        <w:t xml:space="preserve">"Профилактика безнадзорности</w:t>
      </w:r>
    </w:p>
    <w:p>
      <w:pPr>
        <w:pStyle w:val="0"/>
        <w:jc w:val="right"/>
      </w:pPr>
      <w:r>
        <w:rPr>
          <w:sz w:val="24"/>
        </w:rPr>
        <w:t xml:space="preserve">и правонарушений несовершеннолетних</w:t>
      </w:r>
    </w:p>
    <w:p>
      <w:pPr>
        <w:pStyle w:val="0"/>
        <w:jc w:val="right"/>
      </w:pPr>
      <w:r>
        <w:rPr>
          <w:sz w:val="24"/>
        </w:rPr>
        <w:t xml:space="preserve">в Краснодарском крае"</w:t>
      </w:r>
    </w:p>
    <w:p>
      <w:pPr>
        <w:pStyle w:val="0"/>
        <w:jc w:val="right"/>
      </w:pPr>
      <w:r>
        <w:rPr>
          <w:sz w:val="24"/>
        </w:rPr>
        <w:t xml:space="preserve">на 2026 - 2030 годы</w:t>
      </w:r>
    </w:p>
    <w:p>
      <w:pPr>
        <w:pStyle w:val="0"/>
        <w:jc w:val="both"/>
      </w:pPr>
      <w:r>
        <w:rPr>
          <w:sz w:val="24"/>
        </w:rPr>
      </w:r>
    </w:p>
    <w:bookmarkStart w:id="255" w:name="P255"/>
    <w:bookmarkEnd w:id="255"/>
    <w:p>
      <w:pPr>
        <w:pStyle w:val="2"/>
        <w:jc w:val="center"/>
      </w:pPr>
      <w:r>
        <w:rPr>
          <w:sz w:val="24"/>
        </w:rPr>
        <w:t xml:space="preserve">ПЕРЕЧЕНЬ</w:t>
      </w:r>
    </w:p>
    <w:p>
      <w:pPr>
        <w:pStyle w:val="2"/>
        <w:jc w:val="center"/>
      </w:pPr>
      <w:r>
        <w:rPr>
          <w:sz w:val="24"/>
        </w:rPr>
        <w:t xml:space="preserve">МЕРОПРИЯТИЙ РЕГИОНАЛЬНОЙ МЕЖВЕДОМСТВЕННОЙ ПРОГРАММЫ</w:t>
      </w:r>
    </w:p>
    <w:p>
      <w:pPr>
        <w:pStyle w:val="2"/>
        <w:jc w:val="center"/>
      </w:pPr>
      <w:r>
        <w:rPr>
          <w:sz w:val="24"/>
        </w:rPr>
        <w:t xml:space="preserve">КРАСНОДАРСКОГО КРАЯ "ПРОФИЛАКТИКА БЕЗНАДЗОРНОСТИ</w:t>
      </w:r>
    </w:p>
    <w:p>
      <w:pPr>
        <w:pStyle w:val="2"/>
        <w:jc w:val="center"/>
      </w:pPr>
      <w:r>
        <w:rPr>
          <w:sz w:val="24"/>
        </w:rPr>
        <w:t xml:space="preserve">И ПРАВОНАРУШЕНИЙ НЕСОВЕРШЕННОЛЕТНИХ В КРАСНОДАРСКОМ КРАЕ"</w:t>
      </w:r>
    </w:p>
    <w:p>
      <w:pPr>
        <w:pStyle w:val="2"/>
        <w:jc w:val="center"/>
      </w:pPr>
      <w:r>
        <w:rPr>
          <w:sz w:val="24"/>
        </w:rPr>
        <w:t xml:space="preserve">НА 2026 - 2030 ГОДЫ</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58"/>
        <w:gridCol w:w="2551"/>
        <w:gridCol w:w="2665"/>
        <w:gridCol w:w="2041"/>
        <w:gridCol w:w="850"/>
        <w:gridCol w:w="2041"/>
        <w:gridCol w:w="2608"/>
      </w:tblGrid>
      <w:tr>
        <w:tc>
          <w:tcPr>
            <w:tcW w:w="658" w:type="dxa"/>
          </w:tcPr>
          <w:p>
            <w:pPr>
              <w:pStyle w:val="0"/>
              <w:jc w:val="center"/>
            </w:pPr>
            <w:r>
              <w:rPr>
                <w:sz w:val="24"/>
              </w:rPr>
              <w:t xml:space="preserve">N п/п</w:t>
            </w:r>
          </w:p>
        </w:tc>
        <w:tc>
          <w:tcPr>
            <w:tcW w:w="2551" w:type="dxa"/>
          </w:tcPr>
          <w:p>
            <w:pPr>
              <w:pStyle w:val="0"/>
              <w:jc w:val="center"/>
            </w:pPr>
            <w:r>
              <w:rPr>
                <w:sz w:val="24"/>
              </w:rPr>
              <w:t xml:space="preserve">Наименование мероприятия</w:t>
            </w:r>
          </w:p>
        </w:tc>
        <w:tc>
          <w:tcPr>
            <w:tcW w:w="2665" w:type="dxa"/>
          </w:tcPr>
          <w:p>
            <w:pPr>
              <w:pStyle w:val="0"/>
              <w:jc w:val="center"/>
            </w:pPr>
            <w:r>
              <w:rPr>
                <w:sz w:val="24"/>
              </w:rPr>
              <w:t xml:space="preserve">Исполнитель, соисполнитель мероприятия</w:t>
            </w:r>
          </w:p>
        </w:tc>
        <w:tc>
          <w:tcPr>
            <w:tcW w:w="2041" w:type="dxa"/>
          </w:tcPr>
          <w:p>
            <w:pPr>
              <w:pStyle w:val="0"/>
              <w:jc w:val="center"/>
            </w:pPr>
            <w:r>
              <w:rPr>
                <w:sz w:val="24"/>
              </w:rPr>
              <w:t xml:space="preserve">Непосредственный результат реализации мероприятия</w:t>
            </w:r>
          </w:p>
        </w:tc>
        <w:tc>
          <w:tcPr>
            <w:tcW w:w="850" w:type="dxa"/>
          </w:tcPr>
          <w:p>
            <w:pPr>
              <w:pStyle w:val="0"/>
              <w:jc w:val="center"/>
            </w:pPr>
            <w:r>
              <w:rPr>
                <w:sz w:val="24"/>
              </w:rPr>
              <w:t xml:space="preserve">Срок реализации мероприятия</w:t>
            </w:r>
          </w:p>
        </w:tc>
        <w:tc>
          <w:tcPr>
            <w:tcW w:w="2041" w:type="dxa"/>
          </w:tcPr>
          <w:p>
            <w:pPr>
              <w:pStyle w:val="0"/>
              <w:jc w:val="center"/>
            </w:pPr>
            <w:r>
              <w:rPr>
                <w:sz w:val="24"/>
              </w:rPr>
              <w:t xml:space="preserve">Наименование и реквизиты нормативного правового акта, которым утверждено финансирование мероприятия</w:t>
            </w:r>
          </w:p>
        </w:tc>
        <w:tc>
          <w:tcPr>
            <w:tcW w:w="2608" w:type="dxa"/>
          </w:tcPr>
          <w:p>
            <w:pPr>
              <w:pStyle w:val="0"/>
              <w:jc w:val="center"/>
            </w:pPr>
            <w:r>
              <w:rPr>
                <w:sz w:val="24"/>
              </w:rPr>
              <w:t xml:space="preserve">Источник финансирования мероприятия</w:t>
            </w:r>
          </w:p>
        </w:tc>
      </w:tr>
      <w:tr>
        <w:tc>
          <w:tcPr>
            <w:tcW w:w="658" w:type="dxa"/>
          </w:tcPr>
          <w:p>
            <w:pPr>
              <w:pStyle w:val="0"/>
              <w:jc w:val="center"/>
            </w:pPr>
            <w:r>
              <w:rPr>
                <w:sz w:val="24"/>
              </w:rPr>
              <w:t xml:space="preserve">1</w:t>
            </w:r>
          </w:p>
        </w:tc>
        <w:tc>
          <w:tcPr>
            <w:tcW w:w="2551" w:type="dxa"/>
          </w:tcPr>
          <w:p>
            <w:pPr>
              <w:pStyle w:val="0"/>
              <w:jc w:val="center"/>
            </w:pPr>
            <w:r>
              <w:rPr>
                <w:sz w:val="24"/>
              </w:rPr>
              <w:t xml:space="preserve">2</w:t>
            </w:r>
          </w:p>
        </w:tc>
        <w:tc>
          <w:tcPr>
            <w:tcW w:w="2665" w:type="dxa"/>
          </w:tcPr>
          <w:p>
            <w:pPr>
              <w:pStyle w:val="0"/>
              <w:jc w:val="center"/>
            </w:pPr>
            <w:r>
              <w:rPr>
                <w:sz w:val="24"/>
              </w:rPr>
              <w:t xml:space="preserve">3</w:t>
            </w:r>
          </w:p>
        </w:tc>
        <w:tc>
          <w:tcPr>
            <w:tcW w:w="2041" w:type="dxa"/>
          </w:tcPr>
          <w:p>
            <w:pPr>
              <w:pStyle w:val="0"/>
              <w:jc w:val="center"/>
            </w:pPr>
            <w:r>
              <w:rPr>
                <w:sz w:val="24"/>
              </w:rPr>
              <w:t xml:space="preserve">4</w:t>
            </w:r>
          </w:p>
        </w:tc>
        <w:tc>
          <w:tcPr>
            <w:tcW w:w="850" w:type="dxa"/>
          </w:tcPr>
          <w:p>
            <w:pPr>
              <w:pStyle w:val="0"/>
              <w:jc w:val="center"/>
            </w:pPr>
            <w:r>
              <w:rPr>
                <w:sz w:val="24"/>
              </w:rPr>
              <w:t xml:space="preserve">5</w:t>
            </w:r>
          </w:p>
        </w:tc>
        <w:tc>
          <w:tcPr>
            <w:tcW w:w="2041" w:type="dxa"/>
          </w:tcPr>
          <w:p>
            <w:pPr>
              <w:pStyle w:val="0"/>
              <w:jc w:val="center"/>
            </w:pPr>
            <w:r>
              <w:rPr>
                <w:sz w:val="24"/>
              </w:rPr>
              <w:t xml:space="preserve">6</w:t>
            </w:r>
          </w:p>
        </w:tc>
        <w:tc>
          <w:tcPr>
            <w:tcW w:w="2608" w:type="dxa"/>
          </w:tcPr>
          <w:p>
            <w:pPr>
              <w:pStyle w:val="0"/>
              <w:jc w:val="center"/>
            </w:pPr>
            <w:r>
              <w:rPr>
                <w:sz w:val="24"/>
              </w:rPr>
              <w:t xml:space="preserve">7</w:t>
            </w:r>
          </w:p>
        </w:tc>
      </w:tr>
      <w:tr>
        <w:tc>
          <w:tcPr>
            <w:gridSpan w:val="7"/>
            <w:tcW w:w="13414" w:type="dxa"/>
          </w:tcPr>
          <w:p>
            <w:pPr>
              <w:pStyle w:val="0"/>
              <w:outlineLvl w:val="2"/>
              <w:jc w:val="center"/>
            </w:pPr>
            <w:r>
              <w:rPr>
                <w:sz w:val="24"/>
              </w:rPr>
              <w:t xml:space="preserve">Задача 1. Анализ деятельности по профилактике безнадзорности и правонарушений несовершеннолетних в Краснодарском крае</w:t>
            </w:r>
          </w:p>
        </w:tc>
      </w:tr>
      <w:tr>
        <w:tc>
          <w:tcPr>
            <w:tcW w:w="658" w:type="dxa"/>
          </w:tcPr>
          <w:bookmarkStart w:id="276" w:name="P276"/>
          <w:bookmarkEnd w:id="276"/>
          <w:p>
            <w:pPr>
              <w:pStyle w:val="0"/>
              <w:jc w:val="center"/>
            </w:pPr>
            <w:r>
              <w:rPr>
                <w:sz w:val="24"/>
              </w:rPr>
              <w:t xml:space="preserve">1.1</w:t>
            </w:r>
          </w:p>
        </w:tc>
        <w:tc>
          <w:tcPr>
            <w:tcW w:w="2551" w:type="dxa"/>
          </w:tcPr>
          <w:p>
            <w:pPr>
              <w:pStyle w:val="0"/>
              <w:jc w:val="both"/>
            </w:pPr>
            <w:r>
              <w:rPr>
                <w:sz w:val="24"/>
              </w:rPr>
              <w:t xml:space="preserve">Анализ и распространение эффективных практик, технологий и методов работы по профилактике безнадзорности и правонарушений несовершеннолетних</w:t>
            </w:r>
          </w:p>
        </w:tc>
        <w:tc>
          <w:tcPr>
            <w:tcW w:w="2665" w:type="dxa"/>
          </w:tcPr>
          <w:p>
            <w:pPr>
              <w:pStyle w:val="0"/>
              <w:jc w:val="both"/>
            </w:pPr>
            <w:r>
              <w:rPr>
                <w:sz w:val="24"/>
              </w:rPr>
              <w:t xml:space="preserve">Министерство образования и науки Краснодарского края;</w:t>
            </w:r>
          </w:p>
          <w:p>
            <w:pPr>
              <w:pStyle w:val="0"/>
              <w:jc w:val="both"/>
            </w:pPr>
            <w:r>
              <w:rPr>
                <w:sz w:val="24"/>
              </w:rPr>
              <w:t xml:space="preserve">государственное бюджетное учреждение, осуществляющее психолого-педагогическую и медико-социальную помощь "Центр диагностики и консультирования" Краснодарского края;</w:t>
            </w:r>
          </w:p>
          <w:p>
            <w:pPr>
              <w:pStyle w:val="0"/>
              <w:jc w:val="both"/>
            </w:pPr>
            <w:r>
              <w:rPr>
                <w:sz w:val="24"/>
              </w:rPr>
              <w:t xml:space="preserve">государственное бюджетное образовательное учреждение дополнительного профессионального образования "Институт развития образования" Краснодарского края</w:t>
            </w:r>
          </w:p>
        </w:tc>
        <w:tc>
          <w:tcPr>
            <w:tcW w:w="2041" w:type="dxa"/>
          </w:tcPr>
          <w:p>
            <w:pPr>
              <w:pStyle w:val="0"/>
              <w:jc w:val="center"/>
            </w:pPr>
            <w:r>
              <w:rPr>
                <w:sz w:val="24"/>
              </w:rPr>
              <w:t xml:space="preserve">Повышение качества проведения профилактических мероприятий, сопровождения обучающихся "группы риска"</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bookmarkStart w:id="284" w:name="P284"/>
          <w:bookmarkEnd w:id="284"/>
          <w:p>
            <w:pPr>
              <w:pStyle w:val="0"/>
              <w:jc w:val="center"/>
            </w:pPr>
            <w:r>
              <w:rPr>
                <w:sz w:val="24"/>
              </w:rPr>
              <w:t xml:space="preserve">1.2</w:t>
            </w:r>
          </w:p>
        </w:tc>
        <w:tc>
          <w:tcPr>
            <w:tcW w:w="2551" w:type="dxa"/>
          </w:tcPr>
          <w:p>
            <w:pPr>
              <w:pStyle w:val="0"/>
              <w:jc w:val="both"/>
            </w:pPr>
            <w:r>
              <w:rPr>
                <w:sz w:val="24"/>
              </w:rPr>
              <w:t xml:space="preserve">Мониторинг информационно-телекоммуникационной сети "Интернет" на предмет выявления материалов деструктивного характера и материалов, предположительно экстремистского содержания</w:t>
            </w:r>
          </w:p>
        </w:tc>
        <w:tc>
          <w:tcPr>
            <w:tcW w:w="2665" w:type="dxa"/>
          </w:tcPr>
          <w:p>
            <w:pPr>
              <w:pStyle w:val="0"/>
              <w:jc w:val="both"/>
            </w:pPr>
            <w:r>
              <w:rPr>
                <w:sz w:val="24"/>
              </w:rPr>
              <w:t xml:space="preserve">Департамент молодежной политики Краснодарского края; государственное казенное учреждение Краснодарского края "Центр гражданского воспитания молодежи Кубани";</w:t>
            </w:r>
          </w:p>
          <w:p>
            <w:pPr>
              <w:pStyle w:val="0"/>
              <w:jc w:val="both"/>
            </w:pPr>
            <w:r>
              <w:rPr>
                <w:sz w:val="24"/>
              </w:rPr>
              <w:t xml:space="preserve">органы местного самоуправления муниципальных образований Краснодарского края, осуществляющие управление в сфере молодежной политики;</w:t>
            </w:r>
          </w:p>
          <w:p>
            <w:pPr>
              <w:pStyle w:val="0"/>
              <w:jc w:val="both"/>
            </w:pPr>
            <w:r>
              <w:rPr>
                <w:sz w:val="24"/>
              </w:rPr>
              <w:t xml:space="preserve">Краснодарская краевая общественная организация содействия развитию социальной активности молодежи "Молодежный патруль";</w:t>
            </w:r>
          </w:p>
          <w:p>
            <w:pPr>
              <w:pStyle w:val="0"/>
              <w:jc w:val="both"/>
            </w:pPr>
            <w:r>
              <w:rPr>
                <w:sz w:val="24"/>
              </w:rPr>
              <w:t xml:space="preserve">Главное управление МВД России по Краснодарскому краю (по согласованию)</w:t>
            </w:r>
          </w:p>
        </w:tc>
        <w:tc>
          <w:tcPr>
            <w:tcW w:w="2041" w:type="dxa"/>
          </w:tcPr>
          <w:p>
            <w:pPr>
              <w:pStyle w:val="0"/>
              <w:jc w:val="center"/>
            </w:pPr>
            <w:r>
              <w:rPr>
                <w:sz w:val="24"/>
              </w:rPr>
              <w:t xml:space="preserve">Противодействие распространению информации, склоняющей несовершеннолетних к асоциальному поведению, пропаганде идей экстремизма в средствах массовой информации и электронных коммуникаций</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 исполнителя</w:t>
            </w:r>
          </w:p>
        </w:tc>
      </w:tr>
      <w:tr>
        <w:tc>
          <w:tcPr>
            <w:gridSpan w:val="7"/>
            <w:tcW w:w="13414" w:type="dxa"/>
          </w:tcPr>
          <w:p>
            <w:pPr>
              <w:pStyle w:val="0"/>
              <w:outlineLvl w:val="2"/>
              <w:jc w:val="center"/>
            </w:pPr>
            <w:r>
              <w:rPr>
                <w:sz w:val="24"/>
              </w:rPr>
              <w:t xml:space="preserve">Задача 2. Совершенствование региональной системы межведомственного взаимодействия субъектов системы профилактики безнадзорности и правонарушений несовершеннолетних</w:t>
            </w:r>
          </w:p>
        </w:tc>
      </w:tr>
      <w:tr>
        <w:tc>
          <w:tcPr>
            <w:tcW w:w="658" w:type="dxa"/>
          </w:tcPr>
          <w:bookmarkStart w:id="294" w:name="P294"/>
          <w:bookmarkEnd w:id="294"/>
          <w:p>
            <w:pPr>
              <w:pStyle w:val="0"/>
              <w:jc w:val="center"/>
            </w:pPr>
            <w:r>
              <w:rPr>
                <w:sz w:val="24"/>
              </w:rPr>
              <w:t xml:space="preserve">2.1</w:t>
            </w:r>
          </w:p>
        </w:tc>
        <w:tc>
          <w:tcPr>
            <w:tcW w:w="2551" w:type="dxa"/>
          </w:tcPr>
          <w:p>
            <w:pPr>
              <w:pStyle w:val="0"/>
              <w:jc w:val="both"/>
            </w:pPr>
            <w:r>
              <w:rPr>
                <w:sz w:val="24"/>
              </w:rPr>
              <w:t xml:space="preserve">Обучение специалистов государственных казенных учреждений Краснодарского края социального обслуживания, работающих с детьми, в отношении которых проводится индивидуально-профилактической работа, и семьями, находящимися в социально опасном положении или иной трудной жизненной ситуации, новым эффективным формам и методам работы, направленной на профилактику семейного неблагополучия, безнадзорности и правонарушений несовершеннолетних</w:t>
            </w:r>
          </w:p>
        </w:tc>
        <w:tc>
          <w:tcPr>
            <w:tcW w:w="2665" w:type="dxa"/>
          </w:tcPr>
          <w:p>
            <w:pPr>
              <w:pStyle w:val="0"/>
              <w:jc w:val="both"/>
            </w:pPr>
            <w:r>
              <w:rPr>
                <w:sz w:val="24"/>
              </w:rPr>
              <w:t xml:space="preserve">Министерство труда и социального развития Краснодарского края;</w:t>
            </w:r>
          </w:p>
          <w:p>
            <w:pPr>
              <w:pStyle w:val="0"/>
              <w:jc w:val="both"/>
            </w:pPr>
            <w:r>
              <w:rPr>
                <w:sz w:val="24"/>
              </w:rPr>
              <w:t xml:space="preserve">государственное казенное учреждение Краснодарского края "Краевой методический центр"</w:t>
            </w:r>
          </w:p>
        </w:tc>
        <w:tc>
          <w:tcPr>
            <w:tcW w:w="2041" w:type="dxa"/>
          </w:tcPr>
          <w:p>
            <w:pPr>
              <w:pStyle w:val="0"/>
              <w:jc w:val="center"/>
            </w:pPr>
            <w:r>
              <w:rPr>
                <w:sz w:val="24"/>
              </w:rPr>
              <w:t xml:space="preserve">Повышение квалификации специалистов, содействие в применении инновационных социальных проектов и технологий, развитие эффективных практик поддержки семей с детьми, находящихся в трудной жизненной ситуации и социально опасном положении</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 исполнителя (краевые средства)</w:t>
            </w:r>
          </w:p>
        </w:tc>
      </w:tr>
      <w:tr>
        <w:tc>
          <w:tcPr>
            <w:tcW w:w="658" w:type="dxa"/>
          </w:tcPr>
          <w:bookmarkStart w:id="301" w:name="P301"/>
          <w:bookmarkEnd w:id="301"/>
          <w:p>
            <w:pPr>
              <w:pStyle w:val="0"/>
              <w:jc w:val="center"/>
            </w:pPr>
            <w:r>
              <w:rPr>
                <w:sz w:val="24"/>
              </w:rPr>
              <w:t xml:space="preserve">2.2</w:t>
            </w:r>
          </w:p>
        </w:tc>
        <w:tc>
          <w:tcPr>
            <w:tcW w:w="2551" w:type="dxa"/>
          </w:tcPr>
          <w:p>
            <w:pPr>
              <w:pStyle w:val="0"/>
              <w:jc w:val="both"/>
            </w:pPr>
            <w:r>
              <w:rPr>
                <w:sz w:val="24"/>
              </w:rPr>
              <w:t xml:space="preserve">Подготовка предложений по внесению изменений в региональные нормативные правовые акты по результатам анализа в сфере профилактики безнадзорности и правонарушений несовершеннолетних</w:t>
            </w:r>
          </w:p>
        </w:tc>
        <w:tc>
          <w:tcPr>
            <w:tcW w:w="2665" w:type="dxa"/>
          </w:tcPr>
          <w:p>
            <w:pPr>
              <w:pStyle w:val="0"/>
              <w:jc w:val="both"/>
            </w:pPr>
            <w:r>
              <w:rPr>
                <w:sz w:val="24"/>
              </w:rPr>
              <w:t xml:space="preserve">Министерство образования и науки Краснодарского края; департамент молодежной политики Краснодарского края</w:t>
            </w:r>
          </w:p>
        </w:tc>
        <w:tc>
          <w:tcPr>
            <w:tcW w:w="2041" w:type="dxa"/>
          </w:tcPr>
          <w:p>
            <w:pPr>
              <w:pStyle w:val="0"/>
              <w:jc w:val="center"/>
            </w:pPr>
            <w:r>
              <w:rPr>
                <w:sz w:val="24"/>
              </w:rPr>
              <w:t xml:space="preserve">Актуализация нормативных правовых актов с целью совершенствования региональной системы межведомственного взаимодействия</w:t>
            </w:r>
          </w:p>
        </w:tc>
        <w:tc>
          <w:tcPr>
            <w:tcW w:w="850" w:type="dxa"/>
          </w:tcPr>
          <w:p>
            <w:pPr>
              <w:pStyle w:val="0"/>
              <w:jc w:val="center"/>
            </w:pPr>
            <w:r>
              <w:rPr>
                <w:sz w:val="24"/>
              </w:rPr>
              <w:t xml:space="preserve">По мере необходимости весь период</w:t>
            </w:r>
          </w:p>
        </w:tc>
        <w:tc>
          <w:tcPr>
            <w:gridSpan w:val="2"/>
            <w:tcW w:w="4649" w:type="dxa"/>
          </w:tcPr>
          <w:p>
            <w:pPr>
              <w:pStyle w:val="0"/>
              <w:jc w:val="center"/>
            </w:pPr>
            <w:r>
              <w:rPr>
                <w:sz w:val="24"/>
              </w:rPr>
              <w:t xml:space="preserve">Финансирование не предусмотрено</w:t>
            </w:r>
          </w:p>
        </w:tc>
      </w:tr>
      <w:tr>
        <w:tc>
          <w:tcPr>
            <w:tcW w:w="658" w:type="dxa"/>
          </w:tcPr>
          <w:bookmarkStart w:id="307" w:name="P307"/>
          <w:bookmarkEnd w:id="307"/>
          <w:p>
            <w:pPr>
              <w:pStyle w:val="0"/>
              <w:jc w:val="center"/>
            </w:pPr>
            <w:r>
              <w:rPr>
                <w:sz w:val="24"/>
              </w:rPr>
              <w:t xml:space="preserve">2.3</w:t>
            </w:r>
          </w:p>
        </w:tc>
        <w:tc>
          <w:tcPr>
            <w:tcW w:w="2551" w:type="dxa"/>
          </w:tcPr>
          <w:p>
            <w:pPr>
              <w:pStyle w:val="0"/>
              <w:jc w:val="both"/>
            </w:pPr>
            <w:r>
              <w:rPr>
                <w:sz w:val="24"/>
              </w:rPr>
              <w:t xml:space="preserve">Организация работы по повышению компетентности специалистов первичного звена здравоохранения в вопросах профилактики психических расстройств и кризисных состояний несовершеннолетних</w:t>
            </w:r>
          </w:p>
        </w:tc>
        <w:tc>
          <w:tcPr>
            <w:tcW w:w="2665" w:type="dxa"/>
          </w:tcPr>
          <w:p>
            <w:pPr>
              <w:pStyle w:val="0"/>
              <w:jc w:val="both"/>
            </w:pPr>
            <w:r>
              <w:rPr>
                <w:sz w:val="24"/>
              </w:rPr>
              <w:t xml:space="preserve">Министерство здравоохранения Краснодарского края</w:t>
            </w:r>
          </w:p>
        </w:tc>
        <w:tc>
          <w:tcPr>
            <w:tcW w:w="2041" w:type="dxa"/>
          </w:tcPr>
          <w:p>
            <w:pPr>
              <w:pStyle w:val="0"/>
              <w:jc w:val="center"/>
            </w:pPr>
            <w:r>
              <w:rPr>
                <w:sz w:val="24"/>
              </w:rPr>
              <w:t xml:space="preserve">Своевременная диагностика кризисных и суицидоопасных состояний у несовершеннолетних специалистами первичного звена здравоохранения</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w:t>
            </w:r>
          </w:p>
        </w:tc>
      </w:tr>
      <w:tr>
        <w:tc>
          <w:tcPr>
            <w:tcW w:w="658" w:type="dxa"/>
          </w:tcPr>
          <w:p>
            <w:pPr>
              <w:pStyle w:val="0"/>
              <w:jc w:val="center"/>
            </w:pPr>
            <w:r>
              <w:rPr>
                <w:sz w:val="24"/>
              </w:rPr>
              <w:t xml:space="preserve">2.4</w:t>
            </w:r>
          </w:p>
        </w:tc>
        <w:tc>
          <w:tcPr>
            <w:tcW w:w="2551" w:type="dxa"/>
          </w:tcPr>
          <w:p>
            <w:pPr>
              <w:pStyle w:val="0"/>
              <w:jc w:val="both"/>
            </w:pPr>
            <w:r>
              <w:rPr>
                <w:sz w:val="24"/>
              </w:rPr>
              <w:t xml:space="preserve">Проведение мероприятий по повышению компетентности работников образовательных организаций по вопросам распознавания психических расстройств и кризисных состояний у несовершеннолетних</w:t>
            </w:r>
          </w:p>
        </w:tc>
        <w:tc>
          <w:tcPr>
            <w:tcW w:w="2665" w:type="dxa"/>
          </w:tcPr>
          <w:p>
            <w:pPr>
              <w:pStyle w:val="0"/>
              <w:jc w:val="both"/>
            </w:pPr>
            <w:r>
              <w:rPr>
                <w:sz w:val="24"/>
              </w:rPr>
              <w:t xml:space="preserve">Министерство здравоохранения Краснодарского края</w:t>
            </w:r>
          </w:p>
        </w:tc>
        <w:tc>
          <w:tcPr>
            <w:tcW w:w="2041" w:type="dxa"/>
          </w:tcPr>
          <w:p>
            <w:pPr>
              <w:pStyle w:val="0"/>
              <w:jc w:val="center"/>
            </w:pPr>
            <w:r>
              <w:rPr>
                <w:sz w:val="24"/>
              </w:rPr>
              <w:t xml:space="preserve">Своевременное направление несовершеннолетних на консультацию к врачу-психиатру</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w:t>
            </w:r>
          </w:p>
        </w:tc>
      </w:tr>
      <w:tr>
        <w:tc>
          <w:tcPr>
            <w:tcW w:w="658" w:type="dxa"/>
          </w:tcPr>
          <w:bookmarkStart w:id="319" w:name="P319"/>
          <w:bookmarkEnd w:id="319"/>
          <w:p>
            <w:pPr>
              <w:pStyle w:val="0"/>
              <w:jc w:val="center"/>
            </w:pPr>
            <w:r>
              <w:rPr>
                <w:sz w:val="24"/>
              </w:rPr>
              <w:t xml:space="preserve">2.5</w:t>
            </w:r>
          </w:p>
        </w:tc>
        <w:tc>
          <w:tcPr>
            <w:tcW w:w="2551" w:type="dxa"/>
          </w:tcPr>
          <w:p>
            <w:pPr>
              <w:pStyle w:val="0"/>
              <w:jc w:val="both"/>
            </w:pPr>
            <w:r>
              <w:rPr>
                <w:sz w:val="24"/>
              </w:rPr>
              <w:t xml:space="preserve">Разработка графика межведомственных проверок организации учебно-воспитательной и профилактической работы частных образовательных организаций</w:t>
            </w:r>
          </w:p>
        </w:tc>
        <w:tc>
          <w:tcPr>
            <w:tcW w:w="2665" w:type="dxa"/>
          </w:tcPr>
          <w:p>
            <w:pPr>
              <w:pStyle w:val="0"/>
              <w:jc w:val="both"/>
            </w:pPr>
            <w:r>
              <w:rPr>
                <w:sz w:val="24"/>
              </w:rPr>
              <w:t xml:space="preserve">Министерство труда и социального развития Краснодарского края (аппарат комиссии по делам несовершеннолетних и защите их прав при администрации Краснодарского края);</w:t>
            </w:r>
          </w:p>
          <w:p>
            <w:pPr>
              <w:pStyle w:val="0"/>
              <w:jc w:val="both"/>
            </w:pPr>
            <w:r>
              <w:rPr>
                <w:sz w:val="24"/>
              </w:rPr>
              <w:t xml:space="preserve">прокуратура Краснодарского края (по согласованию)</w:t>
            </w:r>
          </w:p>
        </w:tc>
        <w:tc>
          <w:tcPr>
            <w:tcW w:w="2041" w:type="dxa"/>
          </w:tcPr>
          <w:p>
            <w:pPr>
              <w:pStyle w:val="0"/>
              <w:jc w:val="center"/>
            </w:pPr>
            <w:r>
              <w:rPr>
                <w:sz w:val="24"/>
              </w:rPr>
              <w:t xml:space="preserve">Совершенствование организации профилактической работы и профилактика правонарушений несовершеннолетних в частных образовательных организациях Краснодарского края</w:t>
            </w:r>
          </w:p>
        </w:tc>
        <w:tc>
          <w:tcPr>
            <w:tcW w:w="850" w:type="dxa"/>
          </w:tcPr>
          <w:p>
            <w:pPr>
              <w:pStyle w:val="0"/>
              <w:jc w:val="center"/>
            </w:pPr>
            <w:r>
              <w:rPr>
                <w:sz w:val="24"/>
              </w:rPr>
              <w:t xml:space="preserve">2026 - 2030 годы (ежегодно)</w:t>
            </w:r>
          </w:p>
        </w:tc>
        <w:tc>
          <w:tcPr>
            <w:gridSpan w:val="2"/>
            <w:tcW w:w="4649" w:type="dxa"/>
          </w:tcPr>
          <w:p>
            <w:pPr>
              <w:pStyle w:val="0"/>
              <w:jc w:val="center"/>
            </w:pPr>
            <w:r>
              <w:rPr>
                <w:sz w:val="24"/>
              </w:rPr>
              <w:t xml:space="preserve">финансирование не предусмотрено</w:t>
            </w:r>
          </w:p>
        </w:tc>
      </w:tr>
      <w:tr>
        <w:tc>
          <w:tcPr>
            <w:tcW w:w="658" w:type="dxa"/>
          </w:tcPr>
          <w:bookmarkStart w:id="326" w:name="P326"/>
          <w:bookmarkEnd w:id="326"/>
          <w:p>
            <w:pPr>
              <w:pStyle w:val="0"/>
              <w:jc w:val="center"/>
            </w:pPr>
            <w:r>
              <w:rPr>
                <w:sz w:val="24"/>
              </w:rPr>
              <w:t xml:space="preserve">2.6</w:t>
            </w:r>
          </w:p>
        </w:tc>
        <w:tc>
          <w:tcPr>
            <w:tcW w:w="2551" w:type="dxa"/>
          </w:tcPr>
          <w:p>
            <w:pPr>
              <w:pStyle w:val="0"/>
              <w:jc w:val="both"/>
            </w:pPr>
            <w:r>
              <w:rPr>
                <w:sz w:val="24"/>
              </w:rPr>
              <w:t xml:space="preserve">Организация и проведение семинаров-совещаний, научно-практических конференций для работников отделов (управлений) по делам несовершеннолетних администраций муниципальных образований Краснодарского края</w:t>
            </w:r>
          </w:p>
        </w:tc>
        <w:tc>
          <w:tcPr>
            <w:tcW w:w="2665" w:type="dxa"/>
          </w:tcPr>
          <w:p>
            <w:pPr>
              <w:pStyle w:val="0"/>
              <w:jc w:val="both"/>
            </w:pPr>
            <w:r>
              <w:rPr>
                <w:sz w:val="24"/>
              </w:rPr>
              <w:t xml:space="preserve">Министерство труда и социального развития Краснодарского края; органы местного самоуправления муниципальных образований Краснодарского края (по согласованию)</w:t>
            </w:r>
          </w:p>
        </w:tc>
        <w:tc>
          <w:tcPr>
            <w:tcW w:w="2041" w:type="dxa"/>
          </w:tcPr>
          <w:p>
            <w:pPr>
              <w:pStyle w:val="0"/>
              <w:jc w:val="center"/>
            </w:pPr>
            <w:r>
              <w:rPr>
                <w:sz w:val="24"/>
              </w:rPr>
              <w:t xml:space="preserve">2 мероприятия (ежегодно)</w:t>
            </w:r>
          </w:p>
        </w:tc>
        <w:tc>
          <w:tcPr>
            <w:tcW w:w="850" w:type="dxa"/>
          </w:tcPr>
          <w:p>
            <w:pPr>
              <w:pStyle w:val="0"/>
              <w:jc w:val="center"/>
            </w:pPr>
            <w:r>
              <w:rPr>
                <w:sz w:val="24"/>
              </w:rPr>
              <w:t xml:space="preserve">2026 - 2030 годы</w:t>
            </w:r>
          </w:p>
        </w:tc>
        <w:tc>
          <w:tcPr>
            <w:tcW w:w="2041" w:type="dxa"/>
          </w:tcPr>
          <w:p>
            <w:pPr>
              <w:pStyle w:val="0"/>
              <w:jc w:val="center"/>
            </w:pPr>
            <w:hyperlink w:history="0" r:id="rId32" w:tooltip="Постановление главы администрации (губернатора) Краснодарского края от 12.10.2015 N 964 (ред. от 27.02.2026) &quot;Об утверждении государственной программы Краснодарского края &quot;Дети Кубани&quot; {КонсультантПлюс}">
              <w:r>
                <w:rPr>
                  <w:sz w:val="24"/>
                  <w:color w:val="0000ff"/>
                </w:rPr>
                <w:t xml:space="preserve">Постановление</w:t>
              </w:r>
            </w:hyperlink>
            <w:r>
              <w:rPr>
                <w:sz w:val="24"/>
              </w:rPr>
              <w:t xml:space="preserve"> главы администрации (губернатора) Краснодарского края от 12.10.2015 N 964 "Об утверждении государственной программы Краснодарского края "Дети Кубани"</w:t>
            </w:r>
          </w:p>
        </w:tc>
        <w:tc>
          <w:tcPr>
            <w:tcW w:w="2608" w:type="dxa"/>
          </w:tcPr>
          <w:p>
            <w:pPr>
              <w:pStyle w:val="0"/>
              <w:jc w:val="center"/>
            </w:pPr>
            <w:r>
              <w:rPr>
                <w:sz w:val="24"/>
              </w:rPr>
              <w:t xml:space="preserve">Реализация и финансирование мероприятия осуществляются за счет мероприятий </w:t>
            </w:r>
            <w:hyperlink w:history="0" r:id="rId33" w:tooltip="Постановление главы администрации (губернатора) Краснодарского края от 12.10.2015 N 964 (ред. от 27.02.2026) &quot;Об утверждении государственной программы Краснодарского края &quot;Дети Кубани&quot; {КонсультантПлюс}">
              <w:r>
                <w:rPr>
                  <w:sz w:val="24"/>
                  <w:color w:val="0000ff"/>
                </w:rPr>
                <w:t xml:space="preserve">пункта 3.1</w:t>
              </w:r>
            </w:hyperlink>
            <w:r>
              <w:rPr>
                <w:sz w:val="24"/>
              </w:rPr>
              <w:t xml:space="preserve"> Задачи 3 "Комплекс процессных мероприятий - профессиональное развитие лиц, участвующих в работе с несовершеннолетними" государственной программы Краснодарского края "Дети Кубани" (средства краевого бюджета)</w:t>
            </w:r>
          </w:p>
        </w:tc>
      </w:tr>
      <w:tr>
        <w:tc>
          <w:tcPr>
            <w:tcW w:w="658" w:type="dxa"/>
          </w:tcPr>
          <w:bookmarkStart w:id="333" w:name="P333"/>
          <w:bookmarkEnd w:id="333"/>
          <w:p>
            <w:pPr>
              <w:pStyle w:val="0"/>
              <w:jc w:val="center"/>
            </w:pPr>
            <w:r>
              <w:rPr>
                <w:sz w:val="24"/>
              </w:rPr>
              <w:t xml:space="preserve">2.7</w:t>
            </w:r>
          </w:p>
        </w:tc>
        <w:tc>
          <w:tcPr>
            <w:tcW w:w="2551" w:type="dxa"/>
          </w:tcPr>
          <w:p>
            <w:pPr>
              <w:pStyle w:val="0"/>
              <w:jc w:val="both"/>
            </w:pPr>
            <w:r>
              <w:rPr>
                <w:sz w:val="24"/>
              </w:rPr>
              <w:t xml:space="preserve">Освещение в средствах массовой информации результатов деятельности органов местного самоуправления, правоохранительных органов и общественных объединений по вопросам профилактики правонарушений несовершеннолетних</w:t>
            </w:r>
          </w:p>
        </w:tc>
        <w:tc>
          <w:tcPr>
            <w:tcW w:w="2665" w:type="dxa"/>
          </w:tcPr>
          <w:p>
            <w:pPr>
              <w:pStyle w:val="0"/>
              <w:jc w:val="both"/>
            </w:pPr>
            <w:r>
              <w:rPr>
                <w:sz w:val="24"/>
              </w:rPr>
              <w:t xml:space="preserve">Главное управление МВД России по Краснодарскому краю</w:t>
            </w:r>
          </w:p>
        </w:tc>
        <w:tc>
          <w:tcPr>
            <w:tcW w:w="2041" w:type="dxa"/>
          </w:tcPr>
          <w:p>
            <w:pPr>
              <w:pStyle w:val="0"/>
              <w:jc w:val="center"/>
            </w:pPr>
            <w:r>
              <w:rPr>
                <w:sz w:val="24"/>
              </w:rPr>
              <w:t xml:space="preserve">Совершенствование организации профилактической работы</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bookmarkStart w:id="339" w:name="P339"/>
          <w:bookmarkEnd w:id="339"/>
          <w:p>
            <w:pPr>
              <w:pStyle w:val="0"/>
              <w:jc w:val="center"/>
            </w:pPr>
            <w:r>
              <w:rPr>
                <w:sz w:val="24"/>
              </w:rPr>
              <w:t xml:space="preserve">2.8</w:t>
            </w:r>
          </w:p>
        </w:tc>
        <w:tc>
          <w:tcPr>
            <w:tcW w:w="2551" w:type="dxa"/>
          </w:tcPr>
          <w:p>
            <w:pPr>
              <w:pStyle w:val="0"/>
              <w:jc w:val="both"/>
            </w:pPr>
            <w:r>
              <w:rPr>
                <w:sz w:val="24"/>
              </w:rPr>
              <w:t xml:space="preserve">Организация в средствах массовой информации, социальных сетях, на официальных сайтах ведомств тематических рубрик, пропагандирующих духовно-нравственные ценности, идеи патриотизма, межнационального и межрелигиозного взаимоуважения и взаимопомощи</w:t>
            </w:r>
          </w:p>
        </w:tc>
        <w:tc>
          <w:tcPr>
            <w:tcW w:w="2665" w:type="dxa"/>
          </w:tcPr>
          <w:p>
            <w:pPr>
              <w:pStyle w:val="0"/>
              <w:jc w:val="both"/>
            </w:pPr>
            <w:r>
              <w:rPr>
                <w:sz w:val="24"/>
              </w:rPr>
              <w:t xml:space="preserve">Следственное управление Следственного Комитета Российской Федерации по Краснодарскому краю;</w:t>
            </w:r>
          </w:p>
          <w:p>
            <w:pPr>
              <w:pStyle w:val="0"/>
              <w:jc w:val="both"/>
            </w:pPr>
            <w:r>
              <w:rPr>
                <w:sz w:val="24"/>
              </w:rPr>
              <w:t xml:space="preserve">Главное управление МВД России по Краснодарскому краю (по согласованию);</w:t>
            </w:r>
          </w:p>
          <w:p>
            <w:pPr>
              <w:pStyle w:val="0"/>
              <w:jc w:val="both"/>
            </w:pPr>
            <w:r>
              <w:rPr>
                <w:sz w:val="24"/>
              </w:rPr>
              <w:t xml:space="preserve">министерство труда и социального развития Краснодарского края; министерство образования и науки Краснодарского края</w:t>
            </w:r>
          </w:p>
        </w:tc>
        <w:tc>
          <w:tcPr>
            <w:tcW w:w="2041" w:type="dxa"/>
          </w:tcPr>
          <w:p>
            <w:pPr>
              <w:pStyle w:val="0"/>
              <w:jc w:val="center"/>
            </w:pPr>
            <w:r>
              <w:rPr>
                <w:sz w:val="24"/>
              </w:rPr>
              <w:t xml:space="preserve">Популяризация духовно-нравственных ценностей, идей патриотизма, межнационального и межрелигиозного взаимоуважения и взаимопомощи</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gridSpan w:val="7"/>
            <w:tcW w:w="13414" w:type="dxa"/>
          </w:tcPr>
          <w:p>
            <w:pPr>
              <w:pStyle w:val="0"/>
              <w:outlineLvl w:val="2"/>
              <w:jc w:val="center"/>
            </w:pPr>
            <w:r>
              <w:rPr>
                <w:sz w:val="24"/>
              </w:rPr>
              <w:t xml:space="preserve">Задача 3. Проведение профилактических мероприятий, направленных на снижение количества несовершеннолетних, совершивших преступления и опасные деяния</w:t>
            </w:r>
          </w:p>
        </w:tc>
      </w:tr>
      <w:tr>
        <w:tc>
          <w:tcPr>
            <w:tcW w:w="658" w:type="dxa"/>
          </w:tcPr>
          <w:bookmarkStart w:id="348" w:name="P348"/>
          <w:bookmarkEnd w:id="348"/>
          <w:p>
            <w:pPr>
              <w:pStyle w:val="0"/>
              <w:jc w:val="center"/>
            </w:pPr>
            <w:r>
              <w:rPr>
                <w:sz w:val="24"/>
              </w:rPr>
              <w:t xml:space="preserve">3.1</w:t>
            </w:r>
          </w:p>
        </w:tc>
        <w:tc>
          <w:tcPr>
            <w:tcW w:w="2551" w:type="dxa"/>
          </w:tcPr>
          <w:p>
            <w:pPr>
              <w:pStyle w:val="0"/>
              <w:jc w:val="both"/>
            </w:pPr>
            <w:r>
              <w:rPr>
                <w:sz w:val="24"/>
              </w:rPr>
              <w:t xml:space="preserve">Проведение встреч с опекунами (попечителями), приемными родителями и патронатными воспитателями по вопросам профилактики безнадзорности и правонарушений среди подопечных детей</w:t>
            </w:r>
          </w:p>
        </w:tc>
        <w:tc>
          <w:tcPr>
            <w:tcW w:w="2665" w:type="dxa"/>
          </w:tcPr>
          <w:p>
            <w:pPr>
              <w:pStyle w:val="0"/>
              <w:jc w:val="both"/>
            </w:pPr>
            <w:r>
              <w:rPr>
                <w:sz w:val="24"/>
              </w:rPr>
              <w:t xml:space="preserve">Управления (отделы) опеки и попечительства в отношении несовершеннолетних администраций муниципальных образований Краснодарского края</w:t>
            </w:r>
          </w:p>
        </w:tc>
        <w:tc>
          <w:tcPr>
            <w:tcW w:w="2041" w:type="dxa"/>
          </w:tcPr>
          <w:p>
            <w:pPr>
              <w:pStyle w:val="0"/>
              <w:jc w:val="center"/>
            </w:pPr>
            <w:r>
              <w:rPr>
                <w:sz w:val="24"/>
              </w:rPr>
              <w:t xml:space="preserve">Снижение числа несовершеннолетних подопечных, совершивших правонарушения</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p>
            <w:pPr>
              <w:pStyle w:val="0"/>
              <w:jc w:val="center"/>
            </w:pPr>
            <w:r>
              <w:rPr>
                <w:sz w:val="24"/>
              </w:rPr>
              <w:t xml:space="preserve">3.2</w:t>
            </w:r>
          </w:p>
        </w:tc>
        <w:tc>
          <w:tcPr>
            <w:tcW w:w="2551" w:type="dxa"/>
          </w:tcPr>
          <w:p>
            <w:pPr>
              <w:pStyle w:val="0"/>
              <w:jc w:val="both"/>
            </w:pPr>
            <w:r>
              <w:rPr>
                <w:sz w:val="24"/>
              </w:rPr>
              <w:t xml:space="preserve">Организация и проведение работы с несовершеннолетними воспитанниками специализированных учреждений для несовершеннолетних, нуждающихся в социальной реабилитации, организаций для детей-сирот и детей, оставшихся без попечения родителей, по профилактике девиантного и деструктивного поведения</w:t>
            </w:r>
          </w:p>
        </w:tc>
        <w:tc>
          <w:tcPr>
            <w:tcW w:w="2665" w:type="dxa"/>
          </w:tcPr>
          <w:p>
            <w:pPr>
              <w:pStyle w:val="0"/>
              <w:jc w:val="both"/>
            </w:pPr>
            <w:r>
              <w:rPr>
                <w:sz w:val="24"/>
              </w:rPr>
              <w:t xml:space="preserve">Министерство труда и социального развития Краснодарского края</w:t>
            </w:r>
          </w:p>
        </w:tc>
        <w:tc>
          <w:tcPr>
            <w:tcW w:w="2041" w:type="dxa"/>
          </w:tcPr>
          <w:p>
            <w:pPr>
              <w:pStyle w:val="0"/>
              <w:jc w:val="center"/>
            </w:pPr>
            <w:r>
              <w:rPr>
                <w:sz w:val="24"/>
              </w:rPr>
              <w:t xml:space="preserve">Снижение числа несовершеннолетних, совершивших преступления и/или правонарушения</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 (краевые средства)</w:t>
            </w:r>
          </w:p>
        </w:tc>
      </w:tr>
      <w:tr>
        <w:tc>
          <w:tcPr>
            <w:tcW w:w="658" w:type="dxa"/>
          </w:tcPr>
          <w:bookmarkStart w:id="360" w:name="P360"/>
          <w:bookmarkEnd w:id="360"/>
          <w:p>
            <w:pPr>
              <w:pStyle w:val="0"/>
              <w:jc w:val="center"/>
            </w:pPr>
            <w:r>
              <w:rPr>
                <w:sz w:val="24"/>
              </w:rPr>
              <w:t xml:space="preserve">3.3</w:t>
            </w:r>
          </w:p>
        </w:tc>
        <w:tc>
          <w:tcPr>
            <w:tcW w:w="2551" w:type="dxa"/>
          </w:tcPr>
          <w:p>
            <w:pPr>
              <w:pStyle w:val="0"/>
              <w:jc w:val="both"/>
            </w:pPr>
            <w:r>
              <w:rPr>
                <w:sz w:val="24"/>
              </w:rPr>
              <w:t xml:space="preserve">Проведение профессиональной ориентации несовершеннолетних воспитанников специализированных учреждений для несовершеннолетних, нуждающихся в социальной реабилитации, организаций для детей-сирот и детей, оставшихся без попечения родителей, в возрасте от 14 до 18 лет</w:t>
            </w:r>
          </w:p>
        </w:tc>
        <w:tc>
          <w:tcPr>
            <w:tcW w:w="2665" w:type="dxa"/>
          </w:tcPr>
          <w:p>
            <w:pPr>
              <w:pStyle w:val="0"/>
              <w:jc w:val="both"/>
            </w:pPr>
            <w:r>
              <w:rPr>
                <w:sz w:val="24"/>
              </w:rPr>
              <w:t xml:space="preserve">Министерство труда и социального развития Краснодарского края</w:t>
            </w:r>
          </w:p>
        </w:tc>
        <w:tc>
          <w:tcPr>
            <w:tcW w:w="2041" w:type="dxa"/>
          </w:tcPr>
          <w:p>
            <w:pPr>
              <w:pStyle w:val="0"/>
              <w:jc w:val="center"/>
            </w:pPr>
            <w:r>
              <w:rPr>
                <w:sz w:val="24"/>
              </w:rPr>
              <w:t xml:space="preserve">Повышение профессиональной компетенции несовершеннолетних подведомственных учреждений</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 (краевые средства)</w:t>
            </w:r>
          </w:p>
        </w:tc>
      </w:tr>
      <w:tr>
        <w:tc>
          <w:tcPr>
            <w:tcW w:w="658" w:type="dxa"/>
          </w:tcPr>
          <w:bookmarkStart w:id="366" w:name="P366"/>
          <w:bookmarkEnd w:id="366"/>
          <w:p>
            <w:pPr>
              <w:pStyle w:val="0"/>
              <w:jc w:val="center"/>
            </w:pPr>
            <w:r>
              <w:rPr>
                <w:sz w:val="24"/>
              </w:rPr>
              <w:t xml:space="preserve">3.4</w:t>
            </w:r>
          </w:p>
        </w:tc>
        <w:tc>
          <w:tcPr>
            <w:tcW w:w="2551" w:type="dxa"/>
          </w:tcPr>
          <w:p>
            <w:pPr>
              <w:pStyle w:val="0"/>
              <w:jc w:val="both"/>
            </w:pPr>
            <w:r>
              <w:rPr>
                <w:sz w:val="24"/>
              </w:rPr>
              <w:t xml:space="preserve">Организация временного трудоустройства несовершеннолетних граждан в возрасте от 14 до 18 лет в свободное от учебы время</w:t>
            </w:r>
          </w:p>
        </w:tc>
        <w:tc>
          <w:tcPr>
            <w:tcW w:w="2665" w:type="dxa"/>
          </w:tcPr>
          <w:p>
            <w:pPr>
              <w:pStyle w:val="0"/>
              <w:jc w:val="both"/>
            </w:pPr>
            <w:r>
              <w:rPr>
                <w:sz w:val="24"/>
              </w:rPr>
              <w:t xml:space="preserve">Министерство труда и социального развития Краснодарского края: государственное казенное учреждение Краснодарского края - "Центр занятости населения Краснодарского края" через его филиалы и обособленное подразделение в муниципальных образованиях края</w:t>
            </w:r>
          </w:p>
        </w:tc>
        <w:tc>
          <w:tcPr>
            <w:tcW w:w="2041" w:type="dxa"/>
          </w:tcPr>
          <w:p>
            <w:pPr>
              <w:pStyle w:val="0"/>
              <w:jc w:val="center"/>
            </w:pPr>
            <w:r>
              <w:rPr>
                <w:sz w:val="24"/>
              </w:rPr>
              <w:t xml:space="preserve">количество трудоустроенных несовершеннолетних граждан в возрасте от 14 до 18 лет в свободное от учебы время</w:t>
            </w:r>
          </w:p>
        </w:tc>
        <w:tc>
          <w:tcPr>
            <w:tcW w:w="850" w:type="dxa"/>
          </w:tcPr>
          <w:p>
            <w:pPr>
              <w:pStyle w:val="0"/>
              <w:jc w:val="center"/>
            </w:pPr>
            <w:r>
              <w:rPr>
                <w:sz w:val="24"/>
              </w:rPr>
              <w:t xml:space="preserve">2026 - 2030 годы</w:t>
            </w:r>
          </w:p>
        </w:tc>
        <w:tc>
          <w:tcPr>
            <w:tcW w:w="2041" w:type="dxa"/>
          </w:tcPr>
          <w:p>
            <w:pPr>
              <w:pStyle w:val="0"/>
              <w:jc w:val="center"/>
            </w:pPr>
            <w:hyperlink w:history="0" r:id="rId34" w:tooltip="Постановление главы администрации (губернатора) Краснодарского края от 16.11.2015 N 1036 (ред. от 02.06.2026) &quot;Об утверждении государственной программы Краснодарского края &quot;Содействие занятости населения&quot; и о признании утратившими силу некоторых нормативных правовых актов главы администрации (губернатора) Краснодарского края&quot; {КонсультантПлюс}">
              <w:r>
                <w:rPr>
                  <w:sz w:val="24"/>
                  <w:color w:val="0000ff"/>
                </w:rPr>
                <w:t xml:space="preserve">Постановление</w:t>
              </w:r>
            </w:hyperlink>
            <w:r>
              <w:rPr>
                <w:sz w:val="24"/>
              </w:rPr>
              <w:t xml:space="preserve"> главы администрации (губернатора) Краснодарского края от 16.11.2015 N 1036 "Об утверждении государственной программы Краснодарского края "Содействие занятости населения" и о признании утратившими силу некоторых нормативных правовых актов главы администрации (губернатора) Краснодарского края"</w:t>
            </w:r>
          </w:p>
        </w:tc>
        <w:tc>
          <w:tcPr>
            <w:tcW w:w="2608" w:type="dxa"/>
          </w:tcPr>
          <w:p>
            <w:pPr>
              <w:pStyle w:val="0"/>
              <w:jc w:val="center"/>
            </w:pPr>
            <w:r>
              <w:rPr>
                <w:sz w:val="24"/>
              </w:rPr>
              <w:t xml:space="preserve">Реализация и финансирование мероприятия осуществляются за счет мероприятия </w:t>
            </w:r>
            <w:hyperlink w:history="0" r:id="rId35" w:tooltip="Постановление главы администрации (губернатора) Краснодарского края от 16.11.2015 N 1036 (ред. от 02.06.2026) &quot;Об утверждении государственной программы Краснодарского края &quot;Содействие занятости населения&quot; и о признании утратившими силу некоторых нормативных правовых актов главы администрации (губернатора) Краснодарского края&quot; {КонсультантПлюс}">
              <w:r>
                <w:rPr>
                  <w:sz w:val="24"/>
                  <w:color w:val="0000ff"/>
                </w:rPr>
                <w:t xml:space="preserve">пункта 1.13</w:t>
              </w:r>
            </w:hyperlink>
            <w:r>
              <w:rPr>
                <w:sz w:val="24"/>
              </w:rPr>
              <w:t xml:space="preserve"> Процессной части государственной программы Краснодарского края "Содействие занятости населения"</w:t>
            </w:r>
          </w:p>
        </w:tc>
      </w:tr>
      <w:tr>
        <w:tc>
          <w:tcPr>
            <w:tcW w:w="658" w:type="dxa"/>
          </w:tcPr>
          <w:bookmarkStart w:id="373" w:name="P373"/>
          <w:bookmarkEnd w:id="373"/>
          <w:p>
            <w:pPr>
              <w:pStyle w:val="0"/>
              <w:jc w:val="center"/>
            </w:pPr>
            <w:r>
              <w:rPr>
                <w:sz w:val="24"/>
              </w:rPr>
              <w:t xml:space="preserve">3.5</w:t>
            </w:r>
          </w:p>
        </w:tc>
        <w:tc>
          <w:tcPr>
            <w:tcW w:w="2551" w:type="dxa"/>
          </w:tcPr>
          <w:p>
            <w:pPr>
              <w:pStyle w:val="0"/>
              <w:jc w:val="both"/>
            </w:pPr>
            <w:r>
              <w:rPr>
                <w:sz w:val="24"/>
              </w:rPr>
              <w:t xml:space="preserve">Организация профессиональной ориентации несовершеннолетних граждан в возрасте от 14 до 18 лет</w:t>
            </w:r>
          </w:p>
        </w:tc>
        <w:tc>
          <w:tcPr>
            <w:tcW w:w="2665" w:type="dxa"/>
          </w:tcPr>
          <w:p>
            <w:pPr>
              <w:pStyle w:val="0"/>
              <w:jc w:val="both"/>
            </w:pPr>
            <w:r>
              <w:rPr>
                <w:sz w:val="24"/>
              </w:rPr>
              <w:t xml:space="preserve">Министерство труда и социального развития Краснодарского края; государственное казенное учреждение Краснодарского края - "Центр занятости населения Краснодарского края" через его филиалы и обособленное подразделение в муниципальных образованиях края</w:t>
            </w:r>
          </w:p>
        </w:tc>
        <w:tc>
          <w:tcPr>
            <w:tcW w:w="2041" w:type="dxa"/>
          </w:tcPr>
          <w:p>
            <w:pPr>
              <w:pStyle w:val="0"/>
              <w:jc w:val="center"/>
            </w:pPr>
            <w:r>
              <w:rPr>
                <w:sz w:val="24"/>
              </w:rPr>
              <w:t xml:space="preserve">Увеличение численности несовершеннолетних граждан в возрасте от 14 до 18 лет, получивших меру государственной поддержки в сфере занятости населения</w:t>
            </w:r>
          </w:p>
        </w:tc>
        <w:tc>
          <w:tcPr>
            <w:tcW w:w="850" w:type="dxa"/>
          </w:tcPr>
          <w:p>
            <w:pPr>
              <w:pStyle w:val="0"/>
              <w:jc w:val="center"/>
            </w:pPr>
            <w:r>
              <w:rPr>
                <w:sz w:val="24"/>
              </w:rPr>
              <w:t xml:space="preserve">2026 - 2030 годы</w:t>
            </w:r>
          </w:p>
        </w:tc>
        <w:tc>
          <w:tcPr>
            <w:tcW w:w="2041" w:type="dxa"/>
          </w:tcPr>
          <w:p>
            <w:pPr>
              <w:pStyle w:val="0"/>
              <w:jc w:val="center"/>
            </w:pPr>
            <w:hyperlink w:history="0" r:id="rId36" w:tooltip="Постановление главы администрации (губернатора) Краснодарского края от 16.11.2015 N 1036 (ред. от 02.06.2026) &quot;Об утверждении государственной программы Краснодарского края &quot;Содействие занятости населения&quot; и о признании утратившими силу некоторых нормативных правовых актов главы администрации (губернатора) Краснодарского края&quot; {КонсультантПлюс}">
              <w:r>
                <w:rPr>
                  <w:sz w:val="24"/>
                  <w:color w:val="0000ff"/>
                </w:rPr>
                <w:t xml:space="preserve">Постановление</w:t>
              </w:r>
            </w:hyperlink>
            <w:r>
              <w:rPr>
                <w:sz w:val="24"/>
              </w:rPr>
              <w:t xml:space="preserve"> главы администрации (губернатора) Краснодарского края от 16.11.2015 N 1036 "Об утверждении государственной программы Краснодарского края "Содействие занятости населения" и о признании утратившими силу некоторых нормативных правовых актов главы администрации (губернатора) Краснодарского края"</w:t>
            </w:r>
          </w:p>
        </w:tc>
        <w:tc>
          <w:tcPr>
            <w:tcW w:w="2608" w:type="dxa"/>
          </w:tcPr>
          <w:p>
            <w:pPr>
              <w:pStyle w:val="0"/>
              <w:jc w:val="center"/>
            </w:pPr>
            <w:r>
              <w:rPr>
                <w:sz w:val="24"/>
              </w:rPr>
              <w:t xml:space="preserve">Реализация и финансирование мероприятия осуществляются за счет мероприятия </w:t>
            </w:r>
            <w:hyperlink w:history="0" r:id="rId37" w:tooltip="Постановление главы администрации (губернатора) Краснодарского края от 16.11.2015 N 1036 (ред. от 02.06.2026) &quot;Об утверждении государственной программы Краснодарского края &quot;Содействие занятости населения&quot; и о признании утратившими силу некоторых нормативных правовых актов главы администрации (губернатора) Краснодарского края&quot; {КонсультантПлюс}">
              <w:r>
                <w:rPr>
                  <w:sz w:val="24"/>
                  <w:color w:val="0000ff"/>
                </w:rPr>
                <w:t xml:space="preserve">пункта 1.7</w:t>
              </w:r>
            </w:hyperlink>
            <w:r>
              <w:rPr>
                <w:sz w:val="24"/>
              </w:rPr>
              <w:t xml:space="preserve"> Процессной части государственной программы Краснодарского края "Содействие занятости населения"</w:t>
            </w:r>
          </w:p>
        </w:tc>
      </w:tr>
      <w:tr>
        <w:tc>
          <w:tcPr>
            <w:tcW w:w="658" w:type="dxa"/>
          </w:tcPr>
          <w:bookmarkStart w:id="380" w:name="P380"/>
          <w:bookmarkEnd w:id="380"/>
          <w:p>
            <w:pPr>
              <w:pStyle w:val="0"/>
              <w:jc w:val="center"/>
            </w:pPr>
            <w:r>
              <w:rPr>
                <w:sz w:val="24"/>
              </w:rPr>
              <w:t xml:space="preserve">3.6</w:t>
            </w:r>
          </w:p>
        </w:tc>
        <w:tc>
          <w:tcPr>
            <w:tcW w:w="2551" w:type="dxa"/>
          </w:tcPr>
          <w:p>
            <w:pPr>
              <w:pStyle w:val="0"/>
              <w:jc w:val="both"/>
            </w:pPr>
            <w:r>
              <w:rPr>
                <w:sz w:val="24"/>
              </w:rPr>
              <w:t xml:space="preserve">Проведение мероприятий, посвященных Международному дню детского телефона доверия</w:t>
            </w:r>
          </w:p>
        </w:tc>
        <w:tc>
          <w:tcPr>
            <w:tcW w:w="2665" w:type="dxa"/>
          </w:tcPr>
          <w:p>
            <w:pPr>
              <w:pStyle w:val="0"/>
              <w:jc w:val="both"/>
            </w:pPr>
            <w:r>
              <w:rPr>
                <w:sz w:val="24"/>
              </w:rPr>
              <w:t xml:space="preserve">Министерство труда и социального развития Краснодарского края</w:t>
            </w:r>
          </w:p>
        </w:tc>
        <w:tc>
          <w:tcPr>
            <w:tcW w:w="2041" w:type="dxa"/>
          </w:tcPr>
          <w:p>
            <w:pPr>
              <w:pStyle w:val="0"/>
              <w:jc w:val="center"/>
            </w:pPr>
            <w:r>
              <w:rPr>
                <w:sz w:val="24"/>
              </w:rPr>
              <w:t xml:space="preserve">Повышение осведомленности жителей края о работе детского телефона доверия</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p>
            <w:pPr>
              <w:pStyle w:val="0"/>
              <w:jc w:val="center"/>
            </w:pPr>
            <w:r>
              <w:rPr>
                <w:sz w:val="24"/>
              </w:rPr>
              <w:t xml:space="preserve">3.7</w:t>
            </w:r>
          </w:p>
        </w:tc>
        <w:tc>
          <w:tcPr>
            <w:tcW w:w="2551" w:type="dxa"/>
          </w:tcPr>
          <w:p>
            <w:pPr>
              <w:pStyle w:val="0"/>
              <w:jc w:val="both"/>
            </w:pPr>
            <w:r>
              <w:rPr>
                <w:sz w:val="24"/>
              </w:rPr>
              <w:t xml:space="preserve">Мониторинг психоэмоционального состояния обучающихся 5 - 11 классов</w:t>
            </w:r>
          </w:p>
        </w:tc>
        <w:tc>
          <w:tcPr>
            <w:tcW w:w="2665" w:type="dxa"/>
          </w:tcPr>
          <w:p>
            <w:pPr>
              <w:pStyle w:val="0"/>
              <w:jc w:val="both"/>
            </w:pPr>
            <w:r>
              <w:rPr>
                <w:sz w:val="24"/>
              </w:rPr>
              <w:t xml:space="preserve">Руководители общеобразовательных организаций</w:t>
            </w:r>
          </w:p>
        </w:tc>
        <w:tc>
          <w:tcPr>
            <w:tcW w:w="2041" w:type="dxa"/>
          </w:tcPr>
          <w:p>
            <w:pPr>
              <w:pStyle w:val="0"/>
              <w:jc w:val="center"/>
            </w:pPr>
            <w:r>
              <w:rPr>
                <w:sz w:val="24"/>
              </w:rPr>
              <w:t xml:space="preserve">Своевременно выявление "группы риска" среди обучающихся для организации профилактической работы</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w:t>
            </w:r>
          </w:p>
        </w:tc>
      </w:tr>
      <w:tr>
        <w:tc>
          <w:tcPr>
            <w:tcW w:w="658" w:type="dxa"/>
          </w:tcPr>
          <w:bookmarkStart w:id="392" w:name="P392"/>
          <w:bookmarkEnd w:id="392"/>
          <w:p>
            <w:pPr>
              <w:pStyle w:val="0"/>
              <w:jc w:val="center"/>
            </w:pPr>
            <w:r>
              <w:rPr>
                <w:sz w:val="24"/>
              </w:rPr>
              <w:t xml:space="preserve">3.8</w:t>
            </w:r>
          </w:p>
        </w:tc>
        <w:tc>
          <w:tcPr>
            <w:tcW w:w="2551" w:type="dxa"/>
          </w:tcPr>
          <w:p>
            <w:pPr>
              <w:pStyle w:val="0"/>
              <w:jc w:val="both"/>
            </w:pPr>
            <w:r>
              <w:rPr>
                <w:sz w:val="24"/>
              </w:rPr>
              <w:t xml:space="preserve">Психолого-педагогическое просвещение родителей (лиц, их заменяющих), в том числе по профилактике деструктивного поведения несовершеннолетних</w:t>
            </w:r>
          </w:p>
        </w:tc>
        <w:tc>
          <w:tcPr>
            <w:tcW w:w="2665" w:type="dxa"/>
          </w:tcPr>
          <w:p>
            <w:pPr>
              <w:pStyle w:val="0"/>
              <w:jc w:val="both"/>
            </w:pPr>
            <w:r>
              <w:rPr>
                <w:sz w:val="24"/>
              </w:rPr>
              <w:t xml:space="preserve">Руководители общеобразовательных организаций</w:t>
            </w:r>
          </w:p>
        </w:tc>
        <w:tc>
          <w:tcPr>
            <w:tcW w:w="2041" w:type="dxa"/>
          </w:tcPr>
          <w:p>
            <w:pPr>
              <w:pStyle w:val="0"/>
              <w:jc w:val="center"/>
            </w:pPr>
            <w:r>
              <w:rPr>
                <w:sz w:val="24"/>
              </w:rPr>
              <w:t xml:space="preserve">Своевременное выявление деструктивных проявлений у обучающихся</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w:t>
            </w:r>
          </w:p>
        </w:tc>
      </w:tr>
      <w:tr>
        <w:tc>
          <w:tcPr>
            <w:tcW w:w="658" w:type="dxa"/>
          </w:tcPr>
          <w:p>
            <w:pPr>
              <w:pStyle w:val="0"/>
              <w:jc w:val="center"/>
            </w:pPr>
            <w:r>
              <w:rPr>
                <w:sz w:val="24"/>
              </w:rPr>
              <w:t xml:space="preserve">3.9</w:t>
            </w:r>
          </w:p>
        </w:tc>
        <w:tc>
          <w:tcPr>
            <w:tcW w:w="2551" w:type="dxa"/>
          </w:tcPr>
          <w:p>
            <w:pPr>
              <w:pStyle w:val="0"/>
              <w:jc w:val="both"/>
            </w:pPr>
            <w:r>
              <w:rPr>
                <w:sz w:val="24"/>
              </w:rPr>
              <w:t xml:space="preserve">Организация и проведение социально психологического обследования обучающихся образовательных организаций на выявление склонностей к рискам аддиктивного, суицидального поведения</w:t>
            </w:r>
          </w:p>
        </w:tc>
        <w:tc>
          <w:tcPr>
            <w:tcW w:w="2665" w:type="dxa"/>
          </w:tcPr>
          <w:p>
            <w:pPr>
              <w:pStyle w:val="0"/>
              <w:jc w:val="both"/>
            </w:pPr>
            <w:r>
              <w:rPr>
                <w:sz w:val="24"/>
              </w:rPr>
              <w:t xml:space="preserve">Министерство образования и науки Краснодарского края;</w:t>
            </w:r>
          </w:p>
          <w:p>
            <w:pPr>
              <w:pStyle w:val="0"/>
              <w:jc w:val="both"/>
            </w:pPr>
            <w:r>
              <w:rPr>
                <w:sz w:val="24"/>
              </w:rPr>
              <w:t xml:space="preserve">руководители общеобразовательных организаций</w:t>
            </w:r>
          </w:p>
        </w:tc>
        <w:tc>
          <w:tcPr>
            <w:tcW w:w="2041" w:type="dxa"/>
          </w:tcPr>
          <w:p>
            <w:pPr>
              <w:pStyle w:val="0"/>
              <w:jc w:val="center"/>
            </w:pPr>
            <w:r>
              <w:rPr>
                <w:sz w:val="24"/>
              </w:rPr>
              <w:t xml:space="preserve">Своевременное выявление аддиктивных и суицидальных проявлений среди несовершеннолетних</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w:t>
            </w:r>
          </w:p>
        </w:tc>
      </w:tr>
      <w:tr>
        <w:tc>
          <w:tcPr>
            <w:tcW w:w="658" w:type="dxa"/>
          </w:tcPr>
          <w:p>
            <w:pPr>
              <w:pStyle w:val="0"/>
              <w:jc w:val="center"/>
            </w:pPr>
            <w:r>
              <w:rPr>
                <w:sz w:val="24"/>
              </w:rPr>
              <w:t xml:space="preserve">3.10</w:t>
            </w:r>
          </w:p>
        </w:tc>
        <w:tc>
          <w:tcPr>
            <w:tcW w:w="2551" w:type="dxa"/>
          </w:tcPr>
          <w:p>
            <w:pPr>
              <w:pStyle w:val="0"/>
              <w:jc w:val="both"/>
            </w:pPr>
            <w:r>
              <w:rPr>
                <w:sz w:val="24"/>
              </w:rPr>
              <w:t xml:space="preserve">Организация информационно-просветительских мероприятий для обучающихся</w:t>
            </w:r>
          </w:p>
        </w:tc>
        <w:tc>
          <w:tcPr>
            <w:tcW w:w="2665" w:type="dxa"/>
          </w:tcPr>
          <w:p>
            <w:pPr>
              <w:pStyle w:val="0"/>
              <w:jc w:val="both"/>
            </w:pPr>
            <w:r>
              <w:rPr>
                <w:sz w:val="24"/>
              </w:rPr>
              <w:t xml:space="preserve">Руководители общеобразовательных организаций</w:t>
            </w:r>
          </w:p>
        </w:tc>
        <w:tc>
          <w:tcPr>
            <w:tcW w:w="2041" w:type="dxa"/>
          </w:tcPr>
          <w:p>
            <w:pPr>
              <w:pStyle w:val="0"/>
              <w:jc w:val="center"/>
            </w:pPr>
            <w:r>
              <w:rPr>
                <w:sz w:val="24"/>
              </w:rPr>
              <w:t xml:space="preserve">Формирование законопослушного поведения у обучающихся в целях недопущения совершения ими преступлений и правонарушений</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 исполнителя</w:t>
            </w:r>
          </w:p>
        </w:tc>
      </w:tr>
      <w:tr>
        <w:tc>
          <w:tcPr>
            <w:tcW w:w="658" w:type="dxa"/>
          </w:tcPr>
          <w:p>
            <w:pPr>
              <w:pStyle w:val="0"/>
              <w:jc w:val="center"/>
            </w:pPr>
            <w:r>
              <w:rPr>
                <w:sz w:val="24"/>
              </w:rPr>
              <w:t xml:space="preserve">3.11</w:t>
            </w:r>
          </w:p>
        </w:tc>
        <w:tc>
          <w:tcPr>
            <w:tcW w:w="2551" w:type="dxa"/>
          </w:tcPr>
          <w:p>
            <w:pPr>
              <w:pStyle w:val="0"/>
              <w:jc w:val="both"/>
            </w:pPr>
            <w:r>
              <w:rPr>
                <w:sz w:val="24"/>
              </w:rPr>
              <w:t xml:space="preserve">Организация мероприятий для обучающихся, родителей (лиц, их заменяющих), педагогических работников в рамках "Недели психологии"</w:t>
            </w:r>
          </w:p>
        </w:tc>
        <w:tc>
          <w:tcPr>
            <w:tcW w:w="2665" w:type="dxa"/>
          </w:tcPr>
          <w:p>
            <w:pPr>
              <w:pStyle w:val="0"/>
              <w:jc w:val="both"/>
            </w:pPr>
            <w:r>
              <w:rPr>
                <w:sz w:val="24"/>
              </w:rPr>
              <w:t xml:space="preserve">Руководители общеобразовательных организаций</w:t>
            </w:r>
          </w:p>
        </w:tc>
        <w:tc>
          <w:tcPr>
            <w:tcW w:w="2041" w:type="dxa"/>
          </w:tcPr>
          <w:p>
            <w:pPr>
              <w:pStyle w:val="0"/>
              <w:jc w:val="center"/>
            </w:pPr>
            <w:r>
              <w:rPr>
                <w:sz w:val="24"/>
              </w:rPr>
              <w:t xml:space="preserve">Профилактика и ранее выявление деструктивных проявлений у несовершеннолетних</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 исполнителя</w:t>
            </w:r>
          </w:p>
        </w:tc>
      </w:tr>
      <w:tr>
        <w:tc>
          <w:tcPr>
            <w:tcW w:w="658" w:type="dxa"/>
          </w:tcPr>
          <w:p>
            <w:pPr>
              <w:pStyle w:val="0"/>
              <w:jc w:val="center"/>
            </w:pPr>
            <w:r>
              <w:rPr>
                <w:sz w:val="24"/>
              </w:rPr>
              <w:t xml:space="preserve">3.12</w:t>
            </w:r>
          </w:p>
        </w:tc>
        <w:tc>
          <w:tcPr>
            <w:tcW w:w="2551" w:type="dxa"/>
          </w:tcPr>
          <w:p>
            <w:pPr>
              <w:pStyle w:val="0"/>
              <w:jc w:val="both"/>
            </w:pPr>
            <w:r>
              <w:rPr>
                <w:sz w:val="24"/>
              </w:rPr>
              <w:t xml:space="preserve">Проведение региональных просветительских родительских собраний с привлечением представителей органов внутренних дел с целью доведения родителям информации об ответственности за совершение преступлений террористической и экстремистской направленности с привлечением государственных (частных, негосударственных) профессиональных образовательных организаций, а также структурных подразделений организаций высшего образования, реализующих программы СПО, независимо от их форм собственности и принадлежности</w:t>
            </w:r>
          </w:p>
        </w:tc>
        <w:tc>
          <w:tcPr>
            <w:tcW w:w="2665" w:type="dxa"/>
          </w:tcPr>
          <w:p>
            <w:pPr>
              <w:pStyle w:val="0"/>
              <w:jc w:val="both"/>
            </w:pPr>
            <w:r>
              <w:rPr>
                <w:sz w:val="24"/>
              </w:rPr>
              <w:t xml:space="preserve">Министерство образования и науки Краснодарского края;</w:t>
            </w:r>
          </w:p>
          <w:p>
            <w:pPr>
              <w:pStyle w:val="0"/>
              <w:jc w:val="both"/>
            </w:pPr>
            <w:r>
              <w:rPr>
                <w:sz w:val="24"/>
              </w:rPr>
              <w:t xml:space="preserve">Главное управление МВД России по Краснодарскому краю (по согласованию);</w:t>
            </w:r>
          </w:p>
          <w:p>
            <w:pPr>
              <w:pStyle w:val="0"/>
              <w:jc w:val="both"/>
            </w:pPr>
            <w:r>
              <w:rPr>
                <w:sz w:val="24"/>
              </w:rPr>
              <w:t xml:space="preserve">органы местного самоуправления Краснодарского края</w:t>
            </w:r>
          </w:p>
        </w:tc>
        <w:tc>
          <w:tcPr>
            <w:tcW w:w="2041" w:type="dxa"/>
          </w:tcPr>
          <w:p>
            <w:pPr>
              <w:pStyle w:val="0"/>
              <w:jc w:val="center"/>
            </w:pPr>
            <w:r>
              <w:rPr>
                <w:sz w:val="24"/>
              </w:rPr>
              <w:t xml:space="preserve">Повышение компетентности родителей в части ответственности за совершение их детьми преступлений террористической и экстремистской направленности, профилактика экстремизма и терроризма среди несовершеннолетних</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 исполнителя</w:t>
            </w:r>
          </w:p>
        </w:tc>
      </w:tr>
      <w:tr>
        <w:tc>
          <w:tcPr>
            <w:tcW w:w="658" w:type="dxa"/>
          </w:tcPr>
          <w:p>
            <w:pPr>
              <w:pStyle w:val="0"/>
              <w:jc w:val="center"/>
            </w:pPr>
            <w:r>
              <w:rPr>
                <w:sz w:val="24"/>
              </w:rPr>
              <w:t xml:space="preserve">3.13</w:t>
            </w:r>
          </w:p>
        </w:tc>
        <w:tc>
          <w:tcPr>
            <w:tcW w:w="2551" w:type="dxa"/>
          </w:tcPr>
          <w:p>
            <w:pPr>
              <w:pStyle w:val="0"/>
              <w:jc w:val="both"/>
            </w:pPr>
            <w:r>
              <w:rPr>
                <w:sz w:val="24"/>
              </w:rPr>
              <w:t xml:space="preserve">Организация вовлечения несовершеннолетних в дополнительное образование, во внеурочную деятельность, а также в досуговые мероприятия в рамках деятельности регионального отделения Общероссийского общественно-государственного движения детей и молодежи "Движение Первых" Краснодарского края, Всероссийского детско-юношеского военно-патриотического общественного движения "Юнармия"</w:t>
            </w:r>
          </w:p>
        </w:tc>
        <w:tc>
          <w:tcPr>
            <w:tcW w:w="2665" w:type="dxa"/>
          </w:tcPr>
          <w:p>
            <w:pPr>
              <w:pStyle w:val="0"/>
              <w:jc w:val="both"/>
            </w:pPr>
            <w:r>
              <w:rPr>
                <w:sz w:val="24"/>
              </w:rPr>
              <w:t xml:space="preserve">Органы местного самоуправления муниципальных образований Краснодарского края, осуществляющие муниципальное управление в сфере образования</w:t>
            </w:r>
          </w:p>
        </w:tc>
        <w:tc>
          <w:tcPr>
            <w:tcW w:w="2041" w:type="dxa"/>
          </w:tcPr>
          <w:p>
            <w:pPr>
              <w:pStyle w:val="0"/>
              <w:jc w:val="center"/>
            </w:pPr>
            <w:r>
              <w:rPr>
                <w:sz w:val="24"/>
              </w:rPr>
              <w:t xml:space="preserve">Организация занятости обучающихся, состоящих на профилактическом учете в целях недопущения совершения ими преступлений и общественно опасных деяний</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 исполнителя</w:t>
            </w:r>
          </w:p>
        </w:tc>
      </w:tr>
      <w:tr>
        <w:tc>
          <w:tcPr>
            <w:tcW w:w="658" w:type="dxa"/>
          </w:tcPr>
          <w:bookmarkStart w:id="431" w:name="P431"/>
          <w:bookmarkEnd w:id="431"/>
          <w:p>
            <w:pPr>
              <w:pStyle w:val="0"/>
              <w:jc w:val="center"/>
            </w:pPr>
            <w:r>
              <w:rPr>
                <w:sz w:val="24"/>
              </w:rPr>
              <w:t xml:space="preserve">3.14</w:t>
            </w:r>
          </w:p>
        </w:tc>
        <w:tc>
          <w:tcPr>
            <w:tcW w:w="2551" w:type="dxa"/>
          </w:tcPr>
          <w:p>
            <w:pPr>
              <w:pStyle w:val="0"/>
              <w:jc w:val="both"/>
            </w:pPr>
            <w:r>
              <w:rPr>
                <w:sz w:val="24"/>
              </w:rPr>
              <w:t xml:space="preserve">Организация социально-психологического тестирования обучающихся</w:t>
            </w:r>
          </w:p>
        </w:tc>
        <w:tc>
          <w:tcPr>
            <w:tcW w:w="2665" w:type="dxa"/>
          </w:tcPr>
          <w:p>
            <w:pPr>
              <w:pStyle w:val="0"/>
              <w:jc w:val="both"/>
            </w:pPr>
            <w:r>
              <w:rPr>
                <w:sz w:val="24"/>
              </w:rPr>
              <w:t xml:space="preserve">Руководители общеобразовательных организаций</w:t>
            </w:r>
          </w:p>
        </w:tc>
        <w:tc>
          <w:tcPr>
            <w:tcW w:w="2041" w:type="dxa"/>
          </w:tcPr>
          <w:p>
            <w:pPr>
              <w:pStyle w:val="0"/>
              <w:jc w:val="center"/>
            </w:pPr>
            <w:r>
              <w:rPr>
                <w:sz w:val="24"/>
              </w:rPr>
              <w:t xml:space="preserve">Не менее 250 тыс. обучающихся</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 исполнителя</w:t>
            </w:r>
          </w:p>
        </w:tc>
      </w:tr>
      <w:tr>
        <w:tc>
          <w:tcPr>
            <w:tcW w:w="658" w:type="dxa"/>
          </w:tcPr>
          <w:bookmarkStart w:id="437" w:name="P437"/>
          <w:bookmarkEnd w:id="437"/>
          <w:p>
            <w:pPr>
              <w:pStyle w:val="0"/>
              <w:jc w:val="center"/>
            </w:pPr>
            <w:r>
              <w:rPr>
                <w:sz w:val="24"/>
              </w:rPr>
              <w:t xml:space="preserve">3.15</w:t>
            </w:r>
          </w:p>
        </w:tc>
        <w:tc>
          <w:tcPr>
            <w:tcW w:w="2551" w:type="dxa"/>
          </w:tcPr>
          <w:p>
            <w:pPr>
              <w:pStyle w:val="0"/>
              <w:jc w:val="both"/>
            </w:pPr>
            <w:r>
              <w:rPr>
                <w:sz w:val="24"/>
              </w:rPr>
              <w:t xml:space="preserve">Организация мероприятий, направленных на повышение профессионального уровня специалистов психолого-педагогического сопровождения обучающихся по профилактике безнадзорности и правонарушений, в том числе с участием специалистов межведомственных и общественных организаций</w:t>
            </w:r>
          </w:p>
        </w:tc>
        <w:tc>
          <w:tcPr>
            <w:tcW w:w="2665" w:type="dxa"/>
          </w:tcPr>
          <w:p>
            <w:pPr>
              <w:pStyle w:val="0"/>
              <w:jc w:val="both"/>
            </w:pPr>
            <w:r>
              <w:rPr>
                <w:sz w:val="24"/>
              </w:rPr>
              <w:t xml:space="preserve">Министерство образования и науки Краснодарского края;</w:t>
            </w:r>
          </w:p>
          <w:p>
            <w:pPr>
              <w:pStyle w:val="0"/>
              <w:jc w:val="both"/>
            </w:pPr>
            <w:r>
              <w:rPr>
                <w:sz w:val="24"/>
              </w:rPr>
              <w:t xml:space="preserve">государственное бюджетное учреждение, осуществляющее психолого-педагогическую и медико-социальную помощь "Центр диагностики и консультирования" Краснодарского края;</w:t>
            </w:r>
          </w:p>
          <w:p>
            <w:pPr>
              <w:pStyle w:val="0"/>
              <w:jc w:val="both"/>
            </w:pPr>
            <w:r>
              <w:rPr>
                <w:sz w:val="24"/>
              </w:rPr>
              <w:t xml:space="preserve">государственное бюджетное образовательное учреждение дополнительного профессионального образования "Институт развития образования" Краснодарского края</w:t>
            </w:r>
          </w:p>
        </w:tc>
        <w:tc>
          <w:tcPr>
            <w:tcW w:w="2041" w:type="dxa"/>
          </w:tcPr>
          <w:p>
            <w:pPr>
              <w:pStyle w:val="0"/>
              <w:jc w:val="center"/>
            </w:pPr>
            <w:r>
              <w:rPr>
                <w:sz w:val="24"/>
              </w:rPr>
              <w:t xml:space="preserve">Повышение профессионального уровня специалистов психолого-педагогического сопровождения обучающихся по профилактике безнадзорности и правонарушений</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p>
            <w:pPr>
              <w:pStyle w:val="0"/>
              <w:jc w:val="center"/>
            </w:pPr>
            <w:r>
              <w:rPr>
                <w:sz w:val="24"/>
              </w:rPr>
              <w:t xml:space="preserve">3.16</w:t>
            </w:r>
          </w:p>
        </w:tc>
        <w:tc>
          <w:tcPr>
            <w:tcW w:w="2551" w:type="dxa"/>
          </w:tcPr>
          <w:p>
            <w:pPr>
              <w:pStyle w:val="0"/>
              <w:jc w:val="both"/>
            </w:pPr>
            <w:r>
              <w:rPr>
                <w:sz w:val="24"/>
              </w:rPr>
              <w:t xml:space="preserve">Проведение совещаний, конференций, семинаров по актуальным вопросам профилактики безнадзорности и правонарушений несовершеннолетних</w:t>
            </w:r>
          </w:p>
        </w:tc>
        <w:tc>
          <w:tcPr>
            <w:tcW w:w="2665" w:type="dxa"/>
          </w:tcPr>
          <w:p>
            <w:pPr>
              <w:pStyle w:val="0"/>
              <w:jc w:val="both"/>
            </w:pPr>
            <w:r>
              <w:rPr>
                <w:sz w:val="24"/>
              </w:rPr>
              <w:t xml:space="preserve">Министерство образования и науки Краснодарского края;</w:t>
            </w:r>
          </w:p>
          <w:p>
            <w:pPr>
              <w:pStyle w:val="0"/>
              <w:jc w:val="both"/>
            </w:pPr>
            <w:r>
              <w:rPr>
                <w:sz w:val="24"/>
              </w:rPr>
              <w:t xml:space="preserve">государственное бюджетное учреждение, осуществляющее психолого-педагогическую и медико-социальную помощь "Центр диагностики и консультирования" Краснодарского края;</w:t>
            </w:r>
          </w:p>
          <w:p>
            <w:pPr>
              <w:pStyle w:val="0"/>
              <w:jc w:val="both"/>
            </w:pPr>
            <w:r>
              <w:rPr>
                <w:sz w:val="24"/>
              </w:rPr>
              <w:t xml:space="preserve">государственное бюджетное образовательное учреждение дополнительного профессионального образования "Институт развития образования" Краснодарского края</w:t>
            </w:r>
          </w:p>
        </w:tc>
        <w:tc>
          <w:tcPr>
            <w:tcW w:w="2041" w:type="dxa"/>
          </w:tcPr>
          <w:p>
            <w:pPr>
              <w:pStyle w:val="0"/>
              <w:jc w:val="center"/>
            </w:pPr>
            <w:r>
              <w:rPr>
                <w:sz w:val="24"/>
              </w:rPr>
              <w:t xml:space="preserve">Своевременное внедрение в работу по профилактике безнадзорности и правонарушений несовершеннолетних актуализированных нормативно-правовых актов и эффективных практик, технологий и методов работы</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p>
            <w:pPr>
              <w:pStyle w:val="0"/>
              <w:jc w:val="center"/>
            </w:pPr>
            <w:r>
              <w:rPr>
                <w:sz w:val="24"/>
              </w:rPr>
              <w:t xml:space="preserve">3.17</w:t>
            </w:r>
          </w:p>
        </w:tc>
        <w:tc>
          <w:tcPr>
            <w:tcW w:w="2551" w:type="dxa"/>
          </w:tcPr>
          <w:p>
            <w:pPr>
              <w:pStyle w:val="0"/>
              <w:jc w:val="both"/>
            </w:pPr>
            <w:r>
              <w:rPr>
                <w:sz w:val="24"/>
              </w:rPr>
              <w:t xml:space="preserve">Разработка методических материалов для родителей (законных представителей) несовершеннолетних, проведение родительских собраний по пропаганде традиционных семейных ценностей</w:t>
            </w:r>
          </w:p>
        </w:tc>
        <w:tc>
          <w:tcPr>
            <w:tcW w:w="2665" w:type="dxa"/>
          </w:tcPr>
          <w:p>
            <w:pPr>
              <w:pStyle w:val="0"/>
              <w:jc w:val="both"/>
            </w:pPr>
            <w:r>
              <w:rPr>
                <w:sz w:val="24"/>
              </w:rPr>
              <w:t xml:space="preserve">Министерство образования и науки Краснодарского края;</w:t>
            </w:r>
          </w:p>
          <w:p>
            <w:pPr>
              <w:pStyle w:val="0"/>
              <w:jc w:val="both"/>
            </w:pPr>
            <w:r>
              <w:rPr>
                <w:sz w:val="24"/>
              </w:rPr>
              <w:t xml:space="preserve">государственное бюджетное учреждение, осуществляющее психолого-педагогическую и медико-социальную помощь "Центр диагностики и консультирования" Краснодарского края;</w:t>
            </w:r>
          </w:p>
          <w:p>
            <w:pPr>
              <w:pStyle w:val="0"/>
              <w:jc w:val="both"/>
            </w:pPr>
            <w:r>
              <w:rPr>
                <w:sz w:val="24"/>
              </w:rPr>
              <w:t xml:space="preserve">государственное бюджетное образовательное учреждение дополнительного профессионального образования "Институт развития образования" Краснодарского края</w:t>
            </w:r>
          </w:p>
        </w:tc>
        <w:tc>
          <w:tcPr>
            <w:tcW w:w="2041" w:type="dxa"/>
          </w:tcPr>
          <w:p>
            <w:pPr>
              <w:pStyle w:val="0"/>
              <w:jc w:val="center"/>
            </w:pPr>
            <w:r>
              <w:rPr>
                <w:sz w:val="24"/>
              </w:rPr>
              <w:t xml:space="preserve">Повышение родительской компетентности по формированию традиционных семейных ценностей</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p>
            <w:pPr>
              <w:pStyle w:val="0"/>
              <w:jc w:val="center"/>
            </w:pPr>
            <w:r>
              <w:rPr>
                <w:sz w:val="24"/>
              </w:rPr>
              <w:t xml:space="preserve">3.18</w:t>
            </w:r>
          </w:p>
        </w:tc>
        <w:tc>
          <w:tcPr>
            <w:tcW w:w="2551" w:type="dxa"/>
          </w:tcPr>
          <w:p>
            <w:pPr>
              <w:pStyle w:val="0"/>
              <w:jc w:val="both"/>
            </w:pPr>
            <w:r>
              <w:rPr>
                <w:sz w:val="24"/>
              </w:rPr>
              <w:t xml:space="preserve">Разработка информационно-методических материалов по реализации модели взаимодействия общеобразовательных организаций с родителями (законными представителями) несовершеннолетних в части профилактики асоциального поведения</w:t>
            </w:r>
          </w:p>
        </w:tc>
        <w:tc>
          <w:tcPr>
            <w:tcW w:w="2665" w:type="dxa"/>
          </w:tcPr>
          <w:p>
            <w:pPr>
              <w:pStyle w:val="0"/>
              <w:jc w:val="both"/>
            </w:pPr>
            <w:r>
              <w:rPr>
                <w:sz w:val="24"/>
              </w:rPr>
              <w:t xml:space="preserve">Министерство образования и науки Краснодарского края;</w:t>
            </w:r>
          </w:p>
          <w:p>
            <w:pPr>
              <w:pStyle w:val="0"/>
              <w:jc w:val="both"/>
            </w:pPr>
            <w:r>
              <w:rPr>
                <w:sz w:val="24"/>
              </w:rPr>
              <w:t xml:space="preserve">государственное бюджетное учреждение, осуществляющее психолого-педагогическую и медико-социальную помощь "Центр диагностики и консультирования" Краснодарского края;</w:t>
            </w:r>
          </w:p>
          <w:p>
            <w:pPr>
              <w:pStyle w:val="0"/>
              <w:jc w:val="both"/>
            </w:pPr>
            <w:r>
              <w:rPr>
                <w:sz w:val="24"/>
              </w:rPr>
              <w:t xml:space="preserve">государственное бюджетное образовательное учреждение дополнительного профессионального образования "Институт развития образования" Краснодарского края</w:t>
            </w:r>
          </w:p>
        </w:tc>
        <w:tc>
          <w:tcPr>
            <w:tcW w:w="2041" w:type="dxa"/>
          </w:tcPr>
          <w:p>
            <w:pPr>
              <w:pStyle w:val="0"/>
              <w:jc w:val="center"/>
            </w:pPr>
            <w:r>
              <w:rPr>
                <w:sz w:val="24"/>
              </w:rPr>
              <w:t xml:space="preserve">Повышение родительской компетентности по профилактике безнадзорности и правонарушений несовершеннолетних</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p>
            <w:pPr>
              <w:pStyle w:val="0"/>
              <w:jc w:val="center"/>
            </w:pPr>
            <w:r>
              <w:rPr>
                <w:sz w:val="24"/>
              </w:rPr>
              <w:t xml:space="preserve">3.19</w:t>
            </w:r>
          </w:p>
        </w:tc>
        <w:tc>
          <w:tcPr>
            <w:tcW w:w="2551" w:type="dxa"/>
          </w:tcPr>
          <w:p>
            <w:pPr>
              <w:pStyle w:val="0"/>
              <w:jc w:val="both"/>
            </w:pPr>
            <w:r>
              <w:rPr>
                <w:sz w:val="24"/>
              </w:rPr>
              <w:t xml:space="preserve">Организация и проведение краевого проекта "Шаг на встречу будущему"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w:t>
            </w:r>
          </w:p>
        </w:tc>
        <w:tc>
          <w:tcPr>
            <w:tcW w:w="2665" w:type="dxa"/>
          </w:tcPr>
          <w:p>
            <w:pPr>
              <w:pStyle w:val="0"/>
              <w:jc w:val="both"/>
            </w:pPr>
            <w:r>
              <w:rPr>
                <w:sz w:val="24"/>
              </w:rPr>
              <w:t xml:space="preserve">Департамент молодежной политики Краснодарского края; государственное казенное учреждение Краснодарского края "Центр гражданского воспитания молодежи Кубани"</w:t>
            </w:r>
          </w:p>
        </w:tc>
        <w:tc>
          <w:tcPr>
            <w:tcW w:w="2041" w:type="dxa"/>
          </w:tcPr>
          <w:p>
            <w:pPr>
              <w:pStyle w:val="0"/>
              <w:jc w:val="center"/>
            </w:pPr>
            <w:r>
              <w:rPr>
                <w:sz w:val="24"/>
              </w:rPr>
              <w:t xml:space="preserve">Вовлечение несовершеннолетних, состоящих на различных видах профилактического учета в органах и учреждениях системы профилактики безнадзорности и правонарушений несовершеннолетних, в позитивный досуг</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bookmarkStart w:id="475" w:name="P475"/>
          <w:bookmarkEnd w:id="475"/>
          <w:p>
            <w:pPr>
              <w:pStyle w:val="0"/>
              <w:jc w:val="center"/>
            </w:pPr>
            <w:r>
              <w:rPr>
                <w:sz w:val="24"/>
              </w:rPr>
              <w:t xml:space="preserve">3.20</w:t>
            </w:r>
          </w:p>
        </w:tc>
        <w:tc>
          <w:tcPr>
            <w:tcW w:w="2551" w:type="dxa"/>
          </w:tcPr>
          <w:p>
            <w:pPr>
              <w:pStyle w:val="0"/>
              <w:jc w:val="both"/>
            </w:pPr>
            <w:r>
              <w:rPr>
                <w:sz w:val="24"/>
              </w:rPr>
              <w:t xml:space="preserve">Вовлечение несовершеннолетних в мероприятия добровольческой (волонтерской) направленности</w:t>
            </w:r>
          </w:p>
        </w:tc>
        <w:tc>
          <w:tcPr>
            <w:tcW w:w="2665" w:type="dxa"/>
          </w:tcPr>
          <w:p>
            <w:pPr>
              <w:pStyle w:val="0"/>
              <w:jc w:val="both"/>
            </w:pPr>
            <w:r>
              <w:rPr>
                <w:sz w:val="24"/>
              </w:rPr>
              <w:t xml:space="preserve">Департамент молодежной политики Краснодарского края;</w:t>
            </w:r>
          </w:p>
          <w:p>
            <w:pPr>
              <w:pStyle w:val="0"/>
              <w:jc w:val="both"/>
            </w:pPr>
            <w:r>
              <w:rPr>
                <w:sz w:val="24"/>
              </w:rPr>
              <w:t xml:space="preserve">государственное казенное учреждение Краснодарского края "Центр гражданского воспитания молодежи Кубани"</w:t>
            </w:r>
          </w:p>
        </w:tc>
        <w:tc>
          <w:tcPr>
            <w:tcW w:w="2041" w:type="dxa"/>
          </w:tcPr>
          <w:p>
            <w:pPr>
              <w:pStyle w:val="0"/>
              <w:jc w:val="center"/>
            </w:pPr>
            <w:r>
              <w:rPr>
                <w:sz w:val="24"/>
              </w:rPr>
              <w:t xml:space="preserve">Вовлечение несовершеннолетних, состоящих на различных видах профилактического учета в органах и учреждениях системы профилактики безнадзорности и правонарушений несовершеннолетних, в позитивный досуг</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 исполнителя</w:t>
            </w:r>
          </w:p>
        </w:tc>
      </w:tr>
      <w:tr>
        <w:tc>
          <w:tcPr>
            <w:tcW w:w="658" w:type="dxa"/>
          </w:tcPr>
          <w:bookmarkStart w:id="482" w:name="P482"/>
          <w:bookmarkEnd w:id="482"/>
          <w:p>
            <w:pPr>
              <w:pStyle w:val="0"/>
              <w:jc w:val="center"/>
            </w:pPr>
            <w:r>
              <w:rPr>
                <w:sz w:val="24"/>
              </w:rPr>
              <w:t xml:space="preserve">3.21</w:t>
            </w:r>
          </w:p>
        </w:tc>
        <w:tc>
          <w:tcPr>
            <w:tcW w:w="2551" w:type="dxa"/>
          </w:tcPr>
          <w:p>
            <w:pPr>
              <w:pStyle w:val="0"/>
              <w:jc w:val="both"/>
            </w:pPr>
            <w:r>
              <w:rPr>
                <w:sz w:val="24"/>
              </w:rPr>
              <w:t xml:space="preserve">Организация и проведение краевого фестиваля подростково-молодежных объединений "Нам жить в России" с целью привлечения несовершеннолетних, в том числе находящихся в социально опасном положении и трудной жизненной ситуации, к занятиям в кружках и секциях</w:t>
            </w:r>
          </w:p>
        </w:tc>
        <w:tc>
          <w:tcPr>
            <w:tcW w:w="2665" w:type="dxa"/>
          </w:tcPr>
          <w:p>
            <w:pPr>
              <w:pStyle w:val="0"/>
              <w:jc w:val="both"/>
            </w:pPr>
            <w:r>
              <w:rPr>
                <w:sz w:val="24"/>
              </w:rPr>
              <w:t xml:space="preserve">Государственное бюджетное учреждение дополнительного профессионального образования и культуры Краснодарского края "Краевой учебно-методический центр"</w:t>
            </w:r>
          </w:p>
        </w:tc>
        <w:tc>
          <w:tcPr>
            <w:tcW w:w="2041" w:type="dxa"/>
          </w:tcPr>
          <w:p>
            <w:pPr>
              <w:pStyle w:val="0"/>
              <w:jc w:val="center"/>
            </w:pPr>
            <w:r>
              <w:rPr>
                <w:sz w:val="24"/>
              </w:rPr>
              <w:t xml:space="preserve">Вовлечение 100 чел. из числа несовершеннолетних и молодежи, награждение 6 победителей по итогам краевого этапа конкурса</w:t>
            </w:r>
          </w:p>
        </w:tc>
        <w:tc>
          <w:tcPr>
            <w:tcW w:w="850" w:type="dxa"/>
          </w:tcPr>
          <w:p>
            <w:pPr>
              <w:pStyle w:val="0"/>
              <w:jc w:val="center"/>
            </w:pPr>
            <w:r>
              <w:rPr>
                <w:sz w:val="24"/>
              </w:rPr>
              <w:t xml:space="preserve">2026 - 2030 годы</w:t>
            </w:r>
          </w:p>
        </w:tc>
        <w:tc>
          <w:tcPr>
            <w:tcW w:w="2041" w:type="dxa"/>
          </w:tcPr>
          <w:p>
            <w:pPr>
              <w:pStyle w:val="0"/>
              <w:jc w:val="center"/>
            </w:pPr>
            <w:hyperlink w:history="0" r:id="rId38" w:tooltip="Постановление главы администрации (губернатора) Краснодарского края от 05.10.2015 N 941 (ред. от 28.05.2026) &quot;Об утверждении государственной программы Краснодарского края &quot;Противодействие незаконному обороту наркотиков&quot; {КонсультантПлюс}">
              <w:r>
                <w:rPr>
                  <w:sz w:val="24"/>
                  <w:color w:val="0000ff"/>
                </w:rPr>
                <w:t xml:space="preserve">Постановление</w:t>
              </w:r>
            </w:hyperlink>
            <w:r>
              <w:rPr>
                <w:sz w:val="24"/>
              </w:rPr>
              <w:t xml:space="preserve"> главы администрации (губернатора) Краснодарского края от 05.10.2015 N 941 "Об утверждении государственной программы Краснодарского края "Противодействие незаконному обороту наркотиков"</w:t>
            </w:r>
          </w:p>
        </w:tc>
        <w:tc>
          <w:tcPr>
            <w:tcW w:w="2608" w:type="dxa"/>
          </w:tcPr>
          <w:p>
            <w:pPr>
              <w:pStyle w:val="0"/>
              <w:jc w:val="center"/>
            </w:pPr>
            <w:r>
              <w:rPr>
                <w:sz w:val="24"/>
              </w:rPr>
              <w:t xml:space="preserve">Реализация и финансирование мероприятия осуществляются за счет мероприятий </w:t>
            </w:r>
            <w:hyperlink w:history="0" r:id="rId39" w:tooltip="Постановление главы администрации (губернатора) Краснодарского края от 05.10.2015 N 941 (ред. от 28.05.2026) &quot;Об утверждении государственной программы Краснодарского края &quot;Противодействие незаконному обороту наркотиков&quot; {КонсультантПлюс}">
              <w:r>
                <w:rPr>
                  <w:sz w:val="24"/>
                  <w:color w:val="0000ff"/>
                </w:rPr>
                <w:t xml:space="preserve">пункта 1.4</w:t>
              </w:r>
            </w:hyperlink>
            <w:r>
              <w:rPr>
                <w:sz w:val="24"/>
              </w:rPr>
              <w:t xml:space="preserve"> Перечня основных мероприятий государственной программы Краснодарского края "Противодействие незаконному обороту наркотиков" (II этап) (средства краевого бюджета)</w:t>
            </w:r>
          </w:p>
        </w:tc>
      </w:tr>
      <w:tr>
        <w:tc>
          <w:tcPr>
            <w:tcW w:w="658" w:type="dxa"/>
          </w:tcPr>
          <w:bookmarkStart w:id="489" w:name="P489"/>
          <w:bookmarkEnd w:id="489"/>
          <w:p>
            <w:pPr>
              <w:pStyle w:val="0"/>
              <w:jc w:val="center"/>
            </w:pPr>
            <w:r>
              <w:rPr>
                <w:sz w:val="24"/>
              </w:rPr>
              <w:t xml:space="preserve">3.22</w:t>
            </w:r>
          </w:p>
        </w:tc>
        <w:tc>
          <w:tcPr>
            <w:tcW w:w="2551" w:type="dxa"/>
          </w:tcPr>
          <w:p>
            <w:pPr>
              <w:pStyle w:val="0"/>
              <w:jc w:val="both"/>
            </w:pPr>
            <w:r>
              <w:rPr>
                <w:sz w:val="24"/>
              </w:rPr>
              <w:t xml:space="preserve">Организация и проведение краевого конкурса клубных учреждений на лучшую постановку работы по сокращению потребления наркотиков, привлечение несовершеннолетних, в том числе находящихся в социально опасном положении или трудной жизненной ситуации, к занятиям в клубах, способствующим их приобщению к ценностям отечественной и мировой культуры</w:t>
            </w:r>
          </w:p>
        </w:tc>
        <w:tc>
          <w:tcPr>
            <w:tcW w:w="2665" w:type="dxa"/>
          </w:tcPr>
          <w:p>
            <w:pPr>
              <w:pStyle w:val="0"/>
              <w:jc w:val="both"/>
            </w:pPr>
            <w:r>
              <w:rPr>
                <w:sz w:val="24"/>
              </w:rPr>
              <w:t xml:space="preserve">Государственное бюджетное учреждение дополнительного профессионального образования и культуры Краснодарского края "Краевой учебно-методический центр"</w:t>
            </w:r>
          </w:p>
        </w:tc>
        <w:tc>
          <w:tcPr>
            <w:tcW w:w="2041" w:type="dxa"/>
          </w:tcPr>
          <w:p>
            <w:pPr>
              <w:pStyle w:val="0"/>
              <w:jc w:val="center"/>
            </w:pPr>
            <w:r>
              <w:rPr>
                <w:sz w:val="24"/>
              </w:rPr>
              <w:t xml:space="preserve">Участие 40 клубных учреждений культуры, награждение 6 клубных учреждений культуры - победителей по итогам краевого этапа конкурса</w:t>
            </w:r>
          </w:p>
        </w:tc>
        <w:tc>
          <w:tcPr>
            <w:tcW w:w="850" w:type="dxa"/>
          </w:tcPr>
          <w:p>
            <w:pPr>
              <w:pStyle w:val="0"/>
              <w:jc w:val="center"/>
            </w:pPr>
            <w:r>
              <w:rPr>
                <w:sz w:val="24"/>
              </w:rPr>
              <w:t xml:space="preserve">2026 - 2030 годы</w:t>
            </w:r>
          </w:p>
        </w:tc>
        <w:tc>
          <w:tcPr>
            <w:tcW w:w="2041" w:type="dxa"/>
          </w:tcPr>
          <w:p>
            <w:pPr>
              <w:pStyle w:val="0"/>
              <w:jc w:val="center"/>
            </w:pPr>
            <w:hyperlink w:history="0" r:id="rId40" w:tooltip="Постановление главы администрации (губернатора) Краснодарского края от 05.10.2015 N 941 (ред. от 28.05.2026) &quot;Об утверждении государственной программы Краснодарского края &quot;Противодействие незаконному обороту наркотиков&quot; {КонсультантПлюс}">
              <w:r>
                <w:rPr>
                  <w:sz w:val="24"/>
                  <w:color w:val="0000ff"/>
                </w:rPr>
                <w:t xml:space="preserve">Постановление</w:t>
              </w:r>
            </w:hyperlink>
            <w:r>
              <w:rPr>
                <w:sz w:val="24"/>
              </w:rPr>
              <w:t xml:space="preserve"> главы администрации (губернатора) Краснодарского края от 05.10.2015 N 941 "Об утверждении государственной программы Краснодарского края "Противодействие незаконному обороту наркотиков"</w:t>
            </w:r>
          </w:p>
        </w:tc>
        <w:tc>
          <w:tcPr>
            <w:tcW w:w="2608" w:type="dxa"/>
          </w:tcPr>
          <w:p>
            <w:pPr>
              <w:pStyle w:val="0"/>
              <w:jc w:val="center"/>
            </w:pPr>
            <w:r>
              <w:rPr>
                <w:sz w:val="24"/>
              </w:rPr>
              <w:t xml:space="preserve">Реализация и финансирование мероприятия осуществляются за счет мероприятий </w:t>
            </w:r>
            <w:hyperlink w:history="0" r:id="rId41" w:tooltip="Постановление главы администрации (губернатора) Краснодарского края от 05.10.2015 N 941 (ред. от 28.05.2026) &quot;Об утверждении государственной программы Краснодарского края &quot;Противодействие незаконному обороту наркотиков&quot; {КонсультантПлюс}">
              <w:r>
                <w:rPr>
                  <w:sz w:val="24"/>
                  <w:color w:val="0000ff"/>
                </w:rPr>
                <w:t xml:space="preserve">пункта 1.3</w:t>
              </w:r>
            </w:hyperlink>
            <w:r>
              <w:rPr>
                <w:sz w:val="24"/>
              </w:rPr>
              <w:t xml:space="preserve"> Перечня основных мероприятий государственной программы Краснодарского края "Противодействие незаконному обороту наркотиков" (II этап) (средства краевого бюджета)</w:t>
            </w:r>
          </w:p>
        </w:tc>
      </w:tr>
      <w:tr>
        <w:tc>
          <w:tcPr>
            <w:tcW w:w="658" w:type="dxa"/>
          </w:tcPr>
          <w:bookmarkStart w:id="496" w:name="P496"/>
          <w:bookmarkEnd w:id="496"/>
          <w:p>
            <w:pPr>
              <w:pStyle w:val="0"/>
              <w:jc w:val="center"/>
            </w:pPr>
            <w:r>
              <w:rPr>
                <w:sz w:val="24"/>
              </w:rPr>
              <w:t xml:space="preserve">3.23</w:t>
            </w:r>
          </w:p>
        </w:tc>
        <w:tc>
          <w:tcPr>
            <w:tcW w:w="2551" w:type="dxa"/>
          </w:tcPr>
          <w:p>
            <w:pPr>
              <w:pStyle w:val="0"/>
              <w:jc w:val="both"/>
            </w:pPr>
            <w:r>
              <w:rPr>
                <w:sz w:val="24"/>
              </w:rPr>
              <w:t xml:space="preserve">Обеспечение круглосуточной работы специализированного "Телефона доверия психиатрической службы Краснодарского края для детей и подростков" министерства здравоохранения Краснодарского края</w:t>
            </w:r>
          </w:p>
        </w:tc>
        <w:tc>
          <w:tcPr>
            <w:tcW w:w="2665" w:type="dxa"/>
          </w:tcPr>
          <w:p>
            <w:pPr>
              <w:pStyle w:val="0"/>
              <w:jc w:val="both"/>
            </w:pPr>
            <w:r>
              <w:rPr>
                <w:sz w:val="24"/>
              </w:rPr>
              <w:t xml:space="preserve">Министерство здравоохранения Краснодарского края</w:t>
            </w:r>
          </w:p>
        </w:tc>
        <w:tc>
          <w:tcPr>
            <w:tcW w:w="2041" w:type="dxa"/>
          </w:tcPr>
          <w:p>
            <w:pPr>
              <w:pStyle w:val="0"/>
              <w:jc w:val="center"/>
            </w:pPr>
            <w:r>
              <w:rPr>
                <w:sz w:val="24"/>
              </w:rPr>
              <w:t xml:space="preserve">Оказание психологической помощи несовершеннолетним и их родителям</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w:t>
            </w:r>
          </w:p>
        </w:tc>
      </w:tr>
      <w:tr>
        <w:tc>
          <w:tcPr>
            <w:tcW w:w="658" w:type="dxa"/>
          </w:tcPr>
          <w:bookmarkStart w:id="502" w:name="P502"/>
          <w:bookmarkEnd w:id="502"/>
          <w:p>
            <w:pPr>
              <w:pStyle w:val="0"/>
              <w:jc w:val="center"/>
            </w:pPr>
            <w:r>
              <w:rPr>
                <w:sz w:val="24"/>
              </w:rPr>
              <w:t xml:space="preserve">3.24</w:t>
            </w:r>
          </w:p>
        </w:tc>
        <w:tc>
          <w:tcPr>
            <w:tcW w:w="2551" w:type="dxa"/>
          </w:tcPr>
          <w:p>
            <w:pPr>
              <w:pStyle w:val="0"/>
              <w:jc w:val="both"/>
            </w:pPr>
            <w:r>
              <w:rPr>
                <w:sz w:val="24"/>
              </w:rPr>
              <w:t xml:space="preserve">Проведение санитарно-просветительной работы по профилактике психических расстройств, девиантного поведения, кризисных состояний</w:t>
            </w:r>
          </w:p>
        </w:tc>
        <w:tc>
          <w:tcPr>
            <w:tcW w:w="2665" w:type="dxa"/>
          </w:tcPr>
          <w:p>
            <w:pPr>
              <w:pStyle w:val="0"/>
              <w:jc w:val="both"/>
            </w:pPr>
            <w:r>
              <w:rPr>
                <w:sz w:val="24"/>
              </w:rPr>
              <w:t xml:space="preserve">Министерство здравоохранения Краснодарского края</w:t>
            </w:r>
          </w:p>
        </w:tc>
        <w:tc>
          <w:tcPr>
            <w:tcW w:w="2041" w:type="dxa"/>
          </w:tcPr>
          <w:p>
            <w:pPr>
              <w:pStyle w:val="0"/>
              <w:jc w:val="center"/>
            </w:pPr>
            <w:r>
              <w:rPr>
                <w:sz w:val="24"/>
              </w:rPr>
              <w:t xml:space="preserve">Повышение компетентности родителей</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w:t>
            </w:r>
          </w:p>
        </w:tc>
      </w:tr>
      <w:tr>
        <w:tc>
          <w:tcPr>
            <w:tcW w:w="658" w:type="dxa"/>
          </w:tcPr>
          <w:p>
            <w:pPr>
              <w:pStyle w:val="0"/>
              <w:jc w:val="center"/>
            </w:pPr>
            <w:r>
              <w:rPr>
                <w:sz w:val="24"/>
              </w:rPr>
              <w:t xml:space="preserve">3.25</w:t>
            </w:r>
          </w:p>
        </w:tc>
        <w:tc>
          <w:tcPr>
            <w:tcW w:w="2551" w:type="dxa"/>
          </w:tcPr>
          <w:p>
            <w:pPr>
              <w:pStyle w:val="0"/>
              <w:jc w:val="both"/>
            </w:pPr>
            <w:r>
              <w:rPr>
                <w:sz w:val="24"/>
              </w:rPr>
              <w:t xml:space="preserve">Проведение санитарно-просветительных мероприятий, по профилактике алкоголизма, наркомании, токсикомании, табакокурения, а также формирование здорового образа жизни</w:t>
            </w:r>
          </w:p>
        </w:tc>
        <w:tc>
          <w:tcPr>
            <w:tcW w:w="2665" w:type="dxa"/>
          </w:tcPr>
          <w:p>
            <w:pPr>
              <w:pStyle w:val="0"/>
              <w:jc w:val="both"/>
            </w:pPr>
            <w:r>
              <w:rPr>
                <w:sz w:val="24"/>
              </w:rPr>
              <w:t xml:space="preserve">Министерство здравоохранения Краснодарского края</w:t>
            </w:r>
          </w:p>
        </w:tc>
        <w:tc>
          <w:tcPr>
            <w:tcW w:w="2041" w:type="dxa"/>
          </w:tcPr>
          <w:p>
            <w:pPr>
              <w:pStyle w:val="0"/>
              <w:jc w:val="center"/>
            </w:pPr>
            <w:r>
              <w:rPr>
                <w:sz w:val="24"/>
              </w:rPr>
              <w:t xml:space="preserve">Повышение уровня информированности населения, в том числе детей и подростков, о негативных последствиях потребления ПАВ, формирование основных принципов здорового образа жизни, устойчивой мотивации на отказ от употребления алкоголя, наркотических и психотропных веществ, табака и иной никотино-содержащей продукции и негативного отношения в обществе к их потреблению</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w:t>
            </w:r>
          </w:p>
        </w:tc>
      </w:tr>
      <w:tr>
        <w:tc>
          <w:tcPr>
            <w:tcW w:w="658" w:type="dxa"/>
          </w:tcPr>
          <w:p>
            <w:pPr>
              <w:pStyle w:val="0"/>
              <w:jc w:val="center"/>
            </w:pPr>
            <w:r>
              <w:rPr>
                <w:sz w:val="24"/>
              </w:rPr>
              <w:t xml:space="preserve">3.26</w:t>
            </w:r>
          </w:p>
        </w:tc>
        <w:tc>
          <w:tcPr>
            <w:tcW w:w="2551" w:type="dxa"/>
          </w:tcPr>
          <w:p>
            <w:pPr>
              <w:pStyle w:val="0"/>
              <w:jc w:val="both"/>
            </w:pPr>
            <w:r>
              <w:rPr>
                <w:sz w:val="24"/>
              </w:rPr>
              <w:t xml:space="preserve">Организация и проведение целевых оперативно-профилактических мероприятий</w:t>
            </w:r>
          </w:p>
        </w:tc>
        <w:tc>
          <w:tcPr>
            <w:tcW w:w="2665" w:type="dxa"/>
          </w:tcPr>
          <w:p>
            <w:pPr>
              <w:pStyle w:val="0"/>
              <w:jc w:val="both"/>
            </w:pPr>
            <w:r>
              <w:rPr>
                <w:sz w:val="24"/>
              </w:rPr>
              <w:t xml:space="preserve">ГУ МВД России по Краснодарскому краю, территориальные органы МВД России на районном уровне Краснодарского края</w:t>
            </w:r>
          </w:p>
        </w:tc>
        <w:tc>
          <w:tcPr>
            <w:tcW w:w="2041" w:type="dxa"/>
          </w:tcPr>
          <w:p>
            <w:pPr>
              <w:pStyle w:val="0"/>
              <w:jc w:val="center"/>
            </w:pPr>
            <w:r>
              <w:rPr>
                <w:sz w:val="24"/>
              </w:rPr>
              <w:t xml:space="preserve">Снижение числа несовершеннолетних, совершивших преступления и общественно опасные деяния</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 исполнителя</w:t>
            </w:r>
          </w:p>
        </w:tc>
      </w:tr>
      <w:tr>
        <w:tc>
          <w:tcPr>
            <w:tcW w:w="658" w:type="dxa"/>
          </w:tcPr>
          <w:p>
            <w:pPr>
              <w:pStyle w:val="0"/>
              <w:jc w:val="center"/>
            </w:pPr>
            <w:r>
              <w:rPr>
                <w:sz w:val="24"/>
              </w:rPr>
              <w:t xml:space="preserve">3.27</w:t>
            </w:r>
          </w:p>
        </w:tc>
        <w:tc>
          <w:tcPr>
            <w:tcW w:w="2551" w:type="dxa"/>
          </w:tcPr>
          <w:p>
            <w:pPr>
              <w:pStyle w:val="0"/>
              <w:jc w:val="both"/>
            </w:pPr>
            <w:r>
              <w:rPr>
                <w:sz w:val="24"/>
              </w:rPr>
              <w:t xml:space="preserve">Организация и проведение профилактической акции "Неделя безопасного интернета"</w:t>
            </w:r>
          </w:p>
        </w:tc>
        <w:tc>
          <w:tcPr>
            <w:tcW w:w="2665" w:type="dxa"/>
          </w:tcPr>
          <w:p>
            <w:pPr>
              <w:pStyle w:val="0"/>
              <w:jc w:val="both"/>
            </w:pPr>
            <w:r>
              <w:rPr>
                <w:sz w:val="24"/>
              </w:rPr>
              <w:t xml:space="preserve">УТ МВД России по ЮФО</w:t>
            </w:r>
          </w:p>
        </w:tc>
        <w:tc>
          <w:tcPr>
            <w:tcW w:w="2041" w:type="dxa"/>
          </w:tcPr>
          <w:p>
            <w:pPr>
              <w:pStyle w:val="0"/>
              <w:jc w:val="center"/>
            </w:pPr>
            <w:r>
              <w:rPr>
                <w:sz w:val="24"/>
              </w:rPr>
              <w:t xml:space="preserve">Снижение количества преступлений, совершенных несовершеннолетними на объектах транспортной инфраструктуры с использованием информационно-телекоммуникационной сети "Интернет"</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w:t>
            </w:r>
          </w:p>
        </w:tc>
      </w:tr>
      <w:tr>
        <w:tc>
          <w:tcPr>
            <w:tcW w:w="658" w:type="dxa"/>
          </w:tcPr>
          <w:p>
            <w:pPr>
              <w:pStyle w:val="0"/>
              <w:jc w:val="center"/>
            </w:pPr>
            <w:r>
              <w:rPr>
                <w:sz w:val="24"/>
              </w:rPr>
              <w:t xml:space="preserve">3.28</w:t>
            </w:r>
          </w:p>
        </w:tc>
        <w:tc>
          <w:tcPr>
            <w:tcW w:w="2551" w:type="dxa"/>
          </w:tcPr>
          <w:p>
            <w:pPr>
              <w:pStyle w:val="0"/>
              <w:jc w:val="both"/>
            </w:pPr>
            <w:r>
              <w:rPr>
                <w:sz w:val="24"/>
              </w:rPr>
              <w:t xml:space="preserve">Организация и проведение в период школьных каникул профилактической акции "Безопасный путь"</w:t>
            </w:r>
          </w:p>
        </w:tc>
        <w:tc>
          <w:tcPr>
            <w:tcW w:w="2665" w:type="dxa"/>
          </w:tcPr>
          <w:p>
            <w:pPr>
              <w:pStyle w:val="0"/>
              <w:jc w:val="both"/>
            </w:pPr>
            <w:r>
              <w:rPr>
                <w:sz w:val="24"/>
              </w:rPr>
              <w:t xml:space="preserve">УТ МВД России по ЮФО</w:t>
            </w:r>
          </w:p>
        </w:tc>
        <w:tc>
          <w:tcPr>
            <w:tcW w:w="2041" w:type="dxa"/>
          </w:tcPr>
          <w:p>
            <w:pPr>
              <w:pStyle w:val="0"/>
              <w:jc w:val="center"/>
            </w:pPr>
            <w:r>
              <w:rPr>
                <w:sz w:val="24"/>
              </w:rPr>
              <w:t xml:space="preserve">Снижение количества случаев детского травматизма и правонарушений несовершеннолетних на объектах железнодорожного транспорта</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w:t>
            </w:r>
          </w:p>
        </w:tc>
      </w:tr>
      <w:tr>
        <w:tc>
          <w:tcPr>
            <w:tcW w:w="658" w:type="dxa"/>
          </w:tcPr>
          <w:bookmarkStart w:id="532" w:name="P532"/>
          <w:bookmarkEnd w:id="532"/>
          <w:p>
            <w:pPr>
              <w:pStyle w:val="0"/>
              <w:jc w:val="center"/>
            </w:pPr>
            <w:r>
              <w:rPr>
                <w:sz w:val="24"/>
              </w:rPr>
              <w:t xml:space="preserve">3.29</w:t>
            </w:r>
          </w:p>
        </w:tc>
        <w:tc>
          <w:tcPr>
            <w:tcW w:w="2551" w:type="dxa"/>
          </w:tcPr>
          <w:p>
            <w:pPr>
              <w:pStyle w:val="0"/>
              <w:jc w:val="both"/>
            </w:pPr>
            <w:r>
              <w:rPr>
                <w:sz w:val="24"/>
              </w:rPr>
              <w:t xml:space="preserve">Привлечение несовершеннолетних к участию в Международных и Всероссийских конкурсах, инициируемых Уполномоченным при Президенте Российской Федерации по правам ребенка, Уполномоченным по правам ребенка в Краснодарском крае</w:t>
            </w:r>
          </w:p>
        </w:tc>
        <w:tc>
          <w:tcPr>
            <w:tcW w:w="2665" w:type="dxa"/>
          </w:tcPr>
          <w:p>
            <w:pPr>
              <w:pStyle w:val="0"/>
              <w:jc w:val="both"/>
            </w:pPr>
            <w:r>
              <w:rPr>
                <w:sz w:val="24"/>
              </w:rPr>
              <w:t xml:space="preserve">Уполномоченный по правам ребенка в Краснодарском крае</w:t>
            </w:r>
          </w:p>
        </w:tc>
        <w:tc>
          <w:tcPr>
            <w:tcW w:w="2041" w:type="dxa"/>
          </w:tcPr>
          <w:p>
            <w:pPr>
              <w:pStyle w:val="0"/>
              <w:jc w:val="center"/>
            </w:pPr>
            <w:r>
              <w:rPr>
                <w:sz w:val="24"/>
              </w:rPr>
              <w:t xml:space="preserve">Снижение числа несовершеннолетних, совершивших противоправные деяния</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bookmarkStart w:id="538" w:name="P538"/>
          <w:bookmarkEnd w:id="538"/>
          <w:p>
            <w:pPr>
              <w:pStyle w:val="0"/>
              <w:jc w:val="center"/>
            </w:pPr>
            <w:r>
              <w:rPr>
                <w:sz w:val="24"/>
              </w:rPr>
              <w:t xml:space="preserve">3.30</w:t>
            </w:r>
          </w:p>
        </w:tc>
        <w:tc>
          <w:tcPr>
            <w:tcW w:w="2551" w:type="dxa"/>
          </w:tcPr>
          <w:p>
            <w:pPr>
              <w:pStyle w:val="0"/>
              <w:jc w:val="both"/>
            </w:pPr>
            <w:r>
              <w:rPr>
                <w:sz w:val="24"/>
              </w:rPr>
              <w:t xml:space="preserve">Организация и проведение уроков правовых знаний о правах, обязанностях и ответственности несовершеннолетних в рамках проекта "Дети детям о правах и нравах" в образовательных организациях Краснодарского края</w:t>
            </w:r>
          </w:p>
        </w:tc>
        <w:tc>
          <w:tcPr>
            <w:tcW w:w="2665" w:type="dxa"/>
          </w:tcPr>
          <w:p>
            <w:pPr>
              <w:pStyle w:val="0"/>
              <w:jc w:val="both"/>
            </w:pPr>
            <w:r>
              <w:rPr>
                <w:sz w:val="24"/>
              </w:rPr>
              <w:t xml:space="preserve">Уполномоченный по правам ребенка в Краснодарском крае</w:t>
            </w:r>
          </w:p>
        </w:tc>
        <w:tc>
          <w:tcPr>
            <w:tcW w:w="2041" w:type="dxa"/>
          </w:tcPr>
          <w:p>
            <w:pPr>
              <w:pStyle w:val="0"/>
              <w:jc w:val="center"/>
            </w:pPr>
            <w:r>
              <w:rPr>
                <w:sz w:val="24"/>
              </w:rPr>
              <w:t xml:space="preserve">Снижение числа несовершеннолетних, совершивших противоправные деяния</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p>
            <w:pPr>
              <w:pStyle w:val="0"/>
              <w:jc w:val="center"/>
            </w:pPr>
            <w:r>
              <w:rPr>
                <w:sz w:val="24"/>
              </w:rPr>
              <w:t xml:space="preserve">3.31</w:t>
            </w:r>
          </w:p>
        </w:tc>
        <w:tc>
          <w:tcPr>
            <w:tcW w:w="2551" w:type="dxa"/>
          </w:tcPr>
          <w:p>
            <w:pPr>
              <w:pStyle w:val="0"/>
              <w:jc w:val="both"/>
            </w:pPr>
            <w:r>
              <w:rPr>
                <w:sz w:val="24"/>
              </w:rPr>
              <w:t xml:space="preserve">Проведение конкурса "Детские ошибки - взрослая ответственность" для несовершеннолетних, находящихся в пенитенциарных учреждениях ГУФСИН России по Краснодарскому краю</w:t>
            </w:r>
          </w:p>
        </w:tc>
        <w:tc>
          <w:tcPr>
            <w:tcW w:w="2665" w:type="dxa"/>
          </w:tcPr>
          <w:p>
            <w:pPr>
              <w:pStyle w:val="0"/>
              <w:jc w:val="both"/>
            </w:pPr>
            <w:r>
              <w:rPr>
                <w:sz w:val="24"/>
              </w:rPr>
              <w:t xml:space="preserve">Уполномоченный по правам ребенка в Краснодарском крае;</w:t>
            </w:r>
          </w:p>
          <w:p>
            <w:pPr>
              <w:pStyle w:val="0"/>
              <w:jc w:val="both"/>
            </w:pPr>
            <w:r>
              <w:rPr>
                <w:sz w:val="24"/>
              </w:rPr>
              <w:t xml:space="preserve">ГУФСИН России по Краснодарскому краю (по согласованию)</w:t>
            </w:r>
          </w:p>
        </w:tc>
        <w:tc>
          <w:tcPr>
            <w:tcW w:w="2041" w:type="dxa"/>
          </w:tcPr>
          <w:p>
            <w:pPr>
              <w:pStyle w:val="0"/>
              <w:jc w:val="center"/>
            </w:pPr>
            <w:r>
              <w:rPr>
                <w:sz w:val="24"/>
              </w:rPr>
              <w:t xml:space="preserve">Снижение числа несовершеннолетних, совершивших преступления повторно</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p>
            <w:pPr>
              <w:pStyle w:val="0"/>
              <w:jc w:val="center"/>
            </w:pPr>
            <w:r>
              <w:rPr>
                <w:sz w:val="24"/>
              </w:rPr>
              <w:t xml:space="preserve">3.32</w:t>
            </w:r>
          </w:p>
        </w:tc>
        <w:tc>
          <w:tcPr>
            <w:tcW w:w="2551" w:type="dxa"/>
          </w:tcPr>
          <w:p>
            <w:pPr>
              <w:pStyle w:val="0"/>
              <w:jc w:val="both"/>
            </w:pPr>
            <w:r>
              <w:rPr>
                <w:sz w:val="24"/>
              </w:rPr>
              <w:t xml:space="preserve">Разработка и размещение на информационном сайте Уполномоченного по правам ребенка в Краснодарском крае информации для несовершеннолетних и их законных представителей, направленной на предупреждение совершения противоправных деяний несовершеннолетними, а также в их отношении</w:t>
            </w:r>
          </w:p>
        </w:tc>
        <w:tc>
          <w:tcPr>
            <w:tcW w:w="2665" w:type="dxa"/>
          </w:tcPr>
          <w:p>
            <w:pPr>
              <w:pStyle w:val="0"/>
              <w:jc w:val="both"/>
            </w:pPr>
            <w:r>
              <w:rPr>
                <w:sz w:val="24"/>
              </w:rPr>
              <w:t xml:space="preserve">Уполномоченный по правам ребенка в Краснодарском крае</w:t>
            </w:r>
          </w:p>
        </w:tc>
        <w:tc>
          <w:tcPr>
            <w:tcW w:w="2041" w:type="dxa"/>
          </w:tcPr>
          <w:p>
            <w:pPr>
              <w:pStyle w:val="0"/>
              <w:jc w:val="center"/>
            </w:pPr>
            <w:r>
              <w:rPr>
                <w:sz w:val="24"/>
              </w:rPr>
              <w:t xml:space="preserve">Снижение числа несовершеннолетних, совершивших противоправные деяния</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p>
            <w:pPr>
              <w:pStyle w:val="0"/>
              <w:jc w:val="center"/>
            </w:pPr>
            <w:r>
              <w:rPr>
                <w:sz w:val="24"/>
              </w:rPr>
              <w:t xml:space="preserve">3.33</w:t>
            </w:r>
          </w:p>
        </w:tc>
        <w:tc>
          <w:tcPr>
            <w:tcW w:w="2551" w:type="dxa"/>
          </w:tcPr>
          <w:p>
            <w:pPr>
              <w:pStyle w:val="0"/>
              <w:jc w:val="both"/>
            </w:pPr>
            <w:r>
              <w:rPr>
                <w:sz w:val="24"/>
              </w:rPr>
              <w:t xml:space="preserve">Проведение профилактических бесед на тему ответственности за совершение правонарушений и повторных преступлений</w:t>
            </w:r>
          </w:p>
        </w:tc>
        <w:tc>
          <w:tcPr>
            <w:tcW w:w="2665" w:type="dxa"/>
          </w:tcPr>
          <w:p>
            <w:pPr>
              <w:pStyle w:val="0"/>
              <w:jc w:val="both"/>
            </w:pPr>
            <w:r>
              <w:rPr>
                <w:sz w:val="24"/>
              </w:rPr>
              <w:t xml:space="preserve">ГУФСИН России по Краснодарскому краю</w:t>
            </w:r>
          </w:p>
        </w:tc>
        <w:tc>
          <w:tcPr>
            <w:tcW w:w="2041" w:type="dxa"/>
          </w:tcPr>
          <w:p>
            <w:pPr>
              <w:pStyle w:val="0"/>
              <w:jc w:val="center"/>
            </w:pPr>
            <w:r>
              <w:rPr>
                <w:sz w:val="24"/>
              </w:rPr>
              <w:t xml:space="preserve">Снижение числа несовершеннолетних, совершивших преступления</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p>
            <w:pPr>
              <w:pStyle w:val="0"/>
              <w:jc w:val="center"/>
            </w:pPr>
            <w:r>
              <w:rPr>
                <w:sz w:val="24"/>
              </w:rPr>
              <w:t xml:space="preserve">3.34</w:t>
            </w:r>
          </w:p>
        </w:tc>
        <w:tc>
          <w:tcPr>
            <w:tcW w:w="2551" w:type="dxa"/>
          </w:tcPr>
          <w:p>
            <w:pPr>
              <w:pStyle w:val="0"/>
              <w:jc w:val="both"/>
            </w:pPr>
            <w:r>
              <w:rPr>
                <w:sz w:val="24"/>
              </w:rPr>
              <w:t xml:space="preserve">Организация проведения совместных с органами системы профилактики безнадзорности и правонарушений несовершеннолетних проверок несовершеннолетних, осужденных по месту проживания, в общественных местах, по месту обучения</w:t>
            </w:r>
          </w:p>
        </w:tc>
        <w:tc>
          <w:tcPr>
            <w:tcW w:w="2665" w:type="dxa"/>
          </w:tcPr>
          <w:p>
            <w:pPr>
              <w:pStyle w:val="0"/>
              <w:jc w:val="both"/>
            </w:pPr>
            <w:r>
              <w:rPr>
                <w:sz w:val="24"/>
              </w:rPr>
              <w:t xml:space="preserve">ГУФСИН России по Краснодарскому краю</w:t>
            </w:r>
          </w:p>
        </w:tc>
        <w:tc>
          <w:tcPr>
            <w:tcW w:w="2041" w:type="dxa"/>
          </w:tcPr>
          <w:p>
            <w:pPr>
              <w:pStyle w:val="0"/>
              <w:jc w:val="center"/>
            </w:pPr>
            <w:r>
              <w:rPr>
                <w:sz w:val="24"/>
              </w:rPr>
              <w:t xml:space="preserve">Снижение числа несовершеннолетних, совершивших преступления</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p>
            <w:pPr>
              <w:pStyle w:val="0"/>
              <w:jc w:val="center"/>
            </w:pPr>
            <w:r>
              <w:rPr>
                <w:sz w:val="24"/>
              </w:rPr>
              <w:t xml:space="preserve">3.35</w:t>
            </w:r>
          </w:p>
        </w:tc>
        <w:tc>
          <w:tcPr>
            <w:tcW w:w="2551" w:type="dxa"/>
          </w:tcPr>
          <w:p>
            <w:pPr>
              <w:pStyle w:val="0"/>
              <w:jc w:val="both"/>
            </w:pPr>
            <w:r>
              <w:rPr>
                <w:sz w:val="24"/>
              </w:rPr>
              <w:t xml:space="preserve">Проведение профилактических бесед на тему ответственности за совершение правонарушений и повторных преступлений с лицами, содержащимися под стражей</w:t>
            </w:r>
          </w:p>
        </w:tc>
        <w:tc>
          <w:tcPr>
            <w:tcW w:w="2665" w:type="dxa"/>
          </w:tcPr>
          <w:p>
            <w:pPr>
              <w:pStyle w:val="0"/>
              <w:jc w:val="both"/>
            </w:pPr>
            <w:r>
              <w:rPr>
                <w:sz w:val="24"/>
              </w:rPr>
              <w:t xml:space="preserve">ГУФСИН России по Краснодарскому краю</w:t>
            </w:r>
          </w:p>
        </w:tc>
        <w:tc>
          <w:tcPr>
            <w:tcW w:w="2041" w:type="dxa"/>
          </w:tcPr>
          <w:p>
            <w:pPr>
              <w:pStyle w:val="0"/>
              <w:jc w:val="center"/>
            </w:pPr>
            <w:r>
              <w:rPr>
                <w:sz w:val="24"/>
              </w:rPr>
              <w:t xml:space="preserve">Снижение числа несовершеннолетних, привлеченных к дисциплинарной ответственности</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bookmarkStart w:id="575" w:name="P575"/>
          <w:bookmarkEnd w:id="575"/>
          <w:p>
            <w:pPr>
              <w:pStyle w:val="0"/>
              <w:jc w:val="center"/>
            </w:pPr>
            <w:r>
              <w:rPr>
                <w:sz w:val="24"/>
              </w:rPr>
              <w:t xml:space="preserve">3.36</w:t>
            </w:r>
          </w:p>
        </w:tc>
        <w:tc>
          <w:tcPr>
            <w:tcW w:w="2551" w:type="dxa"/>
          </w:tcPr>
          <w:p>
            <w:pPr>
              <w:pStyle w:val="0"/>
              <w:jc w:val="both"/>
            </w:pPr>
            <w:r>
              <w:rPr>
                <w:sz w:val="24"/>
              </w:rPr>
              <w:t xml:space="preserve">Организация и проведение краевого фестиваля "Формула успеха" для несовершеннолетних, состоящих на профилактических учетах в органах и учреждениях системы профилактики безнадзорности и правонарушений несовершеннолетних</w:t>
            </w:r>
          </w:p>
        </w:tc>
        <w:tc>
          <w:tcPr>
            <w:tcW w:w="2665" w:type="dxa"/>
          </w:tcPr>
          <w:p>
            <w:pPr>
              <w:pStyle w:val="0"/>
              <w:jc w:val="both"/>
            </w:pPr>
            <w:r>
              <w:rPr>
                <w:sz w:val="24"/>
              </w:rPr>
              <w:t xml:space="preserve">Министерство труда и социального развития Краснодарского края; органы местного самоуправления муниципальных образований Краснодарского края (по согласованию)</w:t>
            </w:r>
          </w:p>
        </w:tc>
        <w:tc>
          <w:tcPr>
            <w:tcW w:w="2041" w:type="dxa"/>
          </w:tcPr>
          <w:p>
            <w:pPr>
              <w:pStyle w:val="0"/>
              <w:jc w:val="center"/>
            </w:pPr>
            <w:r>
              <w:rPr>
                <w:sz w:val="24"/>
              </w:rPr>
              <w:t xml:space="preserve">Охват не менее 308 несовершеннолетних состоящих на профилактических учетах в органах и учреждениях системы профилактики безнадзорности и правонарушений несовершеннолетних</w:t>
            </w:r>
          </w:p>
        </w:tc>
        <w:tc>
          <w:tcPr>
            <w:tcW w:w="850" w:type="dxa"/>
          </w:tcPr>
          <w:p>
            <w:pPr>
              <w:pStyle w:val="0"/>
              <w:jc w:val="center"/>
            </w:pPr>
            <w:r>
              <w:rPr>
                <w:sz w:val="24"/>
              </w:rPr>
              <w:t xml:space="preserve">2026 - 2030 годы</w:t>
            </w:r>
          </w:p>
        </w:tc>
        <w:tc>
          <w:tcPr>
            <w:tcW w:w="2041" w:type="dxa"/>
          </w:tcPr>
          <w:p>
            <w:pPr>
              <w:pStyle w:val="0"/>
              <w:jc w:val="center"/>
            </w:pPr>
            <w:hyperlink w:history="0" r:id="rId42" w:tooltip="Постановление главы администрации (губернатора) Краснодарского края от 12.10.2015 N 964 (ред. от 27.02.2026) &quot;Об утверждении государственной программы Краснодарского края &quot;Дети Кубани&quot; {КонсультантПлюс}">
              <w:r>
                <w:rPr>
                  <w:sz w:val="24"/>
                  <w:color w:val="0000ff"/>
                </w:rPr>
                <w:t xml:space="preserve">Постановление</w:t>
              </w:r>
            </w:hyperlink>
            <w:r>
              <w:rPr>
                <w:sz w:val="24"/>
              </w:rPr>
              <w:t xml:space="preserve"> главы администрации (губернатора) Краснодарского края от 12.10.2015 N 964 "Об утверждении государственной программы Краснодарского края "Дети Кубани"</w:t>
            </w:r>
          </w:p>
        </w:tc>
        <w:tc>
          <w:tcPr>
            <w:tcW w:w="2608" w:type="dxa"/>
          </w:tcPr>
          <w:p>
            <w:pPr>
              <w:pStyle w:val="0"/>
              <w:jc w:val="center"/>
            </w:pPr>
            <w:r>
              <w:rPr>
                <w:sz w:val="24"/>
              </w:rPr>
              <w:t xml:space="preserve">Реализация и финансирование мероприятия осуществляются за счет мероприятий </w:t>
            </w:r>
            <w:hyperlink w:history="0" r:id="rId43" w:tooltip="Постановление главы администрации (губернатора) Краснодарского края от 12.10.2015 N 964 (ред. от 27.02.2026) &quot;Об утверждении государственной программы Краснодарского края &quot;Дети Кубани&quot; {КонсультантПлюс}">
              <w:r>
                <w:rPr>
                  <w:sz w:val="24"/>
                  <w:color w:val="0000ff"/>
                </w:rPr>
                <w:t xml:space="preserve">пункта 2.2</w:t>
              </w:r>
            </w:hyperlink>
            <w:r>
              <w:rPr>
                <w:sz w:val="24"/>
              </w:rPr>
              <w:t xml:space="preserve"> Задачи 2 "Обеспечение профилактики безнадзорности. беспризорности и правонарушений в Краснодарском крае" государственной программы Краснодарского края "Дети Кубани" (средства краевого бюджета)</w:t>
            </w:r>
          </w:p>
        </w:tc>
      </w:tr>
      <w:tr>
        <w:tc>
          <w:tcPr>
            <w:tcW w:w="658" w:type="dxa"/>
          </w:tcPr>
          <w:bookmarkStart w:id="582" w:name="P582"/>
          <w:bookmarkEnd w:id="582"/>
          <w:p>
            <w:pPr>
              <w:pStyle w:val="0"/>
              <w:jc w:val="center"/>
            </w:pPr>
            <w:r>
              <w:rPr>
                <w:sz w:val="24"/>
              </w:rPr>
              <w:t xml:space="preserve">3.37</w:t>
            </w:r>
          </w:p>
        </w:tc>
        <w:tc>
          <w:tcPr>
            <w:tcW w:w="2551" w:type="dxa"/>
          </w:tcPr>
          <w:p>
            <w:pPr>
              <w:pStyle w:val="0"/>
              <w:jc w:val="both"/>
            </w:pPr>
            <w:r>
              <w:rPr>
                <w:sz w:val="24"/>
              </w:rPr>
              <w:t xml:space="preserve">Организация и проведение краевого фестиваля "Кубанские каникулы" для несовершеннолетних, состоящих на профилактических учетах в органах и учреждениях системы профилактики безнадзорности и правонарушений несовершеннолетних</w:t>
            </w:r>
          </w:p>
        </w:tc>
        <w:tc>
          <w:tcPr>
            <w:tcW w:w="2665" w:type="dxa"/>
          </w:tcPr>
          <w:p>
            <w:pPr>
              <w:pStyle w:val="0"/>
              <w:jc w:val="both"/>
            </w:pPr>
            <w:r>
              <w:rPr>
                <w:sz w:val="24"/>
              </w:rPr>
              <w:t xml:space="preserve">Министерство труда и социального развития Краснодарского края;</w:t>
            </w:r>
          </w:p>
          <w:p>
            <w:pPr>
              <w:pStyle w:val="0"/>
              <w:jc w:val="both"/>
            </w:pPr>
            <w:r>
              <w:rPr>
                <w:sz w:val="24"/>
              </w:rPr>
              <w:t xml:space="preserve">органы местного самоуправления муниципальных образований Краснодарского края (по согласованию)</w:t>
            </w:r>
          </w:p>
        </w:tc>
        <w:tc>
          <w:tcPr>
            <w:tcW w:w="2041" w:type="dxa"/>
          </w:tcPr>
          <w:p>
            <w:pPr>
              <w:pStyle w:val="0"/>
              <w:jc w:val="center"/>
            </w:pPr>
            <w:r>
              <w:rPr>
                <w:sz w:val="24"/>
              </w:rPr>
              <w:t xml:space="preserve">Охват не менее 308 несовершеннолетних состоящих на профилактических учетах в органах и учреждениях системы профилактики безнадзорности и правонарушений несовершеннолетних</w:t>
            </w:r>
          </w:p>
        </w:tc>
        <w:tc>
          <w:tcPr>
            <w:tcW w:w="850" w:type="dxa"/>
          </w:tcPr>
          <w:p>
            <w:pPr>
              <w:pStyle w:val="0"/>
              <w:jc w:val="center"/>
            </w:pPr>
            <w:r>
              <w:rPr>
                <w:sz w:val="24"/>
              </w:rPr>
              <w:t xml:space="preserve">2026 - 2030 годы</w:t>
            </w:r>
          </w:p>
        </w:tc>
        <w:tc>
          <w:tcPr>
            <w:tcW w:w="2041" w:type="dxa"/>
          </w:tcPr>
          <w:p>
            <w:pPr>
              <w:pStyle w:val="0"/>
              <w:jc w:val="center"/>
            </w:pPr>
            <w:hyperlink w:history="0" r:id="rId44" w:tooltip="Постановление главы администрации (губернатора) Краснодарского края от 12.10.2015 N 964 (ред. от 27.02.2026) &quot;Об утверждении государственной программы Краснодарского края &quot;Дети Кубани&quot; {КонсультантПлюс}">
              <w:r>
                <w:rPr>
                  <w:sz w:val="24"/>
                  <w:color w:val="0000ff"/>
                </w:rPr>
                <w:t xml:space="preserve">Постановление</w:t>
              </w:r>
            </w:hyperlink>
            <w:r>
              <w:rPr>
                <w:sz w:val="24"/>
              </w:rPr>
              <w:t xml:space="preserve"> главы администрации (губернатора) Краснодарского края от 12.10.2015 N 964 "Об утверждении государственной программы Краснодарского края "Дети Кубани"</w:t>
            </w:r>
          </w:p>
        </w:tc>
        <w:tc>
          <w:tcPr>
            <w:tcW w:w="2608" w:type="dxa"/>
          </w:tcPr>
          <w:p>
            <w:pPr>
              <w:pStyle w:val="0"/>
              <w:jc w:val="center"/>
            </w:pPr>
            <w:r>
              <w:rPr>
                <w:sz w:val="24"/>
              </w:rPr>
              <w:t xml:space="preserve">Реализация и финансирование мероприятия осуществляются за счет мероприятий </w:t>
            </w:r>
            <w:hyperlink w:history="0" r:id="rId45" w:tooltip="Постановление главы администрации (губернатора) Краснодарского края от 12.10.2015 N 964 (ред. от 27.02.2026) &quot;Об утверждении государственной программы Краснодарского края &quot;Дети Кубани&quot; {КонсультантПлюс}">
              <w:r>
                <w:rPr>
                  <w:sz w:val="24"/>
                  <w:color w:val="0000ff"/>
                </w:rPr>
                <w:t xml:space="preserve">пункта 2.2</w:t>
              </w:r>
            </w:hyperlink>
            <w:r>
              <w:rPr>
                <w:sz w:val="24"/>
              </w:rPr>
              <w:t xml:space="preserve"> Задачи 2 "Обеспечение профилактики безнадзорности, беспризорности и правонарушений в Краснодарском крае" государственной программы Краснодарского края "Дети Кубани" (средства краевого бюджета)</w:t>
            </w:r>
          </w:p>
        </w:tc>
      </w:tr>
      <w:tr>
        <w:tc>
          <w:tcPr>
            <w:tcW w:w="658" w:type="dxa"/>
          </w:tcPr>
          <w:p>
            <w:pPr>
              <w:pStyle w:val="0"/>
              <w:jc w:val="center"/>
            </w:pPr>
            <w:r>
              <w:rPr>
                <w:sz w:val="24"/>
              </w:rPr>
              <w:t xml:space="preserve">3.38</w:t>
            </w:r>
          </w:p>
        </w:tc>
        <w:tc>
          <w:tcPr>
            <w:tcW w:w="2551" w:type="dxa"/>
          </w:tcPr>
          <w:p>
            <w:pPr>
              <w:pStyle w:val="0"/>
              <w:jc w:val="both"/>
            </w:pPr>
            <w:r>
              <w:rPr>
                <w:sz w:val="24"/>
              </w:rPr>
              <w:t xml:space="preserve">Организация и проведение краевого конкурса творческих работ "Здравствуй, мама!" для несовершеннолетних, состоящих на профилактических учетах в органах и учреждениях системы профилактики безнадзорности и правонарушений несовершеннолетних</w:t>
            </w:r>
          </w:p>
        </w:tc>
        <w:tc>
          <w:tcPr>
            <w:tcW w:w="2665" w:type="dxa"/>
          </w:tcPr>
          <w:p>
            <w:pPr>
              <w:pStyle w:val="0"/>
              <w:jc w:val="both"/>
            </w:pPr>
            <w:r>
              <w:rPr>
                <w:sz w:val="24"/>
              </w:rPr>
              <w:t xml:space="preserve">Министерство труда и социального развития Краснодарского края: органы местного самоуправления муниципальных образований Краснодарского края (по согласованию)</w:t>
            </w:r>
          </w:p>
        </w:tc>
        <w:tc>
          <w:tcPr>
            <w:tcW w:w="2041" w:type="dxa"/>
          </w:tcPr>
          <w:p>
            <w:pPr>
              <w:pStyle w:val="0"/>
              <w:jc w:val="center"/>
            </w:pPr>
            <w:r>
              <w:rPr>
                <w:sz w:val="24"/>
              </w:rPr>
              <w:t xml:space="preserve">Охват не менее 244 несовершеннолетних, состоящих на профилактических учетах в органах и учреждениях системы профилактики безнадзорности и правонарушений несовершеннолетних</w:t>
            </w:r>
          </w:p>
        </w:tc>
        <w:tc>
          <w:tcPr>
            <w:tcW w:w="850" w:type="dxa"/>
          </w:tcPr>
          <w:p>
            <w:pPr>
              <w:pStyle w:val="0"/>
              <w:jc w:val="center"/>
            </w:pPr>
            <w:r>
              <w:rPr>
                <w:sz w:val="24"/>
              </w:rPr>
              <w:t xml:space="preserve">2026 - 2030 годы</w:t>
            </w:r>
          </w:p>
        </w:tc>
        <w:tc>
          <w:tcPr>
            <w:tcW w:w="2041" w:type="dxa"/>
          </w:tcPr>
          <w:p>
            <w:pPr>
              <w:pStyle w:val="0"/>
              <w:jc w:val="center"/>
            </w:pPr>
            <w:hyperlink w:history="0" r:id="rId46" w:tooltip="Постановление главы администрации (губернатора) Краснодарского края от 12.10.2015 N 964 (ред. от 27.02.2026) &quot;Об утверждении государственной программы Краснодарского края &quot;Дети Кубани&quot; {КонсультантПлюс}">
              <w:r>
                <w:rPr>
                  <w:sz w:val="24"/>
                  <w:color w:val="0000ff"/>
                </w:rPr>
                <w:t xml:space="preserve">Постановление</w:t>
              </w:r>
            </w:hyperlink>
            <w:r>
              <w:rPr>
                <w:sz w:val="24"/>
              </w:rPr>
              <w:t xml:space="preserve"> главы администрации (губернатора) Краснодарского края от 12.10.2015 N 964 "Об утверждении государственной программы Краснодарского края "Дети Кубани"</w:t>
            </w:r>
          </w:p>
        </w:tc>
        <w:tc>
          <w:tcPr>
            <w:tcW w:w="2608" w:type="dxa"/>
          </w:tcPr>
          <w:p>
            <w:pPr>
              <w:pStyle w:val="0"/>
              <w:jc w:val="center"/>
            </w:pPr>
            <w:r>
              <w:rPr>
                <w:sz w:val="24"/>
              </w:rPr>
              <w:t xml:space="preserve">Реализация и финансирование мероприятия осуществляются за счет мероприятий </w:t>
            </w:r>
            <w:hyperlink w:history="0" r:id="rId47" w:tooltip="Постановление главы администрации (губернатора) Краснодарского края от 12.10.2015 N 964 (ред. от 27.02.2026) &quot;Об утверждении государственной программы Краснодарского края &quot;Дети Кубани&quot; {КонсультантПлюс}">
              <w:r>
                <w:rPr>
                  <w:sz w:val="24"/>
                  <w:color w:val="0000ff"/>
                </w:rPr>
                <w:t xml:space="preserve">пункта 2.2</w:t>
              </w:r>
            </w:hyperlink>
            <w:r>
              <w:rPr>
                <w:sz w:val="24"/>
              </w:rPr>
              <w:t xml:space="preserve">. Задачи 2 "Обеспечение профилактики безнадзорности. беспризорности и правонарушений в Краснодарском крае" государственной программы Краснодарского края "Дети Кубани" (средства краевого бюджета)</w:t>
            </w:r>
          </w:p>
        </w:tc>
      </w:tr>
      <w:tr>
        <w:tc>
          <w:tcPr>
            <w:tcW w:w="658" w:type="dxa"/>
          </w:tcPr>
          <w:bookmarkStart w:id="597" w:name="P597"/>
          <w:bookmarkEnd w:id="597"/>
          <w:p>
            <w:pPr>
              <w:pStyle w:val="0"/>
              <w:jc w:val="center"/>
            </w:pPr>
            <w:r>
              <w:rPr>
                <w:sz w:val="24"/>
              </w:rPr>
              <w:t xml:space="preserve">3.39</w:t>
            </w:r>
          </w:p>
        </w:tc>
        <w:tc>
          <w:tcPr>
            <w:tcW w:w="2551" w:type="dxa"/>
          </w:tcPr>
          <w:p>
            <w:pPr>
              <w:pStyle w:val="0"/>
              <w:jc w:val="both"/>
            </w:pPr>
            <w:r>
              <w:rPr>
                <w:sz w:val="24"/>
              </w:rPr>
              <w:t xml:space="preserve">Организация и проведение с несовершеннолетними и семьями, с которыми комиссиями по делам несовершеннолетних и защите их прав при администрациях муниципальных образований Краснодарского края организована индивидуальная профилактическая работа, профилактических мероприятий в форме индивидуальных (групповых) бесед, направленных на противодействие жестокому обращению с пожилыми людьми</w:t>
            </w:r>
          </w:p>
        </w:tc>
        <w:tc>
          <w:tcPr>
            <w:tcW w:w="2665" w:type="dxa"/>
          </w:tcPr>
          <w:p>
            <w:pPr>
              <w:pStyle w:val="0"/>
              <w:jc w:val="both"/>
            </w:pPr>
            <w:r>
              <w:rPr>
                <w:sz w:val="24"/>
              </w:rPr>
              <w:t xml:space="preserve">Министерство труда и социального развития Краснодарского края, органы местного самоуправления муниципальных образований Краснодарского края (по согласованию)</w:t>
            </w:r>
          </w:p>
        </w:tc>
        <w:tc>
          <w:tcPr>
            <w:tcW w:w="2041" w:type="dxa"/>
          </w:tcPr>
          <w:p>
            <w:pPr>
              <w:pStyle w:val="0"/>
              <w:jc w:val="center"/>
            </w:pPr>
            <w:r>
              <w:rPr>
                <w:sz w:val="24"/>
              </w:rPr>
              <w:t xml:space="preserve">Охват не менее 95% несовершеннолетних и семей из числа подростков и семей, состоящих на профилактическом учете в комиссиях по делам несовершеннолетних и защите их прав при администрациях муниципальных образований Краснодарского края</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bookmarkStart w:id="603" w:name="P603"/>
          <w:bookmarkEnd w:id="603"/>
          <w:p>
            <w:pPr>
              <w:pStyle w:val="0"/>
              <w:jc w:val="center"/>
            </w:pPr>
            <w:r>
              <w:rPr>
                <w:sz w:val="24"/>
              </w:rPr>
              <w:t xml:space="preserve">3.40</w:t>
            </w:r>
          </w:p>
        </w:tc>
        <w:tc>
          <w:tcPr>
            <w:tcW w:w="2551" w:type="dxa"/>
          </w:tcPr>
          <w:p>
            <w:pPr>
              <w:pStyle w:val="0"/>
              <w:jc w:val="both"/>
            </w:pPr>
            <w:r>
              <w:rPr>
                <w:sz w:val="24"/>
              </w:rPr>
              <w:t xml:space="preserve">Организация и проведение в образовательных организациях встреч сотрудников полиции с законными представителями несовершеннолетних и педагогическими коллективами, на которых акцентировать внимание на наиболее распространенных молодежных течениях противоправной направленности, основных признаках вовлечения детей в деструктивные процессы, необходимости незамедлительного обращения в правоохранительные органы, при появлении подозрений о наличии влияния на подростков посторонних лиц с целью развития агрессии и побуждений к насильственным проявлениям в отношении окружающих, либо себя</w:t>
            </w:r>
          </w:p>
        </w:tc>
        <w:tc>
          <w:tcPr>
            <w:tcW w:w="2665" w:type="dxa"/>
          </w:tcPr>
          <w:p>
            <w:pPr>
              <w:pStyle w:val="0"/>
              <w:jc w:val="both"/>
            </w:pPr>
            <w:r>
              <w:rPr>
                <w:sz w:val="24"/>
              </w:rPr>
              <w:t xml:space="preserve">Главное управление МВД России по Краснодарскому краю; Министерство образования и науки Краснодарского края (по согласованию)</w:t>
            </w:r>
          </w:p>
        </w:tc>
        <w:tc>
          <w:tcPr>
            <w:tcW w:w="2041" w:type="dxa"/>
          </w:tcPr>
          <w:p>
            <w:pPr>
              <w:pStyle w:val="0"/>
              <w:jc w:val="center"/>
            </w:pPr>
            <w:r>
              <w:rPr>
                <w:sz w:val="24"/>
              </w:rPr>
              <w:t xml:space="preserve">Снижение числа несовершеннолетних, подверженных деструктивным процессам</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Финансирование не предусмотрено</w:t>
            </w:r>
          </w:p>
        </w:tc>
      </w:tr>
      <w:tr>
        <w:tc>
          <w:tcPr>
            <w:tcW w:w="658" w:type="dxa"/>
          </w:tcPr>
          <w:bookmarkStart w:id="609" w:name="P609"/>
          <w:bookmarkEnd w:id="609"/>
          <w:p>
            <w:pPr>
              <w:pStyle w:val="0"/>
              <w:jc w:val="center"/>
            </w:pPr>
            <w:r>
              <w:rPr>
                <w:sz w:val="24"/>
              </w:rPr>
              <w:t xml:space="preserve">3.41</w:t>
            </w:r>
          </w:p>
        </w:tc>
        <w:tc>
          <w:tcPr>
            <w:tcW w:w="2551" w:type="dxa"/>
          </w:tcPr>
          <w:p>
            <w:pPr>
              <w:pStyle w:val="0"/>
              <w:jc w:val="both"/>
            </w:pPr>
            <w:r>
              <w:rPr>
                <w:sz w:val="24"/>
              </w:rPr>
              <w:t xml:space="preserve">Организация и участие в проведении межведомственных рейдов по пресечению фактов реализации несовершеннолетним алкогольной продукции (вблизи образовательных организаций, в местах массового отдыха: дискотеках, барах, кафе)</w:t>
            </w:r>
          </w:p>
        </w:tc>
        <w:tc>
          <w:tcPr>
            <w:tcW w:w="2665" w:type="dxa"/>
          </w:tcPr>
          <w:p>
            <w:pPr>
              <w:pStyle w:val="0"/>
              <w:jc w:val="both"/>
            </w:pPr>
            <w:r>
              <w:rPr>
                <w:sz w:val="24"/>
              </w:rPr>
              <w:t xml:space="preserve">Главное управление МВД России по Краснодарскому краю</w:t>
            </w:r>
          </w:p>
        </w:tc>
        <w:tc>
          <w:tcPr>
            <w:tcW w:w="2041" w:type="dxa"/>
          </w:tcPr>
          <w:p>
            <w:pPr>
              <w:pStyle w:val="0"/>
              <w:jc w:val="center"/>
            </w:pPr>
            <w:r>
              <w:rPr>
                <w:sz w:val="24"/>
              </w:rPr>
              <w:t xml:space="preserve">Профилактика правонарушений и преступлений несовершеннолетних, совершенных ими в состоянии алкогольного опьянения</w:t>
            </w:r>
          </w:p>
        </w:tc>
        <w:tc>
          <w:tcPr>
            <w:tcW w:w="850" w:type="dxa"/>
          </w:tcPr>
          <w:p>
            <w:pPr>
              <w:pStyle w:val="0"/>
              <w:jc w:val="center"/>
            </w:pPr>
            <w:r>
              <w:rPr>
                <w:sz w:val="24"/>
              </w:rPr>
              <w:t xml:space="preserve">2026 - 2030 годы</w:t>
            </w:r>
          </w:p>
        </w:tc>
        <w:tc>
          <w:tcPr>
            <w:gridSpan w:val="2"/>
            <w:tcW w:w="4649" w:type="dxa"/>
          </w:tcPr>
          <w:p>
            <w:pPr>
              <w:pStyle w:val="0"/>
              <w:jc w:val="center"/>
            </w:pPr>
            <w:r>
              <w:rPr>
                <w:sz w:val="24"/>
              </w:rPr>
              <w:t xml:space="preserve">Средства, предусмотренные на финансирование основной деятельности</w:t>
            </w:r>
          </w:p>
        </w:tc>
      </w:tr>
    </w:tbl>
    <w:p>
      <w:pPr>
        <w:sectPr>
          <w:headerReference w:type="default" r:id="rId30"/>
          <w:headerReference w:type="first" r:id="rId30"/>
          <w:footerReference w:type="default" r:id="rId31"/>
          <w:footerReference w:type="first" r:id="rId31"/>
          <w:pgSz w:w="16838" w:h="11906" w:orient="landscape"/>
          <w:pgMar w:top="1133" w:right="1440" w:bottom="566" w:left="1440" w:header="0" w:footer="0" w:gutter="0"/>
          <w:titlePg/>
        </w:sectPr>
      </w:pPr>
    </w:p>
    <w:p>
      <w:pPr>
        <w:pStyle w:val="0"/>
        <w:jc w:val="both"/>
      </w:pPr>
      <w:r>
        <w:rPr>
          <w:sz w:val="24"/>
        </w:rPr>
      </w:r>
    </w:p>
    <w:p>
      <w:pPr>
        <w:pStyle w:val="0"/>
        <w:jc w:val="right"/>
      </w:pPr>
      <w:r>
        <w:rPr>
          <w:sz w:val="24"/>
        </w:rPr>
        <w:t xml:space="preserve">Заместитель председателя</w:t>
      </w:r>
    </w:p>
    <w:p>
      <w:pPr>
        <w:pStyle w:val="0"/>
        <w:jc w:val="right"/>
      </w:pPr>
      <w:r>
        <w:rPr>
          <w:sz w:val="24"/>
        </w:rPr>
        <w:t xml:space="preserve">краевой комиссии</w:t>
      </w:r>
    </w:p>
    <w:p>
      <w:pPr>
        <w:pStyle w:val="0"/>
        <w:jc w:val="right"/>
      </w:pPr>
      <w:r>
        <w:rPr>
          <w:sz w:val="24"/>
        </w:rPr>
        <w:t xml:space="preserve">Д.А.ИРХИН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региональной межведомственной</w:t>
      </w:r>
    </w:p>
    <w:p>
      <w:pPr>
        <w:pStyle w:val="0"/>
        <w:jc w:val="right"/>
      </w:pPr>
      <w:r>
        <w:rPr>
          <w:sz w:val="24"/>
        </w:rPr>
        <w:t xml:space="preserve">программе Краснодарского края</w:t>
      </w:r>
    </w:p>
    <w:p>
      <w:pPr>
        <w:pStyle w:val="0"/>
        <w:jc w:val="right"/>
      </w:pPr>
      <w:r>
        <w:rPr>
          <w:sz w:val="24"/>
        </w:rPr>
        <w:t xml:space="preserve">"Профилактика безнадзорности</w:t>
      </w:r>
    </w:p>
    <w:p>
      <w:pPr>
        <w:pStyle w:val="0"/>
        <w:jc w:val="right"/>
      </w:pPr>
      <w:r>
        <w:rPr>
          <w:sz w:val="24"/>
        </w:rPr>
        <w:t xml:space="preserve">и правонарушений несовершеннолетних</w:t>
      </w:r>
    </w:p>
    <w:p>
      <w:pPr>
        <w:pStyle w:val="0"/>
        <w:jc w:val="right"/>
      </w:pPr>
      <w:r>
        <w:rPr>
          <w:sz w:val="24"/>
        </w:rPr>
        <w:t xml:space="preserve">в Краснодарском крае"</w:t>
      </w:r>
    </w:p>
    <w:p>
      <w:pPr>
        <w:pStyle w:val="0"/>
        <w:jc w:val="right"/>
      </w:pPr>
      <w:r>
        <w:rPr>
          <w:sz w:val="24"/>
        </w:rPr>
        <w:t xml:space="preserve">на 2026 - 2030 годы</w:t>
      </w:r>
    </w:p>
    <w:p>
      <w:pPr>
        <w:pStyle w:val="0"/>
        <w:jc w:val="both"/>
      </w:pPr>
      <w:r>
        <w:rPr>
          <w:sz w:val="24"/>
        </w:rPr>
      </w:r>
    </w:p>
    <w:bookmarkStart w:id="632" w:name="P632"/>
    <w:bookmarkEnd w:id="632"/>
    <w:p>
      <w:pPr>
        <w:pStyle w:val="2"/>
        <w:jc w:val="center"/>
      </w:pPr>
      <w:r>
        <w:rPr>
          <w:sz w:val="24"/>
        </w:rPr>
        <w:t xml:space="preserve">СВЕДЕНИЯ</w:t>
      </w:r>
    </w:p>
    <w:p>
      <w:pPr>
        <w:pStyle w:val="2"/>
        <w:jc w:val="center"/>
      </w:pPr>
      <w:r>
        <w:rPr>
          <w:sz w:val="24"/>
        </w:rPr>
        <w:t xml:space="preserve">О ПОКАЗАТЕЛЯХ РЕГИОНАЛЬНОЙ МЕЖВЕДОМСТВЕННОЙ ПРОГРАММЫ</w:t>
      </w:r>
    </w:p>
    <w:p>
      <w:pPr>
        <w:pStyle w:val="2"/>
        <w:jc w:val="center"/>
      </w:pPr>
      <w:r>
        <w:rPr>
          <w:sz w:val="24"/>
        </w:rPr>
        <w:t xml:space="preserve">КРАСНОДАРСКОГО КРАЯ "ПРОФИЛАКТИКА БЕЗНАДЗОРНОСТИ</w:t>
      </w:r>
    </w:p>
    <w:p>
      <w:pPr>
        <w:pStyle w:val="2"/>
        <w:jc w:val="center"/>
      </w:pPr>
      <w:r>
        <w:rPr>
          <w:sz w:val="24"/>
        </w:rPr>
        <w:t xml:space="preserve">И ПРАВОНАРУШЕНИЙ НЕСОВЕРШЕННОЛЕТНИХ В КРАСНОДАРСКОМ КРАЕ"</w:t>
      </w:r>
    </w:p>
    <w:p>
      <w:pPr>
        <w:pStyle w:val="2"/>
        <w:jc w:val="center"/>
      </w:pPr>
      <w:r>
        <w:rPr>
          <w:sz w:val="24"/>
        </w:rPr>
        <w:t xml:space="preserve">НА 2026 - 2030 ГОДЫ</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3628"/>
        <w:gridCol w:w="1304"/>
        <w:gridCol w:w="1134"/>
        <w:gridCol w:w="1114"/>
        <w:gridCol w:w="1123"/>
        <w:gridCol w:w="1134"/>
        <w:gridCol w:w="1134"/>
      </w:tblGrid>
      <w:tr>
        <w:tc>
          <w:tcPr>
            <w:tcW w:w="624" w:type="dxa"/>
            <w:vMerge w:val="restart"/>
          </w:tcPr>
          <w:p>
            <w:pPr>
              <w:pStyle w:val="0"/>
              <w:jc w:val="center"/>
            </w:pPr>
            <w:r>
              <w:rPr>
                <w:sz w:val="24"/>
              </w:rPr>
              <w:t xml:space="preserve">N п/п</w:t>
            </w:r>
          </w:p>
        </w:tc>
        <w:tc>
          <w:tcPr>
            <w:tcW w:w="3628" w:type="dxa"/>
            <w:vMerge w:val="restart"/>
          </w:tcPr>
          <w:p>
            <w:pPr>
              <w:pStyle w:val="0"/>
              <w:jc w:val="center"/>
            </w:pPr>
            <w:r>
              <w:rPr>
                <w:sz w:val="24"/>
              </w:rPr>
              <w:t xml:space="preserve">Наименование показателя</w:t>
            </w:r>
          </w:p>
        </w:tc>
        <w:tc>
          <w:tcPr>
            <w:tcW w:w="1304" w:type="dxa"/>
            <w:vMerge w:val="restart"/>
          </w:tcPr>
          <w:p>
            <w:pPr>
              <w:pStyle w:val="0"/>
              <w:jc w:val="center"/>
            </w:pPr>
            <w:r>
              <w:rPr>
                <w:sz w:val="24"/>
              </w:rPr>
              <w:t xml:space="preserve">Единица измерения (% либо чел.)</w:t>
            </w:r>
          </w:p>
        </w:tc>
        <w:tc>
          <w:tcPr>
            <w:gridSpan w:val="5"/>
            <w:tcW w:w="5639" w:type="dxa"/>
          </w:tcPr>
          <w:p>
            <w:pPr>
              <w:pStyle w:val="0"/>
              <w:jc w:val="center"/>
            </w:pPr>
            <w:r>
              <w:rPr>
                <w:sz w:val="24"/>
              </w:rPr>
              <w:t xml:space="preserve">Значение показателя</w:t>
            </w:r>
          </w:p>
        </w:tc>
      </w:tr>
      <w:tr>
        <w:tc>
          <w:tcPr>
            <w:vMerge w:val="continue"/>
          </w:tcPr>
          <w:p/>
        </w:tc>
        <w:tc>
          <w:tcPr>
            <w:vMerge w:val="continue"/>
          </w:tcPr>
          <w:p/>
        </w:tc>
        <w:tc>
          <w:tcPr>
            <w:vMerge w:val="continue"/>
          </w:tcPr>
          <w:p/>
        </w:tc>
        <w:tc>
          <w:tcPr>
            <w:tcW w:w="1134" w:type="dxa"/>
          </w:tcPr>
          <w:p>
            <w:pPr>
              <w:pStyle w:val="0"/>
              <w:jc w:val="center"/>
            </w:pPr>
            <w:r>
              <w:rPr>
                <w:sz w:val="24"/>
              </w:rPr>
              <w:t xml:space="preserve">2026 г.</w:t>
            </w:r>
          </w:p>
        </w:tc>
        <w:tc>
          <w:tcPr>
            <w:tcW w:w="1114" w:type="dxa"/>
          </w:tcPr>
          <w:p>
            <w:pPr>
              <w:pStyle w:val="0"/>
              <w:jc w:val="center"/>
            </w:pPr>
            <w:r>
              <w:rPr>
                <w:sz w:val="24"/>
              </w:rPr>
              <w:t xml:space="preserve">2027 г.</w:t>
            </w:r>
          </w:p>
        </w:tc>
        <w:tc>
          <w:tcPr>
            <w:tcW w:w="1123" w:type="dxa"/>
          </w:tcPr>
          <w:p>
            <w:pPr>
              <w:pStyle w:val="0"/>
              <w:jc w:val="center"/>
            </w:pPr>
            <w:r>
              <w:rPr>
                <w:sz w:val="24"/>
              </w:rPr>
              <w:t xml:space="preserve">2028 г.</w:t>
            </w:r>
          </w:p>
        </w:tc>
        <w:tc>
          <w:tcPr>
            <w:tcW w:w="1134" w:type="dxa"/>
          </w:tcPr>
          <w:p>
            <w:pPr>
              <w:pStyle w:val="0"/>
              <w:jc w:val="center"/>
            </w:pPr>
            <w:r>
              <w:rPr>
                <w:sz w:val="24"/>
              </w:rPr>
              <w:t xml:space="preserve">2029 г.</w:t>
            </w:r>
          </w:p>
        </w:tc>
        <w:tc>
          <w:tcPr>
            <w:tcW w:w="1134" w:type="dxa"/>
          </w:tcPr>
          <w:p>
            <w:pPr>
              <w:pStyle w:val="0"/>
              <w:jc w:val="center"/>
            </w:pPr>
            <w:r>
              <w:rPr>
                <w:sz w:val="24"/>
              </w:rPr>
              <w:t xml:space="preserve">2030 г.</w:t>
            </w:r>
          </w:p>
        </w:tc>
      </w:tr>
      <w:tr>
        <w:tc>
          <w:tcPr>
            <w:tcW w:w="624" w:type="dxa"/>
          </w:tcPr>
          <w:p>
            <w:pPr>
              <w:pStyle w:val="0"/>
              <w:jc w:val="center"/>
            </w:pPr>
            <w:r>
              <w:rPr>
                <w:sz w:val="24"/>
              </w:rPr>
              <w:t xml:space="preserve">1</w:t>
            </w:r>
          </w:p>
        </w:tc>
        <w:tc>
          <w:tcPr>
            <w:tcW w:w="3628" w:type="dxa"/>
          </w:tcPr>
          <w:p>
            <w:pPr>
              <w:pStyle w:val="0"/>
              <w:jc w:val="center"/>
            </w:pPr>
            <w:r>
              <w:rPr>
                <w:sz w:val="24"/>
              </w:rPr>
              <w:t xml:space="preserve">2</w:t>
            </w:r>
          </w:p>
        </w:tc>
        <w:tc>
          <w:tcPr>
            <w:tcW w:w="1304" w:type="dxa"/>
          </w:tcPr>
          <w:p>
            <w:pPr>
              <w:pStyle w:val="0"/>
              <w:jc w:val="center"/>
            </w:pPr>
            <w:r>
              <w:rPr>
                <w:sz w:val="24"/>
              </w:rPr>
              <w:t xml:space="preserve">3</w:t>
            </w:r>
          </w:p>
        </w:tc>
        <w:tc>
          <w:tcPr>
            <w:tcW w:w="1134" w:type="dxa"/>
          </w:tcPr>
          <w:p>
            <w:pPr>
              <w:pStyle w:val="0"/>
              <w:jc w:val="center"/>
            </w:pPr>
            <w:r>
              <w:rPr>
                <w:sz w:val="24"/>
              </w:rPr>
              <w:t xml:space="preserve">4</w:t>
            </w:r>
          </w:p>
        </w:tc>
        <w:tc>
          <w:tcPr>
            <w:tcW w:w="1114" w:type="dxa"/>
          </w:tcPr>
          <w:p>
            <w:pPr>
              <w:pStyle w:val="0"/>
              <w:jc w:val="center"/>
            </w:pPr>
            <w:r>
              <w:rPr>
                <w:sz w:val="24"/>
              </w:rPr>
              <w:t xml:space="preserve">5</w:t>
            </w:r>
          </w:p>
        </w:tc>
        <w:tc>
          <w:tcPr>
            <w:tcW w:w="1123" w:type="dxa"/>
          </w:tcPr>
          <w:p>
            <w:pPr>
              <w:pStyle w:val="0"/>
              <w:jc w:val="center"/>
            </w:pPr>
            <w:r>
              <w:rPr>
                <w:sz w:val="24"/>
              </w:rPr>
              <w:t xml:space="preserve">6</w:t>
            </w:r>
          </w:p>
        </w:tc>
        <w:tc>
          <w:tcPr>
            <w:tcW w:w="1134" w:type="dxa"/>
          </w:tcPr>
          <w:p>
            <w:pPr>
              <w:pStyle w:val="0"/>
              <w:jc w:val="center"/>
            </w:pPr>
            <w:r>
              <w:rPr>
                <w:sz w:val="24"/>
              </w:rPr>
              <w:t xml:space="preserve">7</w:t>
            </w:r>
          </w:p>
        </w:tc>
        <w:tc>
          <w:tcPr>
            <w:tcW w:w="1134" w:type="dxa"/>
          </w:tcPr>
          <w:p>
            <w:pPr>
              <w:pStyle w:val="0"/>
              <w:jc w:val="center"/>
            </w:pPr>
            <w:r>
              <w:rPr>
                <w:sz w:val="24"/>
              </w:rPr>
              <w:t xml:space="preserve">8</w:t>
            </w:r>
          </w:p>
        </w:tc>
      </w:tr>
      <w:tr>
        <w:tc>
          <w:tcPr>
            <w:tcW w:w="624" w:type="dxa"/>
          </w:tcPr>
          <w:p>
            <w:pPr>
              <w:pStyle w:val="0"/>
              <w:jc w:val="center"/>
            </w:pPr>
            <w:r>
              <w:rPr>
                <w:sz w:val="24"/>
              </w:rPr>
              <w:t xml:space="preserve">1</w:t>
            </w:r>
          </w:p>
        </w:tc>
        <w:tc>
          <w:tcPr>
            <w:tcW w:w="3628" w:type="dxa"/>
          </w:tcPr>
          <w:p>
            <w:pPr>
              <w:pStyle w:val="0"/>
              <w:jc w:val="both"/>
            </w:pPr>
            <w:r>
              <w:rPr>
                <w:sz w:val="24"/>
              </w:rPr>
              <w:t xml:space="preserve">Количество трудоустроенных несовершеннолетних граждан в возрасте от 14 до 18 лет в свободное от учебы время</w:t>
            </w:r>
          </w:p>
        </w:tc>
        <w:tc>
          <w:tcPr>
            <w:tcW w:w="1304" w:type="dxa"/>
          </w:tcPr>
          <w:p>
            <w:pPr>
              <w:pStyle w:val="0"/>
              <w:jc w:val="center"/>
            </w:pPr>
            <w:r>
              <w:rPr>
                <w:sz w:val="24"/>
              </w:rPr>
              <w:t xml:space="preserve">тыс. человек</w:t>
            </w:r>
          </w:p>
        </w:tc>
        <w:tc>
          <w:tcPr>
            <w:tcW w:w="1134" w:type="dxa"/>
          </w:tcPr>
          <w:p>
            <w:pPr>
              <w:pStyle w:val="0"/>
              <w:jc w:val="center"/>
            </w:pPr>
            <w:r>
              <w:rPr>
                <w:sz w:val="24"/>
              </w:rPr>
              <w:t xml:space="preserve">22,7</w:t>
            </w:r>
          </w:p>
        </w:tc>
        <w:tc>
          <w:tcPr>
            <w:tcW w:w="1114" w:type="dxa"/>
          </w:tcPr>
          <w:p>
            <w:pPr>
              <w:pStyle w:val="0"/>
              <w:jc w:val="center"/>
            </w:pPr>
            <w:r>
              <w:rPr>
                <w:sz w:val="24"/>
              </w:rPr>
              <w:t xml:space="preserve">21,5</w:t>
            </w:r>
          </w:p>
        </w:tc>
        <w:tc>
          <w:tcPr>
            <w:tcW w:w="1123" w:type="dxa"/>
          </w:tcPr>
          <w:p>
            <w:pPr>
              <w:pStyle w:val="0"/>
              <w:jc w:val="center"/>
            </w:pPr>
            <w:r>
              <w:rPr>
                <w:sz w:val="24"/>
              </w:rPr>
              <w:t xml:space="preserve">22,2</w:t>
            </w:r>
          </w:p>
        </w:tc>
        <w:tc>
          <w:tcPr>
            <w:tcW w:w="1134" w:type="dxa"/>
          </w:tcPr>
          <w:p>
            <w:pPr>
              <w:pStyle w:val="0"/>
              <w:jc w:val="center"/>
            </w:pPr>
            <w:r>
              <w:rPr>
                <w:sz w:val="24"/>
              </w:rPr>
              <w:t xml:space="preserve">22,2</w:t>
            </w:r>
          </w:p>
        </w:tc>
        <w:tc>
          <w:tcPr>
            <w:tcW w:w="1134" w:type="dxa"/>
          </w:tcPr>
          <w:p>
            <w:pPr>
              <w:pStyle w:val="0"/>
              <w:jc w:val="center"/>
            </w:pPr>
            <w:r>
              <w:rPr>
                <w:sz w:val="24"/>
              </w:rPr>
              <w:t xml:space="preserve">22.2</w:t>
            </w:r>
          </w:p>
        </w:tc>
      </w:tr>
      <w:tr>
        <w:tc>
          <w:tcPr>
            <w:tcW w:w="624" w:type="dxa"/>
          </w:tcPr>
          <w:p>
            <w:pPr>
              <w:pStyle w:val="0"/>
              <w:jc w:val="center"/>
            </w:pPr>
            <w:r>
              <w:rPr>
                <w:sz w:val="24"/>
              </w:rPr>
              <w:t xml:space="preserve">2</w:t>
            </w:r>
          </w:p>
        </w:tc>
        <w:tc>
          <w:tcPr>
            <w:tcW w:w="3628" w:type="dxa"/>
          </w:tcPr>
          <w:p>
            <w:pPr>
              <w:pStyle w:val="0"/>
              <w:jc w:val="both"/>
            </w:pPr>
            <w:r>
              <w:rPr>
                <w:sz w:val="24"/>
              </w:rPr>
              <w:t xml:space="preserve">Число сотрудников государственных казенных учреждений Краснодарского края социального обслуживания, прошедших обучение на базе государственного казенного учреждения Краснодарского края "Краевой методический центр"</w:t>
            </w:r>
          </w:p>
        </w:tc>
        <w:tc>
          <w:tcPr>
            <w:tcW w:w="1304" w:type="dxa"/>
          </w:tcPr>
          <w:p>
            <w:pPr>
              <w:pStyle w:val="0"/>
              <w:jc w:val="center"/>
            </w:pPr>
            <w:r>
              <w:rPr>
                <w:sz w:val="24"/>
              </w:rPr>
              <w:t xml:space="preserve">человек</w:t>
            </w:r>
          </w:p>
        </w:tc>
        <w:tc>
          <w:tcPr>
            <w:tcW w:w="1134" w:type="dxa"/>
          </w:tcPr>
          <w:p>
            <w:pPr>
              <w:pStyle w:val="0"/>
              <w:jc w:val="center"/>
            </w:pPr>
            <w:r>
              <w:rPr>
                <w:sz w:val="24"/>
              </w:rPr>
              <w:t xml:space="preserve">29</w:t>
            </w:r>
          </w:p>
        </w:tc>
        <w:tc>
          <w:tcPr>
            <w:tcW w:w="1114" w:type="dxa"/>
          </w:tcPr>
          <w:p>
            <w:pPr>
              <w:pStyle w:val="0"/>
              <w:jc w:val="center"/>
            </w:pPr>
            <w:r>
              <w:rPr>
                <w:sz w:val="24"/>
              </w:rPr>
              <w:t xml:space="preserve">29</w:t>
            </w:r>
          </w:p>
        </w:tc>
        <w:tc>
          <w:tcPr>
            <w:tcW w:w="1123" w:type="dxa"/>
          </w:tcPr>
          <w:p>
            <w:pPr>
              <w:pStyle w:val="0"/>
              <w:jc w:val="center"/>
            </w:pPr>
            <w:r>
              <w:rPr>
                <w:sz w:val="24"/>
              </w:rPr>
              <w:t xml:space="preserve">29</w:t>
            </w:r>
          </w:p>
        </w:tc>
        <w:tc>
          <w:tcPr>
            <w:tcW w:w="1134" w:type="dxa"/>
          </w:tcPr>
          <w:p>
            <w:pPr>
              <w:pStyle w:val="0"/>
              <w:jc w:val="center"/>
            </w:pPr>
            <w:r>
              <w:rPr>
                <w:sz w:val="24"/>
              </w:rPr>
              <w:t xml:space="preserve">29</w:t>
            </w:r>
          </w:p>
        </w:tc>
        <w:tc>
          <w:tcPr>
            <w:tcW w:w="1134" w:type="dxa"/>
          </w:tcPr>
          <w:p>
            <w:pPr>
              <w:pStyle w:val="0"/>
              <w:jc w:val="center"/>
            </w:pPr>
            <w:r>
              <w:rPr>
                <w:sz w:val="24"/>
              </w:rPr>
              <w:t xml:space="preserve">29</w:t>
            </w:r>
          </w:p>
        </w:tc>
      </w:tr>
      <w:tr>
        <w:tc>
          <w:tcPr>
            <w:tcW w:w="624" w:type="dxa"/>
          </w:tcPr>
          <w:p>
            <w:pPr>
              <w:pStyle w:val="0"/>
              <w:jc w:val="center"/>
            </w:pPr>
            <w:r>
              <w:rPr>
                <w:sz w:val="24"/>
              </w:rPr>
              <w:t xml:space="preserve">3</w:t>
            </w:r>
          </w:p>
        </w:tc>
        <w:tc>
          <w:tcPr>
            <w:tcW w:w="3628" w:type="dxa"/>
          </w:tcPr>
          <w:p>
            <w:pPr>
              <w:pStyle w:val="0"/>
              <w:jc w:val="both"/>
            </w:pPr>
            <w:r>
              <w:rPr>
                <w:sz w:val="24"/>
              </w:rPr>
              <w:t xml:space="preserve">Число граждан, принявших участие в праздновании Международного дня детского телефона доверия</w:t>
            </w:r>
          </w:p>
        </w:tc>
        <w:tc>
          <w:tcPr>
            <w:tcW w:w="1304" w:type="dxa"/>
          </w:tcPr>
          <w:p>
            <w:pPr>
              <w:pStyle w:val="0"/>
              <w:jc w:val="center"/>
            </w:pPr>
            <w:r>
              <w:rPr>
                <w:sz w:val="24"/>
              </w:rPr>
              <w:t xml:space="preserve">человек</w:t>
            </w:r>
          </w:p>
        </w:tc>
        <w:tc>
          <w:tcPr>
            <w:tcW w:w="1134" w:type="dxa"/>
          </w:tcPr>
          <w:p>
            <w:pPr>
              <w:pStyle w:val="0"/>
              <w:jc w:val="center"/>
            </w:pPr>
            <w:r>
              <w:rPr>
                <w:sz w:val="24"/>
              </w:rPr>
              <w:t xml:space="preserve">не менее 6 тыс.</w:t>
            </w:r>
          </w:p>
        </w:tc>
        <w:tc>
          <w:tcPr>
            <w:tcW w:w="1114" w:type="dxa"/>
          </w:tcPr>
          <w:p>
            <w:pPr>
              <w:pStyle w:val="0"/>
              <w:jc w:val="center"/>
            </w:pPr>
            <w:r>
              <w:rPr>
                <w:sz w:val="24"/>
              </w:rPr>
              <w:t xml:space="preserve">не менее 6 тыс.</w:t>
            </w:r>
          </w:p>
        </w:tc>
        <w:tc>
          <w:tcPr>
            <w:tcW w:w="1123" w:type="dxa"/>
          </w:tcPr>
          <w:p>
            <w:pPr>
              <w:pStyle w:val="0"/>
              <w:jc w:val="center"/>
            </w:pPr>
            <w:r>
              <w:rPr>
                <w:sz w:val="24"/>
              </w:rPr>
              <w:t xml:space="preserve">не менее 6 тыс.</w:t>
            </w:r>
          </w:p>
        </w:tc>
        <w:tc>
          <w:tcPr>
            <w:tcW w:w="1134" w:type="dxa"/>
          </w:tcPr>
          <w:p>
            <w:pPr>
              <w:pStyle w:val="0"/>
              <w:jc w:val="center"/>
            </w:pPr>
            <w:r>
              <w:rPr>
                <w:sz w:val="24"/>
              </w:rPr>
              <w:t xml:space="preserve">не менее 6 тыс.</w:t>
            </w:r>
          </w:p>
        </w:tc>
        <w:tc>
          <w:tcPr>
            <w:tcW w:w="1134" w:type="dxa"/>
          </w:tcPr>
          <w:p>
            <w:pPr>
              <w:pStyle w:val="0"/>
              <w:jc w:val="center"/>
            </w:pPr>
            <w:r>
              <w:rPr>
                <w:sz w:val="24"/>
              </w:rPr>
              <w:t xml:space="preserve">не менее 6 тыс.</w:t>
            </w:r>
          </w:p>
        </w:tc>
      </w:tr>
      <w:tr>
        <w:tc>
          <w:tcPr>
            <w:tcW w:w="624" w:type="dxa"/>
          </w:tcPr>
          <w:p>
            <w:pPr>
              <w:pStyle w:val="0"/>
              <w:jc w:val="center"/>
            </w:pPr>
            <w:r>
              <w:rPr>
                <w:sz w:val="24"/>
              </w:rPr>
              <w:t xml:space="preserve">4</w:t>
            </w:r>
          </w:p>
        </w:tc>
        <w:tc>
          <w:tcPr>
            <w:tcW w:w="3628" w:type="dxa"/>
          </w:tcPr>
          <w:p>
            <w:pPr>
              <w:pStyle w:val="0"/>
              <w:jc w:val="both"/>
            </w:pPr>
            <w:r>
              <w:rPr>
                <w:sz w:val="24"/>
              </w:rPr>
              <w:t xml:space="preserve">Число детей, обратившихся на детский телефон доверия с единым общероссийским номером</w:t>
            </w:r>
          </w:p>
        </w:tc>
        <w:tc>
          <w:tcPr>
            <w:tcW w:w="1304" w:type="dxa"/>
          </w:tcPr>
          <w:p>
            <w:pPr>
              <w:pStyle w:val="0"/>
              <w:jc w:val="center"/>
            </w:pPr>
            <w:r>
              <w:rPr>
                <w:sz w:val="24"/>
              </w:rPr>
              <w:t xml:space="preserve">человек</w:t>
            </w:r>
          </w:p>
        </w:tc>
        <w:tc>
          <w:tcPr>
            <w:tcW w:w="1134" w:type="dxa"/>
          </w:tcPr>
          <w:p>
            <w:pPr>
              <w:pStyle w:val="0"/>
              <w:jc w:val="center"/>
            </w:pPr>
            <w:r>
              <w:rPr>
                <w:sz w:val="24"/>
              </w:rPr>
              <w:t xml:space="preserve">не менее 10 тыс.</w:t>
            </w:r>
          </w:p>
        </w:tc>
        <w:tc>
          <w:tcPr>
            <w:tcW w:w="1114" w:type="dxa"/>
          </w:tcPr>
          <w:p>
            <w:pPr>
              <w:pStyle w:val="0"/>
              <w:jc w:val="center"/>
            </w:pPr>
            <w:r>
              <w:rPr>
                <w:sz w:val="24"/>
              </w:rPr>
              <w:t xml:space="preserve">не менее 10 тыс.</w:t>
            </w:r>
          </w:p>
        </w:tc>
        <w:tc>
          <w:tcPr>
            <w:tcW w:w="1123" w:type="dxa"/>
          </w:tcPr>
          <w:p>
            <w:pPr>
              <w:pStyle w:val="0"/>
              <w:jc w:val="center"/>
            </w:pPr>
            <w:r>
              <w:rPr>
                <w:sz w:val="24"/>
              </w:rPr>
              <w:t xml:space="preserve">не менее 10 тыс.</w:t>
            </w:r>
          </w:p>
        </w:tc>
        <w:tc>
          <w:tcPr>
            <w:tcW w:w="1134" w:type="dxa"/>
          </w:tcPr>
          <w:p>
            <w:pPr>
              <w:pStyle w:val="0"/>
              <w:jc w:val="center"/>
            </w:pPr>
            <w:r>
              <w:rPr>
                <w:sz w:val="24"/>
              </w:rPr>
              <w:t xml:space="preserve">не менее 10 тыс.</w:t>
            </w:r>
          </w:p>
        </w:tc>
        <w:tc>
          <w:tcPr>
            <w:tcW w:w="1134" w:type="dxa"/>
          </w:tcPr>
          <w:p>
            <w:pPr>
              <w:pStyle w:val="0"/>
              <w:jc w:val="center"/>
            </w:pPr>
            <w:r>
              <w:rPr>
                <w:sz w:val="24"/>
              </w:rPr>
              <w:t xml:space="preserve">не менее 10 тыс.</w:t>
            </w:r>
          </w:p>
        </w:tc>
      </w:tr>
      <w:tr>
        <w:tc>
          <w:tcPr>
            <w:tcW w:w="624" w:type="dxa"/>
          </w:tcPr>
          <w:p>
            <w:pPr>
              <w:pStyle w:val="0"/>
              <w:jc w:val="center"/>
            </w:pPr>
            <w:r>
              <w:rPr>
                <w:sz w:val="24"/>
              </w:rPr>
              <w:t xml:space="preserve">5</w:t>
            </w:r>
          </w:p>
        </w:tc>
        <w:tc>
          <w:tcPr>
            <w:tcW w:w="3628" w:type="dxa"/>
          </w:tcPr>
          <w:p>
            <w:pPr>
              <w:pStyle w:val="0"/>
              <w:jc w:val="both"/>
            </w:pPr>
            <w:r>
              <w:rPr>
                <w:sz w:val="24"/>
              </w:rPr>
              <w:t xml:space="preserve">Охват профилактическими беседами на тему ответственности за совершение правонарушений и повторных преступлений по линии ФКУ УИИ ГУФСИН России по Краснодарскому краю (ежемесячно, в период нахождения на учете)</w:t>
            </w:r>
          </w:p>
        </w:tc>
        <w:tc>
          <w:tcPr>
            <w:tcW w:w="1304" w:type="dxa"/>
          </w:tcPr>
          <w:p>
            <w:pPr>
              <w:pStyle w:val="0"/>
              <w:jc w:val="center"/>
            </w:pPr>
            <w:r>
              <w:rPr>
                <w:sz w:val="24"/>
              </w:rPr>
              <w:t xml:space="preserve">%</w:t>
            </w:r>
          </w:p>
        </w:tc>
        <w:tc>
          <w:tcPr>
            <w:tcW w:w="1134" w:type="dxa"/>
          </w:tcPr>
          <w:p>
            <w:pPr>
              <w:pStyle w:val="0"/>
              <w:jc w:val="center"/>
            </w:pPr>
            <w:r>
              <w:rPr>
                <w:sz w:val="24"/>
              </w:rPr>
              <w:t xml:space="preserve">100</w:t>
            </w:r>
          </w:p>
        </w:tc>
        <w:tc>
          <w:tcPr>
            <w:tcW w:w="1114" w:type="dxa"/>
          </w:tcPr>
          <w:p>
            <w:pPr>
              <w:pStyle w:val="0"/>
              <w:jc w:val="center"/>
            </w:pPr>
            <w:r>
              <w:rPr>
                <w:sz w:val="24"/>
              </w:rPr>
              <w:t xml:space="preserve">100</w:t>
            </w:r>
          </w:p>
        </w:tc>
        <w:tc>
          <w:tcPr>
            <w:tcW w:w="1123" w:type="dxa"/>
          </w:tcPr>
          <w:p>
            <w:pPr>
              <w:pStyle w:val="0"/>
              <w:jc w:val="center"/>
            </w:pPr>
            <w:r>
              <w:rPr>
                <w:sz w:val="24"/>
              </w:rPr>
              <w:t xml:space="preserve">100</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r>
      <w:tr>
        <w:tc>
          <w:tcPr>
            <w:tcW w:w="624" w:type="dxa"/>
          </w:tcPr>
          <w:p>
            <w:pPr>
              <w:pStyle w:val="0"/>
              <w:jc w:val="center"/>
            </w:pPr>
            <w:r>
              <w:rPr>
                <w:sz w:val="24"/>
              </w:rPr>
              <w:t xml:space="preserve">6</w:t>
            </w:r>
          </w:p>
        </w:tc>
        <w:tc>
          <w:tcPr>
            <w:tcW w:w="3628" w:type="dxa"/>
          </w:tcPr>
          <w:p>
            <w:pPr>
              <w:pStyle w:val="0"/>
              <w:jc w:val="both"/>
            </w:pPr>
            <w:r>
              <w:rPr>
                <w:sz w:val="24"/>
              </w:rPr>
              <w:t xml:space="preserve">Охват проведением совместных с органами системы профилактики безнадзорности и правонарушений несовершеннолетних проверок несовершеннолетних, осужденных по месту проживания, в общественных местах, по месту обучения по линии федеральных казенных учреждений уголовно исполнительной инспекции ГУФСИН России по Краснодарскому краю (ежеквартально в период нахождения на учете)</w:t>
            </w:r>
          </w:p>
        </w:tc>
        <w:tc>
          <w:tcPr>
            <w:tcW w:w="1304" w:type="dxa"/>
          </w:tcPr>
          <w:p>
            <w:pPr>
              <w:pStyle w:val="0"/>
              <w:jc w:val="center"/>
            </w:pPr>
            <w:r>
              <w:rPr>
                <w:sz w:val="24"/>
              </w:rPr>
              <w:t xml:space="preserve">%</w:t>
            </w:r>
          </w:p>
        </w:tc>
        <w:tc>
          <w:tcPr>
            <w:tcW w:w="1134" w:type="dxa"/>
          </w:tcPr>
          <w:p>
            <w:pPr>
              <w:pStyle w:val="0"/>
              <w:jc w:val="center"/>
            </w:pPr>
            <w:r>
              <w:rPr>
                <w:sz w:val="24"/>
              </w:rPr>
              <w:t xml:space="preserve">100</w:t>
            </w:r>
          </w:p>
        </w:tc>
        <w:tc>
          <w:tcPr>
            <w:tcW w:w="1114" w:type="dxa"/>
          </w:tcPr>
          <w:p>
            <w:pPr>
              <w:pStyle w:val="0"/>
              <w:jc w:val="center"/>
            </w:pPr>
            <w:r>
              <w:rPr>
                <w:sz w:val="24"/>
              </w:rPr>
              <w:t xml:space="preserve">100</w:t>
            </w:r>
          </w:p>
        </w:tc>
        <w:tc>
          <w:tcPr>
            <w:tcW w:w="1123" w:type="dxa"/>
          </w:tcPr>
          <w:p>
            <w:pPr>
              <w:pStyle w:val="0"/>
              <w:jc w:val="center"/>
            </w:pPr>
            <w:r>
              <w:rPr>
                <w:sz w:val="24"/>
              </w:rPr>
              <w:t xml:space="preserve">100</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r>
      <w:tr>
        <w:tc>
          <w:tcPr>
            <w:tcW w:w="624" w:type="dxa"/>
          </w:tcPr>
          <w:p>
            <w:pPr>
              <w:pStyle w:val="0"/>
              <w:jc w:val="center"/>
            </w:pPr>
            <w:r>
              <w:rPr>
                <w:sz w:val="24"/>
              </w:rPr>
              <w:t xml:space="preserve">7</w:t>
            </w:r>
          </w:p>
        </w:tc>
        <w:tc>
          <w:tcPr>
            <w:tcW w:w="3628" w:type="dxa"/>
          </w:tcPr>
          <w:p>
            <w:pPr>
              <w:pStyle w:val="0"/>
              <w:jc w:val="both"/>
            </w:pPr>
            <w:r>
              <w:rPr>
                <w:sz w:val="24"/>
              </w:rPr>
              <w:t xml:space="preserve">Охват проведением профилактических бесед на тему ответственности за совершение правонарушений и повторных преступлений несовершеннолетних, содержащихся под стражей, по линии ОВСРО и ПП ГУФСИН России по Краснодарскому краю (ежемесячно)</w:t>
            </w:r>
          </w:p>
        </w:tc>
        <w:tc>
          <w:tcPr>
            <w:tcW w:w="1304" w:type="dxa"/>
          </w:tcPr>
          <w:p>
            <w:pPr>
              <w:pStyle w:val="0"/>
              <w:jc w:val="center"/>
            </w:pPr>
            <w:r>
              <w:rPr>
                <w:sz w:val="24"/>
              </w:rPr>
              <w:t xml:space="preserve">%</w:t>
            </w:r>
          </w:p>
        </w:tc>
        <w:tc>
          <w:tcPr>
            <w:tcW w:w="1134" w:type="dxa"/>
          </w:tcPr>
          <w:p>
            <w:pPr>
              <w:pStyle w:val="0"/>
              <w:jc w:val="center"/>
            </w:pPr>
            <w:r>
              <w:rPr>
                <w:sz w:val="24"/>
              </w:rPr>
              <w:t xml:space="preserve">100</w:t>
            </w:r>
          </w:p>
        </w:tc>
        <w:tc>
          <w:tcPr>
            <w:tcW w:w="1114" w:type="dxa"/>
          </w:tcPr>
          <w:p>
            <w:pPr>
              <w:pStyle w:val="0"/>
              <w:jc w:val="center"/>
            </w:pPr>
            <w:r>
              <w:rPr>
                <w:sz w:val="24"/>
              </w:rPr>
              <w:t xml:space="preserve">100</w:t>
            </w:r>
          </w:p>
        </w:tc>
        <w:tc>
          <w:tcPr>
            <w:tcW w:w="1123" w:type="dxa"/>
          </w:tcPr>
          <w:p>
            <w:pPr>
              <w:pStyle w:val="0"/>
              <w:jc w:val="center"/>
            </w:pPr>
            <w:r>
              <w:rPr>
                <w:sz w:val="24"/>
              </w:rPr>
              <w:t xml:space="preserve">100</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r>
      <w:tr>
        <w:tc>
          <w:tcPr>
            <w:tcW w:w="624" w:type="dxa"/>
          </w:tcPr>
          <w:p>
            <w:pPr>
              <w:pStyle w:val="0"/>
              <w:jc w:val="center"/>
            </w:pPr>
            <w:r>
              <w:rPr>
                <w:sz w:val="24"/>
              </w:rPr>
              <w:t xml:space="preserve">8</w:t>
            </w:r>
          </w:p>
        </w:tc>
        <w:tc>
          <w:tcPr>
            <w:tcW w:w="3628" w:type="dxa"/>
          </w:tcPr>
          <w:p>
            <w:pPr>
              <w:pStyle w:val="0"/>
              <w:jc w:val="both"/>
            </w:pPr>
            <w:r>
              <w:rPr>
                <w:sz w:val="24"/>
              </w:rPr>
              <w:t xml:space="preserve">Количество несовершеннолетних, совершивших преступления в отчетном периоде в сравнении с АППГ</w:t>
            </w:r>
          </w:p>
        </w:tc>
        <w:tc>
          <w:tcPr>
            <w:tcW w:w="1304" w:type="dxa"/>
          </w:tcPr>
          <w:p>
            <w:pPr>
              <w:pStyle w:val="0"/>
              <w:jc w:val="center"/>
            </w:pPr>
            <w:r>
              <w:rPr>
                <w:sz w:val="24"/>
              </w:rPr>
              <w:t xml:space="preserve">%</w:t>
            </w:r>
          </w:p>
        </w:tc>
        <w:tc>
          <w:tcPr>
            <w:tcW w:w="1134" w:type="dxa"/>
          </w:tcPr>
          <w:p>
            <w:pPr>
              <w:pStyle w:val="0"/>
              <w:jc w:val="center"/>
            </w:pPr>
            <w:r>
              <w:rPr>
                <w:sz w:val="24"/>
              </w:rPr>
              <w:t xml:space="preserve">5%</w:t>
            </w:r>
          </w:p>
        </w:tc>
        <w:tc>
          <w:tcPr>
            <w:tcW w:w="1114" w:type="dxa"/>
          </w:tcPr>
          <w:p>
            <w:pPr>
              <w:pStyle w:val="0"/>
              <w:jc w:val="center"/>
            </w:pPr>
            <w:r>
              <w:rPr>
                <w:sz w:val="24"/>
              </w:rPr>
              <w:t xml:space="preserve">5%</w:t>
            </w:r>
          </w:p>
        </w:tc>
        <w:tc>
          <w:tcPr>
            <w:tcW w:w="1123" w:type="dxa"/>
          </w:tcPr>
          <w:p>
            <w:pPr>
              <w:pStyle w:val="0"/>
              <w:jc w:val="center"/>
            </w:pPr>
            <w:r>
              <w:rPr>
                <w:sz w:val="24"/>
              </w:rPr>
              <w:t xml:space="preserve">5%</w:t>
            </w:r>
          </w:p>
        </w:tc>
        <w:tc>
          <w:tcPr>
            <w:tcW w:w="1134" w:type="dxa"/>
          </w:tcPr>
          <w:p>
            <w:pPr>
              <w:pStyle w:val="0"/>
              <w:jc w:val="center"/>
            </w:pPr>
            <w:r>
              <w:rPr>
                <w:sz w:val="24"/>
              </w:rPr>
              <w:t xml:space="preserve">5%</w:t>
            </w:r>
          </w:p>
        </w:tc>
        <w:tc>
          <w:tcPr>
            <w:tcW w:w="1134" w:type="dxa"/>
          </w:tcPr>
          <w:p>
            <w:pPr>
              <w:pStyle w:val="0"/>
              <w:jc w:val="center"/>
            </w:pPr>
            <w:r>
              <w:rPr>
                <w:sz w:val="24"/>
              </w:rPr>
              <w:t xml:space="preserve">5%</w:t>
            </w:r>
          </w:p>
        </w:tc>
      </w:tr>
      <w:tr>
        <w:tc>
          <w:tcPr>
            <w:tcW w:w="624" w:type="dxa"/>
          </w:tcPr>
          <w:p>
            <w:pPr>
              <w:pStyle w:val="0"/>
              <w:jc w:val="center"/>
            </w:pPr>
            <w:r>
              <w:rPr>
                <w:sz w:val="24"/>
              </w:rPr>
              <w:t xml:space="preserve">9</w:t>
            </w:r>
          </w:p>
        </w:tc>
        <w:tc>
          <w:tcPr>
            <w:tcW w:w="3628" w:type="dxa"/>
          </w:tcPr>
          <w:p>
            <w:pPr>
              <w:pStyle w:val="0"/>
              <w:jc w:val="both"/>
            </w:pPr>
            <w:r>
              <w:rPr>
                <w:sz w:val="24"/>
              </w:rPr>
              <w:t xml:space="preserve">Доля несовершеннолетних, повторно совершивших преступления, в общей численности несовершеннолетних, совершивших преступления</w:t>
            </w:r>
          </w:p>
        </w:tc>
        <w:tc>
          <w:tcPr>
            <w:tcW w:w="1304" w:type="dxa"/>
          </w:tcPr>
          <w:p>
            <w:pPr>
              <w:pStyle w:val="0"/>
              <w:jc w:val="center"/>
            </w:pPr>
            <w:r>
              <w:rPr>
                <w:sz w:val="24"/>
              </w:rPr>
              <w:t xml:space="preserve">%</w:t>
            </w:r>
          </w:p>
        </w:tc>
        <w:tc>
          <w:tcPr>
            <w:tcW w:w="1134" w:type="dxa"/>
          </w:tcPr>
          <w:p>
            <w:pPr>
              <w:pStyle w:val="0"/>
              <w:jc w:val="center"/>
            </w:pPr>
            <w:r>
              <w:rPr>
                <w:sz w:val="24"/>
              </w:rPr>
              <w:t xml:space="preserve">не более 20</w:t>
            </w:r>
          </w:p>
        </w:tc>
        <w:tc>
          <w:tcPr>
            <w:tcW w:w="1114" w:type="dxa"/>
          </w:tcPr>
          <w:p>
            <w:pPr>
              <w:pStyle w:val="0"/>
              <w:jc w:val="center"/>
            </w:pPr>
            <w:r>
              <w:rPr>
                <w:sz w:val="24"/>
              </w:rPr>
              <w:t xml:space="preserve">не более 20</w:t>
            </w:r>
          </w:p>
        </w:tc>
        <w:tc>
          <w:tcPr>
            <w:tcW w:w="1123" w:type="dxa"/>
          </w:tcPr>
          <w:p>
            <w:pPr>
              <w:pStyle w:val="0"/>
              <w:jc w:val="center"/>
            </w:pPr>
            <w:r>
              <w:rPr>
                <w:sz w:val="24"/>
              </w:rPr>
              <w:t xml:space="preserve">не более 20</w:t>
            </w:r>
          </w:p>
        </w:tc>
        <w:tc>
          <w:tcPr>
            <w:tcW w:w="1134" w:type="dxa"/>
          </w:tcPr>
          <w:p>
            <w:pPr>
              <w:pStyle w:val="0"/>
              <w:jc w:val="center"/>
            </w:pPr>
            <w:r>
              <w:rPr>
                <w:sz w:val="24"/>
              </w:rPr>
              <w:t xml:space="preserve">не более 20</w:t>
            </w:r>
          </w:p>
        </w:tc>
        <w:tc>
          <w:tcPr>
            <w:tcW w:w="1134" w:type="dxa"/>
          </w:tcPr>
          <w:p>
            <w:pPr>
              <w:pStyle w:val="0"/>
              <w:jc w:val="center"/>
            </w:pPr>
            <w:r>
              <w:rPr>
                <w:sz w:val="24"/>
              </w:rPr>
              <w:t xml:space="preserve">не более 20</w:t>
            </w:r>
          </w:p>
        </w:tc>
      </w:tr>
      <w:tr>
        <w:tc>
          <w:tcPr>
            <w:tcW w:w="624" w:type="dxa"/>
          </w:tcPr>
          <w:p>
            <w:pPr>
              <w:pStyle w:val="0"/>
            </w:pPr>
            <w:r>
              <w:rPr>
                <w:sz w:val="24"/>
              </w:rPr>
            </w:r>
          </w:p>
        </w:tc>
        <w:tc>
          <w:tcPr>
            <w:tcW w:w="3628" w:type="dxa"/>
          </w:tcPr>
          <w:p>
            <w:pPr>
              <w:pStyle w:val="0"/>
              <w:jc w:val="both"/>
            </w:pPr>
            <w:r>
              <w:rPr>
                <w:sz w:val="24"/>
              </w:rPr>
              <w:t xml:space="preserve">Количество несовершеннолетних, совершивших общественно опасные деяния в сравнении с АППГ</w:t>
            </w:r>
          </w:p>
        </w:tc>
        <w:tc>
          <w:tcPr>
            <w:tcW w:w="1304" w:type="dxa"/>
          </w:tcPr>
          <w:p>
            <w:pPr>
              <w:pStyle w:val="0"/>
              <w:jc w:val="center"/>
            </w:pPr>
            <w:r>
              <w:rPr>
                <w:sz w:val="24"/>
              </w:rPr>
              <w:t xml:space="preserve">%</w:t>
            </w:r>
          </w:p>
        </w:tc>
        <w:tc>
          <w:tcPr>
            <w:tcW w:w="1134" w:type="dxa"/>
          </w:tcPr>
          <w:p>
            <w:pPr>
              <w:pStyle w:val="0"/>
              <w:jc w:val="center"/>
            </w:pPr>
            <w:r>
              <w:rPr>
                <w:sz w:val="24"/>
              </w:rPr>
              <w:t xml:space="preserve">5%</w:t>
            </w:r>
          </w:p>
        </w:tc>
        <w:tc>
          <w:tcPr>
            <w:tcW w:w="1114" w:type="dxa"/>
          </w:tcPr>
          <w:p>
            <w:pPr>
              <w:pStyle w:val="0"/>
              <w:jc w:val="center"/>
            </w:pPr>
            <w:r>
              <w:rPr>
                <w:sz w:val="24"/>
              </w:rPr>
              <w:t xml:space="preserve">5%</w:t>
            </w:r>
          </w:p>
        </w:tc>
        <w:tc>
          <w:tcPr>
            <w:tcW w:w="1123" w:type="dxa"/>
          </w:tcPr>
          <w:p>
            <w:pPr>
              <w:pStyle w:val="0"/>
              <w:jc w:val="center"/>
            </w:pPr>
            <w:r>
              <w:rPr>
                <w:sz w:val="24"/>
              </w:rPr>
              <w:t xml:space="preserve">5%</w:t>
            </w:r>
          </w:p>
        </w:tc>
        <w:tc>
          <w:tcPr>
            <w:tcW w:w="1134" w:type="dxa"/>
          </w:tcPr>
          <w:p>
            <w:pPr>
              <w:pStyle w:val="0"/>
              <w:jc w:val="center"/>
            </w:pPr>
            <w:r>
              <w:rPr>
                <w:sz w:val="24"/>
              </w:rPr>
              <w:t xml:space="preserve">5%</w:t>
            </w:r>
          </w:p>
        </w:tc>
        <w:tc>
          <w:tcPr>
            <w:tcW w:w="1134" w:type="dxa"/>
          </w:tcPr>
          <w:p>
            <w:pPr>
              <w:pStyle w:val="0"/>
              <w:jc w:val="center"/>
            </w:pPr>
            <w:r>
              <w:rPr>
                <w:sz w:val="24"/>
              </w:rPr>
              <w:t xml:space="preserve">5%</w:t>
            </w:r>
          </w:p>
        </w:tc>
      </w:tr>
      <w:tr>
        <w:tc>
          <w:tcPr>
            <w:tcW w:w="624" w:type="dxa"/>
          </w:tcPr>
          <w:p>
            <w:pPr>
              <w:pStyle w:val="0"/>
              <w:jc w:val="center"/>
            </w:pPr>
            <w:r>
              <w:rPr>
                <w:sz w:val="24"/>
              </w:rPr>
              <w:t xml:space="preserve">10</w:t>
            </w:r>
          </w:p>
        </w:tc>
        <w:tc>
          <w:tcPr>
            <w:tcW w:w="3628" w:type="dxa"/>
          </w:tcPr>
          <w:p>
            <w:pPr>
              <w:pStyle w:val="0"/>
              <w:jc w:val="both"/>
            </w:pPr>
            <w:r>
              <w:rPr>
                <w:sz w:val="24"/>
              </w:rPr>
              <w:t xml:space="preserve">Число детей, состоящих на учете в органах и учреждениях системы профилактики безнадзорности и правонарушений несовершеннолетних, включенных в мероприятия спортивной и творческой направленности</w:t>
            </w:r>
          </w:p>
        </w:tc>
        <w:tc>
          <w:tcPr>
            <w:tcW w:w="1304" w:type="dxa"/>
          </w:tcPr>
          <w:p>
            <w:pPr>
              <w:pStyle w:val="0"/>
              <w:jc w:val="center"/>
            </w:pPr>
            <w:r>
              <w:rPr>
                <w:sz w:val="24"/>
              </w:rPr>
              <w:t xml:space="preserve">человек</w:t>
            </w:r>
          </w:p>
        </w:tc>
        <w:tc>
          <w:tcPr>
            <w:tcW w:w="1134" w:type="dxa"/>
          </w:tcPr>
          <w:p>
            <w:pPr>
              <w:pStyle w:val="0"/>
              <w:jc w:val="center"/>
            </w:pPr>
            <w:r>
              <w:rPr>
                <w:sz w:val="24"/>
              </w:rPr>
              <w:t xml:space="preserve">860</w:t>
            </w:r>
          </w:p>
        </w:tc>
        <w:tc>
          <w:tcPr>
            <w:tcW w:w="1114" w:type="dxa"/>
          </w:tcPr>
          <w:p>
            <w:pPr>
              <w:pStyle w:val="0"/>
              <w:jc w:val="center"/>
            </w:pPr>
            <w:r>
              <w:rPr>
                <w:sz w:val="24"/>
              </w:rPr>
              <w:t xml:space="preserve">860</w:t>
            </w:r>
          </w:p>
        </w:tc>
        <w:tc>
          <w:tcPr>
            <w:tcW w:w="1123" w:type="dxa"/>
          </w:tcPr>
          <w:p>
            <w:pPr>
              <w:pStyle w:val="0"/>
              <w:jc w:val="center"/>
            </w:pPr>
            <w:r>
              <w:rPr>
                <w:sz w:val="24"/>
              </w:rPr>
              <w:t xml:space="preserve">860</w:t>
            </w:r>
          </w:p>
        </w:tc>
        <w:tc>
          <w:tcPr>
            <w:tcW w:w="1134" w:type="dxa"/>
          </w:tcPr>
          <w:p>
            <w:pPr>
              <w:pStyle w:val="0"/>
              <w:jc w:val="center"/>
            </w:pPr>
            <w:r>
              <w:rPr>
                <w:sz w:val="24"/>
              </w:rPr>
              <w:t xml:space="preserve">860</w:t>
            </w:r>
          </w:p>
        </w:tc>
        <w:tc>
          <w:tcPr>
            <w:tcW w:w="1134" w:type="dxa"/>
          </w:tcPr>
          <w:p>
            <w:pPr>
              <w:pStyle w:val="0"/>
              <w:jc w:val="center"/>
            </w:pPr>
            <w:r>
              <w:rPr>
                <w:sz w:val="24"/>
              </w:rPr>
              <w:t xml:space="preserve">860</w:t>
            </w:r>
          </w:p>
        </w:tc>
      </w:tr>
      <w:tr>
        <w:tc>
          <w:tcPr>
            <w:tcW w:w="624" w:type="dxa"/>
          </w:tcPr>
          <w:p>
            <w:pPr>
              <w:pStyle w:val="0"/>
              <w:jc w:val="center"/>
            </w:pPr>
            <w:r>
              <w:rPr>
                <w:sz w:val="24"/>
              </w:rPr>
              <w:t xml:space="preserve">11</w:t>
            </w:r>
          </w:p>
        </w:tc>
        <w:tc>
          <w:tcPr>
            <w:tcW w:w="3628" w:type="dxa"/>
          </w:tcPr>
          <w:p>
            <w:pPr>
              <w:pStyle w:val="0"/>
              <w:jc w:val="both"/>
            </w:pPr>
            <w:r>
              <w:rPr>
                <w:sz w:val="24"/>
              </w:rPr>
              <w:t xml:space="preserve">Доля несовершеннолетних, состоящих на учете в органах и учреждениях системы профилактики безнадзорности и правонарушений несовершеннолетних, вовлеченных в мероприятия спортивно-игровой и творческой направленности и (или) охваченных дополнительным образованием</w:t>
            </w:r>
          </w:p>
        </w:tc>
        <w:tc>
          <w:tcPr>
            <w:tcW w:w="1304" w:type="dxa"/>
          </w:tcPr>
          <w:p>
            <w:pPr>
              <w:pStyle w:val="0"/>
              <w:jc w:val="center"/>
            </w:pPr>
            <w:r>
              <w:rPr>
                <w:sz w:val="24"/>
              </w:rPr>
              <w:t xml:space="preserve">%</w:t>
            </w:r>
          </w:p>
        </w:tc>
        <w:tc>
          <w:tcPr>
            <w:tcW w:w="1134" w:type="dxa"/>
          </w:tcPr>
          <w:p>
            <w:pPr>
              <w:pStyle w:val="0"/>
              <w:jc w:val="center"/>
            </w:pPr>
            <w:r>
              <w:rPr>
                <w:sz w:val="24"/>
              </w:rPr>
              <w:t xml:space="preserve">90</w:t>
            </w:r>
          </w:p>
        </w:tc>
        <w:tc>
          <w:tcPr>
            <w:tcW w:w="1114" w:type="dxa"/>
          </w:tcPr>
          <w:p>
            <w:pPr>
              <w:pStyle w:val="0"/>
              <w:jc w:val="center"/>
            </w:pPr>
            <w:r>
              <w:rPr>
                <w:sz w:val="24"/>
              </w:rPr>
              <w:t xml:space="preserve">95</w:t>
            </w:r>
          </w:p>
        </w:tc>
        <w:tc>
          <w:tcPr>
            <w:tcW w:w="1123" w:type="dxa"/>
          </w:tcPr>
          <w:p>
            <w:pPr>
              <w:pStyle w:val="0"/>
              <w:jc w:val="center"/>
            </w:pPr>
            <w:r>
              <w:rPr>
                <w:sz w:val="24"/>
              </w:rPr>
              <w:t xml:space="preserve">100</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r>
      <w:tr>
        <w:tc>
          <w:tcPr>
            <w:tcW w:w="624" w:type="dxa"/>
          </w:tcPr>
          <w:p>
            <w:pPr>
              <w:pStyle w:val="0"/>
              <w:jc w:val="center"/>
            </w:pPr>
            <w:r>
              <w:rPr>
                <w:sz w:val="24"/>
              </w:rPr>
              <w:t xml:space="preserve">12</w:t>
            </w:r>
          </w:p>
        </w:tc>
        <w:tc>
          <w:tcPr>
            <w:tcW w:w="3628" w:type="dxa"/>
          </w:tcPr>
          <w:p>
            <w:pPr>
              <w:pStyle w:val="0"/>
              <w:jc w:val="both"/>
            </w:pPr>
            <w:r>
              <w:rPr>
                <w:sz w:val="24"/>
              </w:rPr>
              <w:t xml:space="preserve">Число специалистов первичного звена здравоохранения, повысивших свою компетентность в вопросах профилактики психических расстройств и кризисных состояний несовершеннолетних</w:t>
            </w:r>
          </w:p>
        </w:tc>
        <w:tc>
          <w:tcPr>
            <w:tcW w:w="1304" w:type="dxa"/>
          </w:tcPr>
          <w:p>
            <w:pPr>
              <w:pStyle w:val="0"/>
              <w:jc w:val="center"/>
            </w:pPr>
            <w:r>
              <w:rPr>
                <w:sz w:val="24"/>
              </w:rPr>
              <w:t xml:space="preserve">человек</w:t>
            </w:r>
          </w:p>
        </w:tc>
        <w:tc>
          <w:tcPr>
            <w:tcW w:w="1134" w:type="dxa"/>
          </w:tcPr>
          <w:p>
            <w:pPr>
              <w:pStyle w:val="0"/>
              <w:jc w:val="center"/>
            </w:pPr>
            <w:r>
              <w:rPr>
                <w:sz w:val="24"/>
              </w:rPr>
              <w:t xml:space="preserve">50</w:t>
            </w:r>
          </w:p>
        </w:tc>
        <w:tc>
          <w:tcPr>
            <w:tcW w:w="1114" w:type="dxa"/>
          </w:tcPr>
          <w:p>
            <w:pPr>
              <w:pStyle w:val="0"/>
              <w:jc w:val="center"/>
            </w:pPr>
            <w:r>
              <w:rPr>
                <w:sz w:val="24"/>
              </w:rPr>
              <w:t xml:space="preserve">55</w:t>
            </w:r>
          </w:p>
        </w:tc>
        <w:tc>
          <w:tcPr>
            <w:tcW w:w="1123" w:type="dxa"/>
          </w:tcPr>
          <w:p>
            <w:pPr>
              <w:pStyle w:val="0"/>
              <w:jc w:val="center"/>
            </w:pPr>
            <w:r>
              <w:rPr>
                <w:sz w:val="24"/>
              </w:rPr>
              <w:t xml:space="preserve">60</w:t>
            </w:r>
          </w:p>
        </w:tc>
        <w:tc>
          <w:tcPr>
            <w:tcW w:w="1134" w:type="dxa"/>
          </w:tcPr>
          <w:p>
            <w:pPr>
              <w:pStyle w:val="0"/>
              <w:jc w:val="center"/>
            </w:pPr>
            <w:r>
              <w:rPr>
                <w:sz w:val="24"/>
              </w:rPr>
              <w:t xml:space="preserve">60</w:t>
            </w:r>
          </w:p>
        </w:tc>
        <w:tc>
          <w:tcPr>
            <w:tcW w:w="1134" w:type="dxa"/>
          </w:tcPr>
          <w:p>
            <w:pPr>
              <w:pStyle w:val="0"/>
              <w:jc w:val="center"/>
            </w:pPr>
            <w:r>
              <w:rPr>
                <w:sz w:val="24"/>
              </w:rPr>
              <w:t xml:space="preserve">60</w:t>
            </w:r>
          </w:p>
        </w:tc>
      </w:tr>
      <w:tr>
        <w:tc>
          <w:tcPr>
            <w:tcW w:w="624" w:type="dxa"/>
          </w:tcPr>
          <w:p>
            <w:pPr>
              <w:pStyle w:val="0"/>
              <w:jc w:val="center"/>
            </w:pPr>
            <w:r>
              <w:rPr>
                <w:sz w:val="24"/>
              </w:rPr>
              <w:t xml:space="preserve">13</w:t>
            </w:r>
          </w:p>
        </w:tc>
        <w:tc>
          <w:tcPr>
            <w:tcW w:w="3628" w:type="dxa"/>
          </w:tcPr>
          <w:p>
            <w:pPr>
              <w:pStyle w:val="0"/>
              <w:jc w:val="both"/>
            </w:pPr>
            <w:r>
              <w:rPr>
                <w:sz w:val="24"/>
              </w:rPr>
              <w:t xml:space="preserve">Количество несовершеннолетних, находящихся в сложных ситуациях, обратившихся на телефон доверия и получивших своевременную психологическую помощь</w:t>
            </w:r>
          </w:p>
        </w:tc>
        <w:tc>
          <w:tcPr>
            <w:tcW w:w="1304" w:type="dxa"/>
          </w:tcPr>
          <w:p>
            <w:pPr>
              <w:pStyle w:val="0"/>
              <w:jc w:val="center"/>
            </w:pPr>
            <w:r>
              <w:rPr>
                <w:sz w:val="24"/>
              </w:rPr>
              <w:t xml:space="preserve">человек</w:t>
            </w:r>
          </w:p>
        </w:tc>
        <w:tc>
          <w:tcPr>
            <w:tcW w:w="1134" w:type="dxa"/>
          </w:tcPr>
          <w:p>
            <w:pPr>
              <w:pStyle w:val="0"/>
              <w:jc w:val="center"/>
            </w:pPr>
            <w:r>
              <w:rPr>
                <w:sz w:val="24"/>
              </w:rPr>
              <w:t xml:space="preserve">76</w:t>
            </w:r>
          </w:p>
        </w:tc>
        <w:tc>
          <w:tcPr>
            <w:tcW w:w="1114" w:type="dxa"/>
          </w:tcPr>
          <w:p>
            <w:pPr>
              <w:pStyle w:val="0"/>
              <w:jc w:val="center"/>
            </w:pPr>
            <w:r>
              <w:rPr>
                <w:sz w:val="24"/>
              </w:rPr>
              <w:t xml:space="preserve">78</w:t>
            </w:r>
          </w:p>
        </w:tc>
        <w:tc>
          <w:tcPr>
            <w:tcW w:w="1123" w:type="dxa"/>
          </w:tcPr>
          <w:p>
            <w:pPr>
              <w:pStyle w:val="0"/>
              <w:jc w:val="center"/>
            </w:pPr>
            <w:r>
              <w:rPr>
                <w:sz w:val="24"/>
              </w:rPr>
              <w:t xml:space="preserve">80</w:t>
            </w:r>
          </w:p>
        </w:tc>
        <w:tc>
          <w:tcPr>
            <w:tcW w:w="1134" w:type="dxa"/>
          </w:tcPr>
          <w:p>
            <w:pPr>
              <w:pStyle w:val="0"/>
              <w:jc w:val="center"/>
            </w:pPr>
            <w:r>
              <w:rPr>
                <w:sz w:val="24"/>
              </w:rPr>
              <w:t xml:space="preserve">82</w:t>
            </w:r>
          </w:p>
        </w:tc>
        <w:tc>
          <w:tcPr>
            <w:tcW w:w="1134" w:type="dxa"/>
          </w:tcPr>
          <w:p>
            <w:pPr>
              <w:pStyle w:val="0"/>
              <w:jc w:val="center"/>
            </w:pPr>
            <w:r>
              <w:rPr>
                <w:sz w:val="24"/>
              </w:rPr>
              <w:t xml:space="preserve">84</w:t>
            </w:r>
          </w:p>
        </w:tc>
      </w:tr>
      <w:tr>
        <w:tc>
          <w:tcPr>
            <w:tcW w:w="624" w:type="dxa"/>
          </w:tcPr>
          <w:p>
            <w:pPr>
              <w:pStyle w:val="0"/>
              <w:jc w:val="center"/>
            </w:pPr>
            <w:r>
              <w:rPr>
                <w:sz w:val="24"/>
              </w:rPr>
              <w:t xml:space="preserve">14</w:t>
            </w:r>
          </w:p>
        </w:tc>
        <w:tc>
          <w:tcPr>
            <w:tcW w:w="3628" w:type="dxa"/>
          </w:tcPr>
          <w:p>
            <w:pPr>
              <w:pStyle w:val="0"/>
              <w:jc w:val="both"/>
            </w:pPr>
            <w:r>
              <w:rPr>
                <w:sz w:val="24"/>
              </w:rPr>
              <w:t xml:space="preserve">Количество родителей (законных представителей), вовлеченных в просветительские и профилактические мероприятия</w:t>
            </w:r>
          </w:p>
        </w:tc>
        <w:tc>
          <w:tcPr>
            <w:tcW w:w="1304" w:type="dxa"/>
          </w:tcPr>
          <w:p>
            <w:pPr>
              <w:pStyle w:val="0"/>
              <w:jc w:val="center"/>
            </w:pPr>
            <w:r>
              <w:rPr>
                <w:sz w:val="24"/>
              </w:rPr>
              <w:t xml:space="preserve">человек</w:t>
            </w:r>
          </w:p>
        </w:tc>
        <w:tc>
          <w:tcPr>
            <w:tcW w:w="1134" w:type="dxa"/>
          </w:tcPr>
          <w:p>
            <w:pPr>
              <w:pStyle w:val="0"/>
              <w:jc w:val="center"/>
            </w:pPr>
            <w:r>
              <w:rPr>
                <w:sz w:val="24"/>
              </w:rPr>
              <w:t xml:space="preserve">1700</w:t>
            </w:r>
          </w:p>
        </w:tc>
        <w:tc>
          <w:tcPr>
            <w:tcW w:w="1114" w:type="dxa"/>
          </w:tcPr>
          <w:p>
            <w:pPr>
              <w:pStyle w:val="0"/>
              <w:jc w:val="center"/>
            </w:pPr>
            <w:r>
              <w:rPr>
                <w:sz w:val="24"/>
              </w:rPr>
              <w:t xml:space="preserve">1725</w:t>
            </w:r>
          </w:p>
        </w:tc>
        <w:tc>
          <w:tcPr>
            <w:tcW w:w="1123" w:type="dxa"/>
          </w:tcPr>
          <w:p>
            <w:pPr>
              <w:pStyle w:val="0"/>
              <w:jc w:val="center"/>
            </w:pPr>
            <w:r>
              <w:rPr>
                <w:sz w:val="24"/>
              </w:rPr>
              <w:t xml:space="preserve">1750</w:t>
            </w:r>
          </w:p>
        </w:tc>
        <w:tc>
          <w:tcPr>
            <w:tcW w:w="1134" w:type="dxa"/>
          </w:tcPr>
          <w:p>
            <w:pPr>
              <w:pStyle w:val="0"/>
              <w:jc w:val="center"/>
            </w:pPr>
            <w:r>
              <w:rPr>
                <w:sz w:val="24"/>
              </w:rPr>
              <w:t xml:space="preserve">1755</w:t>
            </w:r>
          </w:p>
        </w:tc>
        <w:tc>
          <w:tcPr>
            <w:tcW w:w="1134" w:type="dxa"/>
          </w:tcPr>
          <w:p>
            <w:pPr>
              <w:pStyle w:val="0"/>
              <w:jc w:val="center"/>
            </w:pPr>
            <w:r>
              <w:rPr>
                <w:sz w:val="24"/>
              </w:rPr>
              <w:t xml:space="preserve">1760</w:t>
            </w:r>
          </w:p>
        </w:tc>
      </w:tr>
      <w:tr>
        <w:tc>
          <w:tcPr>
            <w:tcW w:w="624" w:type="dxa"/>
          </w:tcPr>
          <w:p>
            <w:pPr>
              <w:pStyle w:val="0"/>
              <w:jc w:val="center"/>
            </w:pPr>
            <w:r>
              <w:rPr>
                <w:sz w:val="24"/>
              </w:rPr>
              <w:t xml:space="preserve">15</w:t>
            </w:r>
          </w:p>
        </w:tc>
        <w:tc>
          <w:tcPr>
            <w:tcW w:w="3628" w:type="dxa"/>
          </w:tcPr>
          <w:p>
            <w:pPr>
              <w:pStyle w:val="0"/>
              <w:jc w:val="both"/>
            </w:pPr>
            <w:r>
              <w:rPr>
                <w:sz w:val="24"/>
              </w:rPr>
              <w:t xml:space="preserve">Число учащихся, задействованных в акции "Неделя безопасного интернета"</w:t>
            </w:r>
          </w:p>
        </w:tc>
        <w:tc>
          <w:tcPr>
            <w:tcW w:w="1304" w:type="dxa"/>
          </w:tcPr>
          <w:p>
            <w:pPr>
              <w:pStyle w:val="0"/>
              <w:jc w:val="center"/>
            </w:pPr>
            <w:r>
              <w:rPr>
                <w:sz w:val="24"/>
              </w:rPr>
              <w:t xml:space="preserve">человек</w:t>
            </w:r>
          </w:p>
        </w:tc>
        <w:tc>
          <w:tcPr>
            <w:tcW w:w="1134" w:type="dxa"/>
          </w:tcPr>
          <w:p>
            <w:pPr>
              <w:pStyle w:val="0"/>
              <w:jc w:val="center"/>
            </w:pPr>
            <w:r>
              <w:rPr>
                <w:sz w:val="24"/>
              </w:rPr>
              <w:t xml:space="preserve">Более 9 тыс.</w:t>
            </w:r>
          </w:p>
        </w:tc>
        <w:tc>
          <w:tcPr>
            <w:tcW w:w="1114" w:type="dxa"/>
          </w:tcPr>
          <w:p>
            <w:pPr>
              <w:pStyle w:val="0"/>
              <w:jc w:val="center"/>
            </w:pPr>
            <w:r>
              <w:rPr>
                <w:sz w:val="24"/>
              </w:rPr>
              <w:t xml:space="preserve">Более 9 тыс.</w:t>
            </w:r>
          </w:p>
        </w:tc>
        <w:tc>
          <w:tcPr>
            <w:tcW w:w="1123" w:type="dxa"/>
          </w:tcPr>
          <w:p>
            <w:pPr>
              <w:pStyle w:val="0"/>
              <w:jc w:val="center"/>
            </w:pPr>
            <w:r>
              <w:rPr>
                <w:sz w:val="24"/>
              </w:rPr>
              <w:t xml:space="preserve">Более 9 тыс.</w:t>
            </w:r>
          </w:p>
        </w:tc>
        <w:tc>
          <w:tcPr>
            <w:tcW w:w="1134" w:type="dxa"/>
          </w:tcPr>
          <w:p>
            <w:pPr>
              <w:pStyle w:val="0"/>
              <w:jc w:val="center"/>
            </w:pPr>
            <w:r>
              <w:rPr>
                <w:sz w:val="24"/>
              </w:rPr>
              <w:t xml:space="preserve">Более 9 тыс.</w:t>
            </w:r>
          </w:p>
        </w:tc>
        <w:tc>
          <w:tcPr>
            <w:tcW w:w="1134" w:type="dxa"/>
          </w:tcPr>
          <w:p>
            <w:pPr>
              <w:pStyle w:val="0"/>
              <w:jc w:val="center"/>
            </w:pPr>
            <w:r>
              <w:rPr>
                <w:sz w:val="24"/>
              </w:rPr>
              <w:t xml:space="preserve">Более 9 тыс.</w:t>
            </w:r>
          </w:p>
        </w:tc>
      </w:tr>
      <w:tr>
        <w:tc>
          <w:tcPr>
            <w:tcW w:w="624" w:type="dxa"/>
          </w:tcPr>
          <w:p>
            <w:pPr>
              <w:pStyle w:val="0"/>
              <w:jc w:val="center"/>
            </w:pPr>
            <w:r>
              <w:rPr>
                <w:sz w:val="24"/>
              </w:rPr>
              <w:t xml:space="preserve">16</w:t>
            </w:r>
          </w:p>
        </w:tc>
        <w:tc>
          <w:tcPr>
            <w:tcW w:w="3628" w:type="dxa"/>
          </w:tcPr>
          <w:p>
            <w:pPr>
              <w:pStyle w:val="0"/>
              <w:jc w:val="both"/>
            </w:pPr>
            <w:r>
              <w:rPr>
                <w:sz w:val="24"/>
              </w:rPr>
              <w:t xml:space="preserve">Число несовершеннолетних, охваченных в период проведения выездных занятий и уроков безопасности в пришкольных и оздоровительных лагерях, проводимых сотрудниками территориальных органов УТ МВД России по ЮФО</w:t>
            </w:r>
          </w:p>
        </w:tc>
        <w:tc>
          <w:tcPr>
            <w:tcW w:w="1304" w:type="dxa"/>
          </w:tcPr>
          <w:p>
            <w:pPr>
              <w:pStyle w:val="0"/>
              <w:jc w:val="center"/>
            </w:pPr>
            <w:r>
              <w:rPr>
                <w:sz w:val="24"/>
              </w:rPr>
              <w:t xml:space="preserve">человек</w:t>
            </w:r>
          </w:p>
        </w:tc>
        <w:tc>
          <w:tcPr>
            <w:tcW w:w="1134" w:type="dxa"/>
          </w:tcPr>
          <w:p>
            <w:pPr>
              <w:pStyle w:val="0"/>
              <w:jc w:val="center"/>
            </w:pPr>
            <w:r>
              <w:rPr>
                <w:sz w:val="24"/>
              </w:rPr>
              <w:t xml:space="preserve">Более 3 тыс.</w:t>
            </w:r>
          </w:p>
        </w:tc>
        <w:tc>
          <w:tcPr>
            <w:tcW w:w="1114" w:type="dxa"/>
          </w:tcPr>
          <w:p>
            <w:pPr>
              <w:pStyle w:val="0"/>
              <w:jc w:val="center"/>
            </w:pPr>
            <w:r>
              <w:rPr>
                <w:sz w:val="24"/>
              </w:rPr>
              <w:t xml:space="preserve">Более 3 тыс.</w:t>
            </w:r>
          </w:p>
        </w:tc>
        <w:tc>
          <w:tcPr>
            <w:tcW w:w="1123" w:type="dxa"/>
          </w:tcPr>
          <w:p>
            <w:pPr>
              <w:pStyle w:val="0"/>
              <w:jc w:val="center"/>
            </w:pPr>
            <w:r>
              <w:rPr>
                <w:sz w:val="24"/>
              </w:rPr>
              <w:t xml:space="preserve">Более 3 тыс.</w:t>
            </w:r>
          </w:p>
        </w:tc>
        <w:tc>
          <w:tcPr>
            <w:tcW w:w="1134" w:type="dxa"/>
          </w:tcPr>
          <w:p>
            <w:pPr>
              <w:pStyle w:val="0"/>
              <w:jc w:val="center"/>
            </w:pPr>
            <w:r>
              <w:rPr>
                <w:sz w:val="24"/>
              </w:rPr>
              <w:t xml:space="preserve">Более 3 тыс.</w:t>
            </w:r>
          </w:p>
        </w:tc>
        <w:tc>
          <w:tcPr>
            <w:tcW w:w="1134" w:type="dxa"/>
          </w:tcPr>
          <w:p>
            <w:pPr>
              <w:pStyle w:val="0"/>
              <w:jc w:val="center"/>
            </w:pPr>
            <w:r>
              <w:rPr>
                <w:sz w:val="24"/>
              </w:rPr>
              <w:t xml:space="preserve">Более 3 тыс.</w:t>
            </w:r>
          </w:p>
        </w:tc>
      </w:tr>
      <w:tr>
        <w:tc>
          <w:tcPr>
            <w:tcW w:w="624" w:type="dxa"/>
          </w:tcPr>
          <w:bookmarkStart w:id="791" w:name="P791"/>
          <w:bookmarkEnd w:id="791"/>
          <w:p>
            <w:pPr>
              <w:pStyle w:val="0"/>
              <w:jc w:val="center"/>
            </w:pPr>
            <w:r>
              <w:rPr>
                <w:sz w:val="24"/>
              </w:rPr>
              <w:t xml:space="preserve">17</w:t>
            </w:r>
          </w:p>
        </w:tc>
        <w:tc>
          <w:tcPr>
            <w:tcW w:w="3628" w:type="dxa"/>
          </w:tcPr>
          <w:p>
            <w:pPr>
              <w:pStyle w:val="0"/>
              <w:jc w:val="both"/>
            </w:pPr>
            <w:r>
              <w:rPr>
                <w:sz w:val="24"/>
              </w:rPr>
              <w:t xml:space="preserve">Количество несовершеннолетних ИПР, с которыми была организована работа муниципальными комиссиями в рамках межведомственного взаимодействия</w:t>
            </w:r>
          </w:p>
        </w:tc>
        <w:tc>
          <w:tcPr>
            <w:tcW w:w="1304" w:type="dxa"/>
          </w:tcPr>
          <w:p>
            <w:pPr>
              <w:pStyle w:val="0"/>
              <w:jc w:val="center"/>
            </w:pPr>
            <w:r>
              <w:rPr>
                <w:sz w:val="24"/>
              </w:rPr>
              <w:t xml:space="preserve">человек</w:t>
            </w:r>
          </w:p>
        </w:tc>
        <w:tc>
          <w:tcPr>
            <w:tcW w:w="1134" w:type="dxa"/>
          </w:tcPr>
          <w:p>
            <w:pPr>
              <w:pStyle w:val="0"/>
              <w:jc w:val="center"/>
            </w:pPr>
            <w:r>
              <w:rPr>
                <w:sz w:val="24"/>
              </w:rPr>
              <w:t xml:space="preserve">Более 3 тыс.</w:t>
            </w:r>
          </w:p>
        </w:tc>
        <w:tc>
          <w:tcPr>
            <w:tcW w:w="1114" w:type="dxa"/>
          </w:tcPr>
          <w:p>
            <w:pPr>
              <w:pStyle w:val="0"/>
              <w:jc w:val="center"/>
            </w:pPr>
            <w:r>
              <w:rPr>
                <w:sz w:val="24"/>
              </w:rPr>
              <w:t xml:space="preserve">Более 3 тыс.</w:t>
            </w:r>
          </w:p>
        </w:tc>
        <w:tc>
          <w:tcPr>
            <w:tcW w:w="1123" w:type="dxa"/>
          </w:tcPr>
          <w:p>
            <w:pPr>
              <w:pStyle w:val="0"/>
              <w:jc w:val="center"/>
            </w:pPr>
            <w:r>
              <w:rPr>
                <w:sz w:val="24"/>
              </w:rPr>
              <w:t xml:space="preserve">Более 3 тыс.</w:t>
            </w:r>
          </w:p>
        </w:tc>
        <w:tc>
          <w:tcPr>
            <w:tcW w:w="1134" w:type="dxa"/>
          </w:tcPr>
          <w:p>
            <w:pPr>
              <w:pStyle w:val="0"/>
              <w:jc w:val="center"/>
            </w:pPr>
            <w:r>
              <w:rPr>
                <w:sz w:val="24"/>
              </w:rPr>
              <w:t xml:space="preserve">Более 3 тыс.</w:t>
            </w:r>
          </w:p>
        </w:tc>
        <w:tc>
          <w:tcPr>
            <w:tcW w:w="1134" w:type="dxa"/>
          </w:tcPr>
          <w:p>
            <w:pPr>
              <w:pStyle w:val="0"/>
              <w:jc w:val="center"/>
            </w:pPr>
            <w:r>
              <w:rPr>
                <w:sz w:val="24"/>
              </w:rPr>
              <w:t xml:space="preserve">Более 3 тыс.</w:t>
            </w:r>
          </w:p>
        </w:tc>
      </w:tr>
      <w:tr>
        <w:tc>
          <w:tcPr>
            <w:tcW w:w="624" w:type="dxa"/>
          </w:tcPr>
          <w:p>
            <w:pPr>
              <w:pStyle w:val="0"/>
              <w:jc w:val="center"/>
            </w:pPr>
            <w:r>
              <w:rPr>
                <w:sz w:val="24"/>
              </w:rPr>
              <w:t xml:space="preserve">18</w:t>
            </w:r>
          </w:p>
        </w:tc>
        <w:tc>
          <w:tcPr>
            <w:tcW w:w="3628" w:type="dxa"/>
          </w:tcPr>
          <w:p>
            <w:pPr>
              <w:pStyle w:val="0"/>
              <w:jc w:val="both"/>
            </w:pPr>
            <w:r>
              <w:rPr>
                <w:sz w:val="24"/>
              </w:rPr>
              <w:t xml:space="preserve">Доля несовершеннолетних из </w:t>
            </w:r>
            <w:hyperlink w:history="0" w:anchor="P791" w:tooltip="17">
              <w:r>
                <w:rPr>
                  <w:sz w:val="24"/>
                  <w:color w:val="0000ff"/>
                </w:rPr>
                <w:t xml:space="preserve">пункта 17</w:t>
              </w:r>
            </w:hyperlink>
            <w:r>
              <w:rPr>
                <w:sz w:val="24"/>
              </w:rPr>
              <w:t xml:space="preserve">, с которыми прекращена ИПР по причине улучшения ситуации</w:t>
            </w:r>
          </w:p>
        </w:tc>
        <w:tc>
          <w:tcPr>
            <w:tcW w:w="1304" w:type="dxa"/>
          </w:tcPr>
          <w:p>
            <w:pPr>
              <w:pStyle w:val="0"/>
              <w:jc w:val="center"/>
            </w:pPr>
            <w:r>
              <w:rPr>
                <w:sz w:val="24"/>
              </w:rPr>
              <w:t xml:space="preserve">%</w:t>
            </w:r>
          </w:p>
        </w:tc>
        <w:tc>
          <w:tcPr>
            <w:tcW w:w="1134" w:type="dxa"/>
          </w:tcPr>
          <w:p>
            <w:pPr>
              <w:pStyle w:val="0"/>
              <w:jc w:val="center"/>
            </w:pPr>
            <w:r>
              <w:rPr>
                <w:sz w:val="24"/>
              </w:rPr>
              <w:t xml:space="preserve">Не менее 50%</w:t>
            </w:r>
          </w:p>
        </w:tc>
        <w:tc>
          <w:tcPr>
            <w:tcW w:w="1114" w:type="dxa"/>
          </w:tcPr>
          <w:p>
            <w:pPr>
              <w:pStyle w:val="0"/>
              <w:jc w:val="center"/>
            </w:pPr>
            <w:r>
              <w:rPr>
                <w:sz w:val="24"/>
              </w:rPr>
              <w:t xml:space="preserve">Не менее 55%</w:t>
            </w:r>
          </w:p>
        </w:tc>
        <w:tc>
          <w:tcPr>
            <w:tcW w:w="1123" w:type="dxa"/>
          </w:tcPr>
          <w:p>
            <w:pPr>
              <w:pStyle w:val="0"/>
              <w:jc w:val="center"/>
            </w:pPr>
            <w:r>
              <w:rPr>
                <w:sz w:val="24"/>
              </w:rPr>
              <w:t xml:space="preserve">Не менее 60%</w:t>
            </w:r>
          </w:p>
        </w:tc>
        <w:tc>
          <w:tcPr>
            <w:tcW w:w="1134" w:type="dxa"/>
          </w:tcPr>
          <w:p>
            <w:pPr>
              <w:pStyle w:val="0"/>
              <w:jc w:val="center"/>
            </w:pPr>
            <w:r>
              <w:rPr>
                <w:sz w:val="24"/>
              </w:rPr>
              <w:t xml:space="preserve">Не менее 65%</w:t>
            </w:r>
          </w:p>
        </w:tc>
        <w:tc>
          <w:tcPr>
            <w:tcW w:w="1134" w:type="dxa"/>
          </w:tcPr>
          <w:p>
            <w:pPr>
              <w:pStyle w:val="0"/>
              <w:jc w:val="center"/>
            </w:pPr>
            <w:r>
              <w:rPr>
                <w:sz w:val="24"/>
              </w:rPr>
              <w:t xml:space="preserve">Не менее 65%</w:t>
            </w:r>
          </w:p>
        </w:tc>
      </w:tr>
    </w:tbl>
    <w:p>
      <w:pPr>
        <w:pStyle w:val="0"/>
        <w:jc w:val="both"/>
      </w:pPr>
      <w:r>
        <w:rPr>
          <w:sz w:val="24"/>
        </w:rPr>
      </w:r>
    </w:p>
    <w:p>
      <w:pPr>
        <w:pStyle w:val="0"/>
        <w:jc w:val="right"/>
      </w:pPr>
      <w:r>
        <w:rPr>
          <w:sz w:val="24"/>
        </w:rPr>
        <w:t xml:space="preserve">Заместитель председателя</w:t>
      </w:r>
    </w:p>
    <w:p>
      <w:pPr>
        <w:pStyle w:val="0"/>
        <w:jc w:val="right"/>
      </w:pPr>
      <w:r>
        <w:rPr>
          <w:sz w:val="24"/>
        </w:rPr>
        <w:t xml:space="preserve">краевой комиссии</w:t>
      </w:r>
    </w:p>
    <w:p>
      <w:pPr>
        <w:pStyle w:val="0"/>
        <w:jc w:val="right"/>
      </w:pPr>
      <w:r>
        <w:rPr>
          <w:sz w:val="24"/>
        </w:rPr>
        <w:t xml:space="preserve">Д.А.ИРХИН</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30"/>
      <w:headerReference w:type="first" r:id="rId30"/>
      <w:footerReference w:type="default" r:id="rId31"/>
      <w:footerReference w:type="first" r:id="rId31"/>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комиссии по делам несовершеннолетних и защите их прав при администрации Краснодарского края от 17.03.2026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18.08.2026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комиссии по делам несовершеннолетних и защите их прав при администрации Краснодарского края от 17.03.2026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77&amp;n=234309&amp;date=18.08.2026&amp;dst=100022&amp;field=134" TargetMode = "External"/><Relationship Id="rId9" Type="http://schemas.openxmlformats.org/officeDocument/2006/relationships/hyperlink" Target="https://login.consultant.ru/link/?req=doc&amp;base=LAW&amp;n=541193&amp;date=18.08.2026" TargetMode = "External"/><Relationship Id="rId10" Type="http://schemas.openxmlformats.org/officeDocument/2006/relationships/hyperlink" Target="https://login.consultant.ru/link/?req=doc&amp;base=LAW&amp;n=380029&amp;date=18.08.2026" TargetMode = "External"/><Relationship Id="rId11" Type="http://schemas.openxmlformats.org/officeDocument/2006/relationships/hyperlink" Target="https://login.consultant.ru/link/?req=doc&amp;base=RLAW177&amp;n=278455&amp;date=18.08.2026" TargetMode = "External"/><Relationship Id="rId12" Type="http://schemas.openxmlformats.org/officeDocument/2006/relationships/hyperlink" Target="https://login.consultant.ru/link/?req=doc&amp;base=RLAW177&amp;n=276046&amp;date=18.08.2026" TargetMode = "External"/><Relationship Id="rId13" Type="http://schemas.openxmlformats.org/officeDocument/2006/relationships/hyperlink" Target="https://login.consultant.ru/link/?req=doc&amp;base=RLAW177&amp;n=279356&amp;date=18.08.2026" TargetMode = "External"/><Relationship Id="rId14" Type="http://schemas.openxmlformats.org/officeDocument/2006/relationships/hyperlink" Target="https://login.consultant.ru/link/?req=doc&amp;base=RLAW177&amp;n=279567&amp;date=18.08.2026" TargetMode = "External"/><Relationship Id="rId15" Type="http://schemas.openxmlformats.org/officeDocument/2006/relationships/hyperlink" Target="https://login.consultant.ru/link/?req=doc&amp;base=LAW&amp;n=541193&amp;date=18.08.2026" TargetMode = "External"/><Relationship Id="rId16" Type="http://schemas.openxmlformats.org/officeDocument/2006/relationships/hyperlink" Target="https://login.consultant.ru/link/?req=doc&amp;base=LAW&amp;n=527091&amp;date=18.08.2026" TargetMode = "External"/><Relationship Id="rId17" Type="http://schemas.openxmlformats.org/officeDocument/2006/relationships/hyperlink" Target="https://login.consultant.ru/link/?req=doc&amp;base=RLAW177&amp;n=278456&amp;date=18.08.2026" TargetMode = "External"/><Relationship Id="rId18" Type="http://schemas.openxmlformats.org/officeDocument/2006/relationships/hyperlink" Target="https://login.consultant.ru/link/?req=doc&amp;base=RLAW177&amp;n=278455&amp;date=18.08.2026" TargetMode = "External"/><Relationship Id="rId19" Type="http://schemas.openxmlformats.org/officeDocument/2006/relationships/hyperlink" Target="https://login.consultant.ru/link/?req=doc&amp;base=RLAW177&amp;n=276046&amp;date=18.08.2026&amp;dst=138978&amp;field=134" TargetMode = "External"/><Relationship Id="rId20" Type="http://schemas.openxmlformats.org/officeDocument/2006/relationships/hyperlink" Target="https://login.consultant.ru/link/?req=doc&amp;base=RLAW177&amp;n=276046&amp;date=18.08.2026&amp;dst=138978&amp;field=134" TargetMode = "External"/><Relationship Id="rId21" Type="http://schemas.openxmlformats.org/officeDocument/2006/relationships/hyperlink" Target="https://login.consultant.ru/link/?req=doc&amp;base=RLAW177&amp;n=278456&amp;date=18.08.2026" TargetMode = "External"/><Relationship Id="rId22" Type="http://schemas.openxmlformats.org/officeDocument/2006/relationships/hyperlink" Target="https://login.consultant.ru/link/?req=doc&amp;base=RLAW177&amp;n=278456&amp;date=18.08.2026" TargetMode = "External"/><Relationship Id="rId23" Type="http://schemas.openxmlformats.org/officeDocument/2006/relationships/hyperlink" Target="https://iro23.ru/?page_id=49399" TargetMode = "External"/><Relationship Id="rId24" Type="http://schemas.openxmlformats.org/officeDocument/2006/relationships/hyperlink" Target="https://login.consultant.ru/link/?req=doc&amp;base=RLAW177&amp;n=276046&amp;date=18.08.2026&amp;dst=139771&amp;field=134" TargetMode = "External"/><Relationship Id="rId25" Type="http://schemas.openxmlformats.org/officeDocument/2006/relationships/hyperlink" Target="https://login.consultant.ru/link/?req=doc&amp;base=RLAW177&amp;n=279567&amp;date=18.08.2026&amp;dst=132741&amp;field=134" TargetMode = "External"/><Relationship Id="rId26" Type="http://schemas.openxmlformats.org/officeDocument/2006/relationships/hyperlink" Target="https://login.consultant.ru/link/?req=doc&amp;base=RLAW177&amp;n=279567&amp;date=18.08.2026&amp;dst=128406&amp;field=134" TargetMode = "External"/><Relationship Id="rId27" Type="http://schemas.openxmlformats.org/officeDocument/2006/relationships/hyperlink" Target="https://login.consultant.ru/link/?req=doc&amp;base=RLAW177&amp;n=279356&amp;date=18.08.2026&amp;dst=2&amp;field=134" TargetMode = "External"/><Relationship Id="rId28" Type="http://schemas.openxmlformats.org/officeDocument/2006/relationships/hyperlink" Target="https://login.consultant.ru/link/?req=doc&amp;base=RLAW177&amp;n=279356&amp;date=18.08.2026&amp;dst=2&amp;field=134" TargetMode = "External"/><Relationship Id="rId29" Type="http://schemas.openxmlformats.org/officeDocument/2006/relationships/hyperlink" Target="https://login.consultant.ru/link/?req=doc&amp;base=RLAW177&amp;n=276046&amp;date=18.08.2026&amp;dst=139682&amp;field=134" TargetMode = "External"/><Relationship Id="rId30" Type="http://schemas.openxmlformats.org/officeDocument/2006/relationships/header" Target="header2.xml"/><Relationship Id="rId31" Type="http://schemas.openxmlformats.org/officeDocument/2006/relationships/footer" Target="footer2.xml"/><Relationship Id="rId32" Type="http://schemas.openxmlformats.org/officeDocument/2006/relationships/hyperlink" Target="https://login.consultant.ru/link/?req=doc&amp;base=RLAW177&amp;n=276046&amp;date=18.08.2026" TargetMode = "External"/><Relationship Id="rId33" Type="http://schemas.openxmlformats.org/officeDocument/2006/relationships/hyperlink" Target="https://login.consultant.ru/link/?req=doc&amp;base=RLAW177&amp;n=276046&amp;date=18.08.2026&amp;dst=139771&amp;field=134" TargetMode = "External"/><Relationship Id="rId34" Type="http://schemas.openxmlformats.org/officeDocument/2006/relationships/hyperlink" Target="https://login.consultant.ru/link/?req=doc&amp;base=RLAW177&amp;n=279567&amp;date=18.08.2026" TargetMode = "External"/><Relationship Id="rId35" Type="http://schemas.openxmlformats.org/officeDocument/2006/relationships/hyperlink" Target="https://login.consultant.ru/link/?req=doc&amp;base=RLAW177&amp;n=279567&amp;date=18.08.2026&amp;dst=132741&amp;field=134" TargetMode = "External"/><Relationship Id="rId36" Type="http://schemas.openxmlformats.org/officeDocument/2006/relationships/hyperlink" Target="https://login.consultant.ru/link/?req=doc&amp;base=RLAW177&amp;n=279567&amp;date=18.08.2026" TargetMode = "External"/><Relationship Id="rId37" Type="http://schemas.openxmlformats.org/officeDocument/2006/relationships/hyperlink" Target="https://login.consultant.ru/link/?req=doc&amp;base=RLAW177&amp;n=279567&amp;date=18.08.2026&amp;dst=128406&amp;field=134" TargetMode = "External"/><Relationship Id="rId38" Type="http://schemas.openxmlformats.org/officeDocument/2006/relationships/hyperlink" Target="https://login.consultant.ru/link/?req=doc&amp;base=RLAW177&amp;n=279356&amp;date=18.08.2026" TargetMode = "External"/><Relationship Id="rId39" Type="http://schemas.openxmlformats.org/officeDocument/2006/relationships/hyperlink" Target="https://login.consultant.ru/link/?req=doc&amp;base=RLAW177&amp;n=279356&amp;date=18.08.2026&amp;dst=2&amp;field=134" TargetMode = "External"/><Relationship Id="rId40" Type="http://schemas.openxmlformats.org/officeDocument/2006/relationships/hyperlink" Target="https://login.consultant.ru/link/?req=doc&amp;base=RLAW177&amp;n=279356&amp;date=18.08.2026" TargetMode = "External"/><Relationship Id="rId41" Type="http://schemas.openxmlformats.org/officeDocument/2006/relationships/hyperlink" Target="https://login.consultant.ru/link/?req=doc&amp;base=RLAW177&amp;n=279356&amp;date=18.08.2026&amp;dst=2&amp;field=134" TargetMode = "External"/><Relationship Id="rId42" Type="http://schemas.openxmlformats.org/officeDocument/2006/relationships/hyperlink" Target="https://login.consultant.ru/link/?req=doc&amp;base=RLAW177&amp;n=276046&amp;date=18.08.2026" TargetMode = "External"/><Relationship Id="rId43" Type="http://schemas.openxmlformats.org/officeDocument/2006/relationships/hyperlink" Target="https://login.consultant.ru/link/?req=doc&amp;base=RLAW177&amp;n=276046&amp;date=18.08.2026&amp;dst=139682&amp;field=134" TargetMode = "External"/><Relationship Id="rId44" Type="http://schemas.openxmlformats.org/officeDocument/2006/relationships/hyperlink" Target="https://login.consultant.ru/link/?req=doc&amp;base=RLAW177&amp;n=276046&amp;date=18.08.2026" TargetMode = "External"/><Relationship Id="rId45" Type="http://schemas.openxmlformats.org/officeDocument/2006/relationships/hyperlink" Target="https://login.consultant.ru/link/?req=doc&amp;base=RLAW177&amp;n=276046&amp;date=18.08.2026&amp;dst=139682&amp;field=134" TargetMode = "External"/><Relationship Id="rId46" Type="http://schemas.openxmlformats.org/officeDocument/2006/relationships/hyperlink" Target="https://login.consultant.ru/link/?req=doc&amp;base=RLAW177&amp;n=276046&amp;date=18.08.2026" TargetMode = "External"/><Relationship Id="rId47" Type="http://schemas.openxmlformats.org/officeDocument/2006/relationships/hyperlink" Target="https://login.consultant.ru/link/?req=doc&amp;base=RLAW177&amp;n=276046&amp;date=18.08.2026&amp;dst=139682&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комиссии по делам несовершеннолетних и защите их прав при администрации Краснодарского края от 17.03.2026 N 2/1
"Об утверждении региональной межведомственной программы Краснодарского края "Профилактика безнадзорности и правонарушений несовершеннолетних в Краснодарском крае" на 2026 - 2030 годы"</dc:title>
  <dcterms:created xsi:type="dcterms:W3CDTF">2026-08-18T09:15:07Z</dcterms:created>
</cp:coreProperties>
</file>