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16F83A" w14:textId="77777777" w:rsidR="001B5BDE" w:rsidRDefault="001B5BDE">
      <w:pPr>
        <w:tabs>
          <w:tab w:val="left" w:pos="1134"/>
        </w:tabs>
        <w:ind w:left="851" w:right="849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7CE6DCD" w14:textId="64660F8D" w:rsidR="001B5BDE" w:rsidRDefault="003C2AF9">
      <w:pPr>
        <w:tabs>
          <w:tab w:val="left" w:pos="1134"/>
        </w:tabs>
        <w:ind w:left="851" w:right="849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 xml:space="preserve">Стартовали командные соревнования «АртМастерс Регионы» </w:t>
      </w:r>
      <w:r w:rsidR="00E60EFE">
        <w:rPr>
          <w:rFonts w:ascii="Montserrat" w:eastAsia="Montserrat" w:hAnsi="Montserrat" w:cs="Montserrat"/>
          <w:b/>
          <w:sz w:val="24"/>
          <w:szCs w:val="24"/>
        </w:rPr>
        <w:br/>
      </w:r>
      <w:r>
        <w:rPr>
          <w:rFonts w:ascii="Montserrat" w:eastAsia="Montserrat" w:hAnsi="Montserrat" w:cs="Montserrat"/>
          <w:b/>
          <w:sz w:val="24"/>
          <w:szCs w:val="24"/>
        </w:rPr>
        <w:t xml:space="preserve">по направлениям </w:t>
      </w:r>
      <w:r>
        <w:rPr>
          <w:rFonts w:ascii="Montserrat" w:eastAsia="Montserrat" w:hAnsi="Montserrat" w:cs="Montserrat"/>
          <w:b/>
          <w:sz w:val="24"/>
          <w:szCs w:val="24"/>
        </w:rPr>
        <w:t xml:space="preserve">«Кино» и «Театр» </w:t>
      </w:r>
    </w:p>
    <w:p w14:paraId="655707B8" w14:textId="77777777" w:rsidR="001B5BDE" w:rsidRDefault="001B5BDE">
      <w:pPr>
        <w:tabs>
          <w:tab w:val="left" w:pos="1134"/>
        </w:tabs>
        <w:ind w:left="851" w:right="849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6D00B2A" w14:textId="77777777" w:rsidR="001B5BDE" w:rsidRDefault="003C2AF9">
      <w:pPr>
        <w:shd w:val="clear" w:color="auto" w:fill="FFFFFF"/>
        <w:tabs>
          <w:tab w:val="left" w:pos="1134"/>
        </w:tabs>
        <w:spacing w:after="120" w:line="335" w:lineRule="auto"/>
        <w:ind w:left="855" w:right="855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noProof/>
          <w:sz w:val="24"/>
          <w:szCs w:val="24"/>
        </w:rPr>
        <mc:AlternateContent>
          <mc:Choice Requires="wpg">
            <w:drawing>
              <wp:inline distT="0" distB="0" distL="0" distR="0" wp14:anchorId="050C70E5" wp14:editId="4953B305">
                <wp:extent cx="6533147" cy="3966554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102801" name="Рисунок 632102801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610327" cy="40134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14.42pt;height:312.33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14:paraId="064924A0" w14:textId="77777777" w:rsidR="001B5BDE" w:rsidRDefault="003C2AF9">
      <w:pPr>
        <w:shd w:val="clear" w:color="auto" w:fill="FFFFFF"/>
        <w:tabs>
          <w:tab w:val="left" w:pos="1134"/>
        </w:tabs>
        <w:spacing w:after="120" w:line="335" w:lineRule="auto"/>
        <w:ind w:left="855" w:right="855"/>
        <w:jc w:val="both"/>
        <w:rPr>
          <w:rFonts w:ascii="Montserrat" w:eastAsia="Montserrat" w:hAnsi="Montserrat" w:cs="Montserrat"/>
          <w:b/>
          <w:bCs/>
          <w:i/>
          <w:color w:val="212121"/>
          <w:sz w:val="24"/>
          <w:szCs w:val="24"/>
        </w:rPr>
      </w:pPr>
      <w:r>
        <w:rPr>
          <w:rFonts w:ascii="Montserrat" w:eastAsia="Montserrat" w:hAnsi="Montserrat" w:cs="Montserrat"/>
          <w:b/>
          <w:bCs/>
          <w:i/>
          <w:color w:val="212121"/>
          <w:sz w:val="24"/>
          <w:szCs w:val="24"/>
        </w:rPr>
        <w:tab/>
      </w:r>
      <w:r>
        <w:rPr>
          <w:rFonts w:ascii="Montserrat" w:eastAsia="Montserrat" w:hAnsi="Montserrat" w:cs="Montserrat"/>
          <w:b/>
          <w:bCs/>
          <w:i/>
          <w:color w:val="212121"/>
          <w:sz w:val="24"/>
          <w:szCs w:val="24"/>
        </w:rPr>
        <w:t>Открыт прием заявок на новый сезон масштабных командных соревнований «АртМастерс Регионы», которые проводятся между федеральными округами России в направлениях «Театр» и «Кино».</w:t>
      </w:r>
    </w:p>
    <w:p w14:paraId="3F0EC3D9" w14:textId="77777777" w:rsidR="001B5BDE" w:rsidRDefault="003C2AF9">
      <w:pPr>
        <w:shd w:val="clear" w:color="auto" w:fill="FFFFFF"/>
        <w:tabs>
          <w:tab w:val="left" w:pos="1134"/>
        </w:tabs>
        <w:spacing w:after="120" w:line="335" w:lineRule="auto"/>
        <w:ind w:left="855" w:right="855"/>
        <w:jc w:val="both"/>
        <w:rPr>
          <w:rFonts w:ascii="Montserrat" w:eastAsia="Montserrat" w:hAnsi="Montserrat" w:cs="Montserrat"/>
          <w:iCs/>
          <w:color w:val="212121"/>
          <w:sz w:val="24"/>
          <w:szCs w:val="24"/>
        </w:rPr>
      </w:pPr>
      <w:r>
        <w:rPr>
          <w:rFonts w:ascii="Montserrat" w:eastAsia="Montserrat" w:hAnsi="Montserrat" w:cs="Montserrat"/>
          <w:i/>
          <w:color w:val="212121"/>
          <w:sz w:val="24"/>
          <w:szCs w:val="24"/>
        </w:rPr>
        <w:tab/>
      </w:r>
      <w:r>
        <w:rPr>
          <w:rFonts w:ascii="Montserrat" w:eastAsia="Montserrat" w:hAnsi="Montserrat" w:cs="Montserrat"/>
          <w:iCs/>
          <w:color w:val="212121"/>
          <w:sz w:val="24"/>
          <w:szCs w:val="24"/>
        </w:rPr>
        <w:t>В соревнованиях могут принять участие молодые представители творческих специа</w:t>
      </w:r>
      <w:r>
        <w:rPr>
          <w:rFonts w:ascii="Montserrat" w:eastAsia="Montserrat" w:hAnsi="Montserrat" w:cs="Montserrat"/>
          <w:iCs/>
          <w:color w:val="212121"/>
          <w:sz w:val="24"/>
          <w:szCs w:val="24"/>
        </w:rPr>
        <w:t xml:space="preserve">льностей в возрасте от 18 до 35 лет. Новым направлением второго сезона стал «Театр» – таким образом количество компетенций, в которых пройдут индивидуальные соревнования, увеличилось до шестнадцати. В направление </w:t>
      </w:r>
      <w:r>
        <w:rPr>
          <w:rFonts w:ascii="Montserrat" w:eastAsia="Montserrat" w:hAnsi="Montserrat" w:cs="Montserrat"/>
          <w:iCs/>
          <w:sz w:val="24"/>
          <w:szCs w:val="24"/>
        </w:rPr>
        <w:t>«Кино» вошли компетенции «Продюсер», «Сцена</w:t>
      </w:r>
      <w:r>
        <w:rPr>
          <w:rFonts w:ascii="Montserrat" w:eastAsia="Montserrat" w:hAnsi="Montserrat" w:cs="Montserrat"/>
          <w:iCs/>
          <w:sz w:val="24"/>
          <w:szCs w:val="24"/>
        </w:rPr>
        <w:t>рист», «Оператор кино и ТВ», «Звукорежиссер кино и медиа», «Режиссер монтажа», «Медиакомпозитор», «Моушн-дизайнер (CG-график)» и «Художник по костюмам». В направление «Театр» – «Сценограф», «Драматург», «Стейдж-менеджер», «Композитор», «Художник по костюма</w:t>
      </w:r>
      <w:r>
        <w:rPr>
          <w:rFonts w:ascii="Montserrat" w:eastAsia="Montserrat" w:hAnsi="Montserrat" w:cs="Montserrat"/>
          <w:iCs/>
          <w:sz w:val="24"/>
          <w:szCs w:val="24"/>
        </w:rPr>
        <w:t xml:space="preserve">м», «Художник по гриму», «Художник по свету», «Звукорежиссер театра».  </w:t>
      </w:r>
    </w:p>
    <w:p w14:paraId="347C3EBD" w14:textId="77777777" w:rsidR="001B5BDE" w:rsidRDefault="003C2AF9">
      <w:pPr>
        <w:shd w:val="clear" w:color="auto" w:fill="FFFFFF"/>
        <w:tabs>
          <w:tab w:val="left" w:pos="1134"/>
        </w:tabs>
        <w:spacing w:after="120" w:line="335" w:lineRule="auto"/>
        <w:ind w:left="855" w:right="855"/>
        <w:jc w:val="both"/>
        <w:rPr>
          <w:rFonts w:ascii="Montserrat" w:eastAsia="Montserrat" w:hAnsi="Montserrat" w:cs="Montserrat"/>
          <w:iCs/>
          <w:color w:val="212121"/>
          <w:sz w:val="24"/>
          <w:szCs w:val="24"/>
        </w:rPr>
      </w:pPr>
      <w:r>
        <w:rPr>
          <w:rFonts w:ascii="Montserrat" w:eastAsia="Montserrat" w:hAnsi="Montserrat" w:cs="Montserrat"/>
          <w:iCs/>
          <w:color w:val="212121"/>
          <w:sz w:val="24"/>
          <w:szCs w:val="24"/>
        </w:rPr>
        <w:lastRenderedPageBreak/>
        <w:tab/>
        <w:t>Лучшие участники в каждой из компетенций в своих федеральных округах войдут в сборную команду региона. Команды создадут короткометражные фильмы и театральные постановки для широкой ау</w:t>
      </w:r>
      <w:r>
        <w:rPr>
          <w:rFonts w:ascii="Montserrat" w:eastAsia="Montserrat" w:hAnsi="Montserrat" w:cs="Montserrat"/>
          <w:iCs/>
          <w:color w:val="212121"/>
          <w:sz w:val="24"/>
          <w:szCs w:val="24"/>
        </w:rPr>
        <w:t>дитории, раскрывающие традиционные ценности, самобытность и региональную специфику. Съемки будут проходить на базе местных кинокомпаний, а постановка театральных этюдов  – в ведущих театрах региона.</w:t>
      </w:r>
    </w:p>
    <w:p w14:paraId="1D7FA983" w14:textId="77777777" w:rsidR="001B5BDE" w:rsidRDefault="003C2AF9">
      <w:pPr>
        <w:tabs>
          <w:tab w:val="left" w:pos="1134"/>
        </w:tabs>
        <w:spacing w:line="276" w:lineRule="auto"/>
        <w:ind w:left="851" w:right="849"/>
        <w:jc w:val="both"/>
        <w:rPr>
          <w:rFonts w:ascii="Montserrat" w:eastAsia="Montserrat" w:hAnsi="Montserrat" w:cs="Montserrat"/>
          <w:i/>
          <w:color w:val="212121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i/>
          <w:iCs/>
          <w:sz w:val="24"/>
          <w:szCs w:val="24"/>
        </w:rPr>
        <w:t>«”АртМастерс</w:t>
      </w:r>
      <w:r>
        <w:rPr>
          <w:rFonts w:ascii="Montserrat" w:eastAsia="Montserrat" w:hAnsi="Montserrat" w:cs="Montserrat"/>
          <w:i/>
          <w:iCs/>
          <w:sz w:val="24"/>
          <w:szCs w:val="24"/>
        </w:rPr>
        <w:t xml:space="preserve"> Регионы” – это уникальная площадка, которая дает возможность талантам продемонстрировать свои способности, обменяться опытом и получить признание профессионального сообщества. Министерство культуры Российской Федерации уже второй сезон поддерживает соревн</w:t>
      </w:r>
      <w:r>
        <w:rPr>
          <w:rFonts w:ascii="Montserrat" w:eastAsia="Montserrat" w:hAnsi="Montserrat" w:cs="Montserrat"/>
          <w:i/>
          <w:iCs/>
          <w:sz w:val="24"/>
          <w:szCs w:val="24"/>
        </w:rPr>
        <w:t>ования. Мы рады способствовать развитию талантливой региональной молодежи и созданию профессиональных работ на базе региональной инфраструктуры»,</w:t>
      </w:r>
      <w:r>
        <w:rPr>
          <w:rFonts w:ascii="Montserrat" w:eastAsia="Montserrat" w:hAnsi="Montserrat" w:cs="Montserrat"/>
          <w:sz w:val="24"/>
          <w:szCs w:val="24"/>
        </w:rPr>
        <w:t xml:space="preserve"> – отметила статс-секретарь – заместитель Министра культуры Российской Федерации, член оргкомитета «АртМастерс </w:t>
      </w:r>
      <w:r>
        <w:rPr>
          <w:rFonts w:ascii="Montserrat" w:eastAsia="Montserrat" w:hAnsi="Montserrat" w:cs="Montserrat"/>
          <w:sz w:val="24"/>
          <w:szCs w:val="24"/>
        </w:rPr>
        <w:t xml:space="preserve">Регионы» </w:t>
      </w:r>
      <w:r>
        <w:rPr>
          <w:rFonts w:ascii="Montserrat" w:eastAsia="Montserrat" w:hAnsi="Montserrat" w:cs="Montserrat"/>
          <w:b/>
          <w:sz w:val="24"/>
          <w:szCs w:val="24"/>
        </w:rPr>
        <w:t>Жанна Алексеева</w:t>
      </w:r>
      <w:r>
        <w:rPr>
          <w:rFonts w:ascii="Montserrat" w:eastAsia="Montserrat" w:hAnsi="Montserrat" w:cs="Montserrat"/>
          <w:sz w:val="24"/>
          <w:szCs w:val="24"/>
        </w:rPr>
        <w:t xml:space="preserve">.  </w:t>
      </w:r>
    </w:p>
    <w:p w14:paraId="4596B9B1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Командные соревнования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пройдут в несколько этапов: </w:t>
      </w:r>
    </w:p>
    <w:p w14:paraId="425E907F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  <w:highlight w:val="white"/>
        </w:rPr>
        <w:t>I этап (отборочный) – прием заявок на сайте и оценка представленных участниками портфолио, по результатам которой будут определены участники второго этапа (1280 человек – до 1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0 участников в каждой компетенции в каждом федеральном округе);</w:t>
      </w:r>
    </w:p>
    <w:p w14:paraId="40DA1FC5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  <w:highlight w:val="white"/>
        </w:rPr>
        <w:t>II этап (квалификационный) – выполнение практического задания, по результатам которого в федеральных округах будут сформированы сборные команды (16 региональных команд по 8 человек, по 1 пред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ставителю из каждой компетенции);</w:t>
      </w:r>
    </w:p>
    <w:p w14:paraId="0B0194EC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III этап (финальный) – производство фильмов и постановка театральных этюдов. Этот этап пройдет очно в регионах. </w:t>
      </w:r>
    </w:p>
    <w:p w14:paraId="56BAD8BB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ab/>
        <w:t>Показ работ, определение победителей и награждение состоится в Москве, где объявят 48 лучших участников и 6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команд-победителей.</w:t>
      </w:r>
    </w:p>
    <w:p w14:paraId="59196436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</w:rPr>
        <w:tab/>
        <w:t>Победители «АртМастерс Регионы» получат возможность принять участие в акселераторе Президентского фонда культурных инициатив для получения гранта до 100 миллионов рублей на производство полнометражного фильма или театральной постановк</w:t>
      </w:r>
      <w:r>
        <w:rPr>
          <w:rFonts w:ascii="Montserrat" w:eastAsia="Montserrat" w:hAnsi="Montserrat" w:cs="Montserrat"/>
          <w:sz w:val="24"/>
          <w:szCs w:val="24"/>
        </w:rPr>
        <w:t>и, размещение работ на стриминговых платформах-партнерах, а также возможность включения в репертуар региональных театров, участие в творческих лабораториях Союза театральных деятелей. Победители в каждой индивидуальной компетенции автоматически могут пройт</w:t>
      </w:r>
      <w:r>
        <w:rPr>
          <w:rFonts w:ascii="Montserrat" w:eastAsia="Montserrat" w:hAnsi="Montserrat" w:cs="Montserrat"/>
          <w:sz w:val="24"/>
          <w:szCs w:val="24"/>
        </w:rPr>
        <w:t xml:space="preserve">и в квалификационный этап Национального открытого чемпионата творческих компетенций ArtMasters-2025, а также пройти стажировки в ведущих компаниях или проекты креативных индустрий.   </w:t>
      </w:r>
    </w:p>
    <w:p w14:paraId="3E264322" w14:textId="77777777" w:rsidR="001B5BDE" w:rsidRDefault="003C2AF9">
      <w:pPr>
        <w:shd w:val="clear" w:color="auto" w:fill="FFFFFF"/>
        <w:tabs>
          <w:tab w:val="left" w:pos="1134"/>
        </w:tabs>
        <w:spacing w:after="120" w:line="335" w:lineRule="auto"/>
        <w:ind w:left="855" w:right="855"/>
        <w:jc w:val="both"/>
        <w:rPr>
          <w:rFonts w:ascii="Montserrat" w:eastAsia="Montserrat" w:hAnsi="Montserrat" w:cs="Montserrat"/>
          <w:color w:val="212121"/>
          <w:sz w:val="24"/>
          <w:szCs w:val="24"/>
        </w:rPr>
      </w:pPr>
      <w:r>
        <w:rPr>
          <w:rFonts w:ascii="Montserrat" w:eastAsia="Montserrat" w:hAnsi="Montserrat" w:cs="Montserrat"/>
          <w:i/>
          <w:color w:val="212121"/>
          <w:sz w:val="24"/>
          <w:szCs w:val="24"/>
        </w:rPr>
        <w:tab/>
      </w:r>
      <w:r>
        <w:rPr>
          <w:rFonts w:ascii="Montserrat" w:eastAsia="Montserrat" w:hAnsi="Montserrat" w:cs="Montserrat"/>
          <w:color w:val="212121"/>
          <w:sz w:val="24"/>
          <w:szCs w:val="24"/>
        </w:rPr>
        <w:t>Главным режиссером направления «Кино» в новом сезоне стал режиссер, сце</w:t>
      </w:r>
      <w:r>
        <w:rPr>
          <w:rFonts w:ascii="Montserrat" w:eastAsia="Montserrat" w:hAnsi="Montserrat" w:cs="Montserrat"/>
          <w:color w:val="212121"/>
          <w:sz w:val="24"/>
          <w:szCs w:val="24"/>
        </w:rPr>
        <w:t xml:space="preserve">нарист, продюсер, многократный призер различных кинофестивалей </w:t>
      </w:r>
      <w:r>
        <w:rPr>
          <w:rFonts w:ascii="Montserrat" w:eastAsia="Montserrat" w:hAnsi="Montserrat" w:cs="Montserrat"/>
          <w:b/>
          <w:color w:val="212121"/>
          <w:sz w:val="24"/>
          <w:szCs w:val="24"/>
        </w:rPr>
        <w:lastRenderedPageBreak/>
        <w:t>Николай Рыбников</w:t>
      </w:r>
      <w:r>
        <w:rPr>
          <w:rFonts w:ascii="Montserrat" w:eastAsia="Montserrat" w:hAnsi="Montserrat" w:cs="Montserrat"/>
          <w:color w:val="212121"/>
          <w:sz w:val="24"/>
          <w:szCs w:val="24"/>
        </w:rPr>
        <w:t xml:space="preserve">, в направлении «Театр» – российский театральный режиссер, лауреат премии Президента Российской Федерации для молодых деятелей культуры </w:t>
      </w:r>
      <w:r>
        <w:rPr>
          <w:rFonts w:ascii="Montserrat" w:eastAsia="Montserrat" w:hAnsi="Montserrat" w:cs="Montserrat"/>
          <w:b/>
          <w:color w:val="212121"/>
          <w:sz w:val="24"/>
          <w:szCs w:val="24"/>
        </w:rPr>
        <w:t>Айдар Заббаров</w:t>
      </w:r>
      <w:r>
        <w:rPr>
          <w:rFonts w:ascii="Montserrat" w:eastAsia="Montserrat" w:hAnsi="Montserrat" w:cs="Montserrat"/>
          <w:color w:val="212121"/>
          <w:sz w:val="24"/>
          <w:szCs w:val="24"/>
        </w:rPr>
        <w:t>.</w:t>
      </w:r>
    </w:p>
    <w:p w14:paraId="5CEA4F2F" w14:textId="77777777" w:rsidR="001B5BDE" w:rsidRDefault="003C2AF9">
      <w:pPr>
        <w:tabs>
          <w:tab w:val="left" w:pos="1134"/>
        </w:tabs>
        <w:spacing w:after="160" w:line="256" w:lineRule="auto"/>
        <w:ind w:left="855" w:right="855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color w:val="212121"/>
          <w:sz w:val="24"/>
          <w:szCs w:val="24"/>
        </w:rPr>
        <w:tab/>
      </w:r>
      <w:r>
        <w:rPr>
          <w:rFonts w:ascii="Montserrat" w:eastAsia="Montserrat" w:hAnsi="Montserrat" w:cs="Montserrat"/>
          <w:color w:val="212121"/>
          <w:sz w:val="24"/>
          <w:szCs w:val="24"/>
        </w:rPr>
        <w:t>Экспертами «АртМастерс Регионы» выступают лидеры креативных индустрий – авторитетные специалисты в области кино и театра, представители ведущих технологических компаний, лауреаты премий «Золотая маска», «Золотой орел», «ТЭФИ»:</w:t>
      </w:r>
    </w:p>
    <w:p w14:paraId="23ECA421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Александр Архипов</w:t>
      </w:r>
      <w:r>
        <w:rPr>
          <w:rFonts w:ascii="Montserrat" w:eastAsia="Montserrat" w:hAnsi="Montserrat" w:cs="Montserrat"/>
          <w:sz w:val="24"/>
          <w:szCs w:val="24"/>
        </w:rPr>
        <w:t>, главный эк</w:t>
      </w:r>
      <w:r>
        <w:rPr>
          <w:rFonts w:ascii="Montserrat" w:eastAsia="Montserrat" w:hAnsi="Montserrat" w:cs="Montserrat"/>
          <w:sz w:val="24"/>
          <w:szCs w:val="24"/>
        </w:rPr>
        <w:t>сперт компетенций «Сценарист» и «Драматург театра», драматург, сценарист, режиссер, продюсер, главный редактор кинокомпании «СТВ», член союза писателей Москвы, член экспертного совета Министерства культуры Российской Федерации по отбору проектов, представл</w:t>
      </w:r>
      <w:r>
        <w:rPr>
          <w:rFonts w:ascii="Montserrat" w:eastAsia="Montserrat" w:hAnsi="Montserrat" w:cs="Montserrat"/>
          <w:sz w:val="24"/>
          <w:szCs w:val="24"/>
        </w:rPr>
        <w:t>енных организациями кинематографии;</w:t>
      </w:r>
    </w:p>
    <w:p w14:paraId="48614899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before="120" w:line="276" w:lineRule="auto"/>
        <w:ind w:right="849"/>
        <w:jc w:val="both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Анастасия Нефедова,</w:t>
      </w:r>
      <w:r>
        <w:rPr>
          <w:rFonts w:ascii="Montserrat" w:eastAsia="Montserrat" w:hAnsi="Montserrat" w:cs="Montserrat"/>
          <w:sz w:val="24"/>
          <w:szCs w:val="24"/>
        </w:rPr>
        <w:t xml:space="preserve"> главный эксперт компетенции «Художник по костюмам», художник театра и кино, сценограф, художник по костюмам, креативный продюсер. Руководитель направления «Ивент. Театр и перформанс» в школе дизайна Н</w:t>
      </w:r>
      <w:r>
        <w:rPr>
          <w:rFonts w:ascii="Montserrat" w:eastAsia="Montserrat" w:hAnsi="Montserrat" w:cs="Montserrat"/>
          <w:sz w:val="24"/>
          <w:szCs w:val="24"/>
        </w:rPr>
        <w:t>ИУ ВШЭ, главный художник Электротеатра Станиславский, Обладатель «Золотой маски» в номинации «Лучший художник по костюмам в музыкальном театре» (2016), «Лучшая работа художника по костюмам» (2021);</w:t>
      </w:r>
    </w:p>
    <w:p w14:paraId="572B01C7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before="120"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Павел Дореули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«Звукорежиссер </w:t>
      </w:r>
      <w:r>
        <w:rPr>
          <w:rFonts w:ascii="Montserrat" w:eastAsia="Montserrat" w:hAnsi="Montserrat" w:cs="Montserrat"/>
          <w:sz w:val="24"/>
          <w:szCs w:val="24"/>
        </w:rPr>
        <w:t>кино и медиа», звукорежиссер, саунд-дизайнер, соучредитель студии «Атмосфера»;</w:t>
      </w:r>
    </w:p>
    <w:p w14:paraId="27F01439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after="120"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Сергей Кальварский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«Продюсер»,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российский телевизионный деятель, продюсер, театральный и кинорежиссер, медиаменеджер, Академик Российского телевиден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ия. Лауреат премии «Золотой Орел» (2023) и премии ТЭФИ (2007, 2010)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40449BE2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before="120"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Мария Сергеенкова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«Режиссер монтажа»,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Режиссер монтажа, режиссер, сценарист и креативный продюсер, член Гильдии кинорежиссеров, член Союза кинематографистов.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Четырехкратный лауреат премии «Золотой орел» в номинации «Лучший монтаж фильма», лауреат премии Ассоциации продюсеров кино и телевидения АПКиТ и Мумбайского международного кинофестиваля за монтаж, обладатель награды Венесуэльского международного фестиваля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за фильм «Подольские курсанты»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231D0A64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before="120"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Тимур Рамазанов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«Моушн-дизайнер»,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режиссер, предприниматель, сооснователь Открытого международного фестиваля короткометражного и документального кино «Генезис» (GIFF);</w:t>
      </w:r>
    </w:p>
    <w:p w14:paraId="2C245746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Иван Бурляев</w:t>
      </w:r>
      <w:r>
        <w:rPr>
          <w:rFonts w:ascii="Montserrat" w:eastAsia="Montserrat" w:hAnsi="Montserrat" w:cs="Montserrat"/>
          <w:sz w:val="24"/>
          <w:szCs w:val="24"/>
        </w:rPr>
        <w:t>, главный экспе</w:t>
      </w:r>
      <w:r>
        <w:rPr>
          <w:rFonts w:ascii="Montserrat" w:eastAsia="Montserrat" w:hAnsi="Montserrat" w:cs="Montserrat"/>
          <w:sz w:val="24"/>
          <w:szCs w:val="24"/>
        </w:rPr>
        <w:t>рт компетенции «Медиакомпозитор», композитор, продюсер, руководитель Ассоциации киномузыки Российского музыкального союза, член правления Союза кинематографистов России, член Совета директоров Российского авторского общества (РАО), руководитель Лаборатории</w:t>
      </w:r>
      <w:r>
        <w:rPr>
          <w:rFonts w:ascii="Montserrat" w:eastAsia="Montserrat" w:hAnsi="Montserrat" w:cs="Montserrat"/>
          <w:sz w:val="24"/>
          <w:szCs w:val="24"/>
        </w:rPr>
        <w:t xml:space="preserve"> киномузыки REC;</w:t>
      </w:r>
    </w:p>
    <w:p w14:paraId="0934F412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lastRenderedPageBreak/>
        <w:t>Иван Поморин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«Оператор кино и ТВ»,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оператор, действующий член правления Гильдии кинооператоров России, преподаватель Института кино и телевидения (ГИТР)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4F840FA2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Евгений Загот,</w:t>
      </w:r>
      <w:r>
        <w:rPr>
          <w:rFonts w:ascii="Montserrat" w:eastAsia="Montserrat" w:hAnsi="Montserrat" w:cs="Montserrat"/>
          <w:sz w:val="24"/>
          <w:szCs w:val="24"/>
        </w:rPr>
        <w:t xml:space="preserve"> главный эксперт компетенции «Композитор т</w:t>
      </w:r>
      <w:r>
        <w:rPr>
          <w:rFonts w:ascii="Montserrat" w:eastAsia="Montserrat" w:hAnsi="Montserrat" w:cs="Montserrat"/>
          <w:sz w:val="24"/>
          <w:szCs w:val="24"/>
        </w:rPr>
        <w:t xml:space="preserve">еатра»,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Композитор, дирижер, музыкальный продюсер, аранжировщик. Член Союза композиторов России, обладатель национальной премии «Музыкальное сердце театра» в номинации «лучшая музыка (композитор)», лауреат премии «Золотая маска» в номинации «Оперетта-мюзик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л / работа дирижера»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1858A36E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Нана Абдрашитова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«Сценограф»,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сценограф, художник по костюмам, архитектор выставок; номинант премии «Золотая маска» в номинациях «Лучшая работа художника», «Лучшая работа художника по костюмам»; номинант н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а Латвийскую национальную премию Spēlmaņu nakts в номинации «Лучший сценограф»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1B8263D1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Станислав Свистунович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«Художник по свету», художник по свету,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лауреат Национальной театральной премии «Золотая маска» в номинации «Лучший художник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по свету»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743C0CE2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Елена Самарина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«Художник по гриму»,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художник по гриму, педагог, основатель кафедры «Искусство грима» в Российском институте театрального искусства – ГИТИС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3EC730A3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Софья Кругликова</w:t>
      </w:r>
      <w:r>
        <w:rPr>
          <w:rFonts w:ascii="Montserrat" w:eastAsia="Montserrat" w:hAnsi="Montserrat" w:cs="Montserrat"/>
          <w:sz w:val="24"/>
          <w:szCs w:val="24"/>
        </w:rPr>
        <w:t>, главный эксперт компетенции «Звукорежиссер</w:t>
      </w:r>
      <w:r>
        <w:rPr>
          <w:rFonts w:ascii="Montserrat" w:eastAsia="Montserrat" w:hAnsi="Montserrat" w:cs="Montserrat"/>
          <w:sz w:val="24"/>
          <w:szCs w:val="24"/>
        </w:rPr>
        <w:t xml:space="preserve"> театра»,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концертный и студийный звукорежиссер, саунд-продюсер, композитор</w:t>
      </w:r>
      <w:r>
        <w:rPr>
          <w:rFonts w:ascii="Montserrat" w:eastAsia="Montserrat" w:hAnsi="Montserrat" w:cs="Montserrat"/>
          <w:sz w:val="24"/>
          <w:szCs w:val="24"/>
        </w:rPr>
        <w:t>;</w:t>
      </w:r>
    </w:p>
    <w:p w14:paraId="7AA1C4D6" w14:textId="77777777" w:rsidR="001B5BDE" w:rsidRDefault="003C2AF9">
      <w:pPr>
        <w:numPr>
          <w:ilvl w:val="0"/>
          <w:numId w:val="1"/>
        </w:numPr>
        <w:tabs>
          <w:tab w:val="left" w:pos="1701"/>
        </w:tabs>
        <w:spacing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Алексей Франдетти</w:t>
      </w:r>
      <w:r>
        <w:rPr>
          <w:rFonts w:ascii="Montserrat" w:eastAsia="Montserrat" w:hAnsi="Montserrat" w:cs="Montserrat"/>
          <w:sz w:val="24"/>
          <w:szCs w:val="24"/>
        </w:rPr>
        <w:t xml:space="preserve">, главный эксперт компетенции «Стейдж-менеджер»,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режиссёр театра и кино, актёр, педагог</w:t>
      </w:r>
      <w:r>
        <w:rPr>
          <w:rFonts w:ascii="Montserrat" w:eastAsia="Montserrat" w:hAnsi="Montserrat" w:cs="Montserrat"/>
          <w:sz w:val="24"/>
          <w:szCs w:val="24"/>
        </w:rPr>
        <w:t xml:space="preserve">; трехкратный обладатель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Национальной театральной премии «Золотая маска» и п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ремии «Звезда театрала». </w:t>
      </w:r>
    </w:p>
    <w:p w14:paraId="2B094DF7" w14:textId="77777777" w:rsidR="001B5BDE" w:rsidRDefault="001B5BDE">
      <w:pPr>
        <w:tabs>
          <w:tab w:val="left" w:pos="840"/>
        </w:tabs>
        <w:spacing w:line="276" w:lineRule="auto"/>
        <w:ind w:left="850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</w:p>
    <w:p w14:paraId="1F00B8E6" w14:textId="77777777" w:rsidR="001B5BDE" w:rsidRDefault="003C2AF9">
      <w:pPr>
        <w:tabs>
          <w:tab w:val="left" w:pos="840"/>
        </w:tabs>
        <w:spacing w:line="276" w:lineRule="auto"/>
        <w:ind w:left="850" w:right="849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ab/>
        <w:t xml:space="preserve">Продюсерами соревнований выступают кинопродюсер, член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совета Фонда поддержки регионального кинематографа Общероссийской общественной организации «Союз кинематографистов Российской Федерации» (ФПРК), генеральный директор продюсерского центра ФПРК, руководитель Форума регионального кинематографа «Новый вектор» </w:t>
      </w:r>
      <w:r>
        <w:rPr>
          <w:rFonts w:ascii="Montserrat" w:eastAsia="Montserrat" w:hAnsi="Montserrat" w:cs="Montserrat"/>
          <w:b/>
          <w:sz w:val="24"/>
          <w:szCs w:val="24"/>
          <w:highlight w:val="white"/>
        </w:rPr>
        <w:t>Дмитрий Якунин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(направление «Кино»), а также главный специалист Кабинета драматических театров Центрального Аппарата Общероссийской общественной организации «Союз театральных деятелей Российской Федерации (Всероссийское театральное общество)» </w:t>
      </w:r>
      <w:r>
        <w:rPr>
          <w:rFonts w:ascii="Montserrat" w:eastAsia="Montserrat" w:hAnsi="Montserrat" w:cs="Montserrat"/>
          <w:b/>
          <w:sz w:val="24"/>
          <w:szCs w:val="24"/>
          <w:highlight w:val="white"/>
        </w:rPr>
        <w:t>Мария Шишкина</w:t>
      </w:r>
      <w:r>
        <w:rPr>
          <w:rFonts w:ascii="Montserrat" w:eastAsia="Montserrat" w:hAnsi="Montserrat" w:cs="Montserrat"/>
          <w:b/>
          <w:sz w:val="24"/>
          <w:szCs w:val="24"/>
          <w:highlight w:val="white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(направление «Театр»).</w:t>
      </w:r>
    </w:p>
    <w:p w14:paraId="79C223EC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</w:r>
      <w:r>
        <w:rPr>
          <w:rFonts w:ascii="Montserrat" w:eastAsia="Montserrat" w:hAnsi="Montserrat" w:cs="Montserrat"/>
          <w:sz w:val="24"/>
          <w:szCs w:val="24"/>
        </w:rPr>
        <w:t>Региональными партнерами выступают кинокомпания «ПУШКА» (Тюмень, Уральский федеральный округ), кинокомпания «Перспектива» (Рязань, Центральный федеральный округ), киностудия «АрхФильм» (Архангельск, Северо-Западный федеральный округ), Черноморская киностуд</w:t>
      </w:r>
      <w:r>
        <w:rPr>
          <w:rFonts w:ascii="Montserrat" w:eastAsia="Montserrat" w:hAnsi="Montserrat" w:cs="Montserrat"/>
          <w:sz w:val="24"/>
          <w:szCs w:val="24"/>
        </w:rPr>
        <w:t>ия (Геленджик, Южный федеральный округ), киностудия «Башкортостан» (Уфа, Приволжский федеральный округ), кинокомпания LBL-PRODUCTION (Новосибирск, Сибирский федеральный округ), киностудия «БАЙКАЛКИНО» (Улан-Удэ, Дальневосточный федеральный округ), кинокомп</w:t>
      </w:r>
      <w:r>
        <w:rPr>
          <w:rFonts w:ascii="Montserrat" w:eastAsia="Montserrat" w:hAnsi="Montserrat" w:cs="Montserrat"/>
          <w:sz w:val="24"/>
          <w:szCs w:val="24"/>
        </w:rPr>
        <w:t xml:space="preserve">ания «Кавказ Фильм (Нальчик, </w:t>
      </w:r>
      <w:r>
        <w:rPr>
          <w:rFonts w:ascii="Montserrat" w:eastAsia="Montserrat" w:hAnsi="Montserrat" w:cs="Montserrat"/>
          <w:sz w:val="24"/>
          <w:szCs w:val="24"/>
        </w:rPr>
        <w:lastRenderedPageBreak/>
        <w:t>Северо-Кавказский федеральный округ) в направлении «Кино». Свои театральные постановки команды будут готовить на базе Челябинского государственного академического театра драмы имени Наума Орлова (Челябинск, УФО), Кинешемский др</w:t>
      </w:r>
      <w:r>
        <w:rPr>
          <w:rFonts w:ascii="Montserrat" w:eastAsia="Montserrat" w:hAnsi="Montserrat" w:cs="Montserrat"/>
          <w:sz w:val="24"/>
          <w:szCs w:val="24"/>
        </w:rPr>
        <w:t>аматический театр им. Островского (Ивановская область, ЦФО), Архангельский театр драмы им. Ломоносова (Архангельск, СЗФО), Театральное объединение Республики Адыгея (Майкоп, ЮФО), Татарский государственный академический театр имени Галиасгара Камала (Казан</w:t>
      </w:r>
      <w:r>
        <w:rPr>
          <w:rFonts w:ascii="Montserrat" w:eastAsia="Montserrat" w:hAnsi="Montserrat" w:cs="Montserrat"/>
          <w:sz w:val="24"/>
          <w:szCs w:val="24"/>
        </w:rPr>
        <w:t xml:space="preserve">ь, ПФО), Красноярский драматический театр им. Пушкина (Красноярск, СФО), Хабаровский краевой театр драмы (ДФО), Русский академический театр им. Евгения Вахтангова (Владикавказ, СКФО). </w:t>
      </w:r>
    </w:p>
    <w:p w14:paraId="27E902CE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  <w:t>Коммуникационным партнером «АртМастерс Регионы» выступает медиахолдинг</w:t>
      </w:r>
      <w:r>
        <w:rPr>
          <w:rFonts w:ascii="Montserrat" w:eastAsia="Montserrat" w:hAnsi="Montserrat" w:cs="Montserrat"/>
          <w:sz w:val="24"/>
          <w:szCs w:val="24"/>
        </w:rPr>
        <w:t xml:space="preserve"> МАЕР. </w:t>
      </w:r>
    </w:p>
    <w:p w14:paraId="311D6C3B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ab/>
        <w:t xml:space="preserve">Подать заявку на участие могут все желающие при наличии соответствующего компетенции портфолио до 10 декабря 2024 года на сайте </w:t>
      </w:r>
      <w:hyperlink r:id="rId17" w:tooltip="https://www.region.artmasters.ru/" w:history="1"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https://www.region.artmasters.</w:t>
        </w:r>
        <w:r>
          <w:rPr>
            <w:rFonts w:ascii="Montserrat" w:eastAsia="Montserrat" w:hAnsi="Montserrat" w:cs="Montserrat"/>
            <w:color w:val="1155CC"/>
            <w:sz w:val="24"/>
            <w:szCs w:val="24"/>
            <w:u w:val="single"/>
          </w:rPr>
          <w:t>ru/</w:t>
        </w:r>
      </w:hyperlink>
      <w:r>
        <w:rPr>
          <w:rFonts w:ascii="Montserrat" w:eastAsia="Montserrat" w:hAnsi="Montserrat" w:cs="Montserrat"/>
          <w:sz w:val="24"/>
          <w:szCs w:val="24"/>
        </w:rPr>
        <w:t>.</w:t>
      </w:r>
    </w:p>
    <w:p w14:paraId="50CDF3A4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808BD1D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524BAF8A" w14:textId="77777777" w:rsidR="001B5BDE" w:rsidRDefault="001B5BDE">
      <w:pPr>
        <w:tabs>
          <w:tab w:val="left" w:pos="1701"/>
        </w:tabs>
        <w:spacing w:before="120" w:after="120" w:line="276" w:lineRule="auto"/>
        <w:ind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C9A2F34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211B137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7BC83DDA" w14:textId="77777777" w:rsidR="001B5BDE" w:rsidRDefault="003C2AF9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p w14:paraId="4BF9E136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C41BFB0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1163B26F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38C10A97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0C01A85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4C64E16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06AE7FCE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6F69C532" w14:textId="77777777" w:rsidR="001B5BDE" w:rsidRDefault="001B5BDE">
      <w:pPr>
        <w:tabs>
          <w:tab w:val="left" w:pos="1701"/>
        </w:tabs>
        <w:spacing w:before="120" w:after="120" w:line="276" w:lineRule="auto"/>
        <w:ind w:left="851" w:right="849"/>
        <w:jc w:val="both"/>
        <w:rPr>
          <w:rFonts w:ascii="Montserrat" w:eastAsia="Montserrat" w:hAnsi="Montserrat" w:cs="Montserrat"/>
          <w:sz w:val="24"/>
          <w:szCs w:val="24"/>
        </w:rPr>
      </w:pPr>
    </w:p>
    <w:p w14:paraId="47BEF451" w14:textId="77777777" w:rsidR="001B5BDE" w:rsidRDefault="001B5BDE">
      <w:pPr>
        <w:tabs>
          <w:tab w:val="left" w:pos="851"/>
          <w:tab w:val="left" w:pos="1134"/>
        </w:tabs>
        <w:ind w:right="849"/>
        <w:rPr>
          <w:rFonts w:ascii="Montserrat" w:eastAsia="Montserrat" w:hAnsi="Montserrat" w:cs="Montserrat"/>
          <w:sz w:val="24"/>
          <w:szCs w:val="24"/>
        </w:rPr>
      </w:pPr>
    </w:p>
    <w:p w14:paraId="03AFA9A9" w14:textId="77777777" w:rsidR="001B5BDE" w:rsidRDefault="001B5BDE">
      <w:pPr>
        <w:tabs>
          <w:tab w:val="left" w:pos="851"/>
          <w:tab w:val="left" w:pos="1134"/>
        </w:tabs>
        <w:ind w:left="851" w:right="849"/>
        <w:rPr>
          <w:rFonts w:ascii="Montserrat" w:eastAsia="Montserrat" w:hAnsi="Montserrat" w:cs="Montserrat"/>
          <w:b/>
          <w:color w:val="000000"/>
          <w:sz w:val="24"/>
          <w:szCs w:val="24"/>
        </w:rPr>
      </w:pPr>
    </w:p>
    <w:sectPr w:rsidR="001B5BD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0" w:right="0" w:bottom="0" w:left="0" w:header="0" w:footer="567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F56A55" w14:textId="77777777" w:rsidR="003C2AF9" w:rsidRDefault="003C2AF9">
      <w:r>
        <w:separator/>
      </w:r>
    </w:p>
  </w:endnote>
  <w:endnote w:type="continuationSeparator" w:id="0">
    <w:p w14:paraId="3E94229C" w14:textId="77777777" w:rsidR="003C2AF9" w:rsidRDefault="003C2A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charset w:val="00"/>
    <w:family w:val="auto"/>
    <w:pitch w:val="default"/>
  </w:font>
  <w:font w:name="Montserrat Medium">
    <w:panose1 w:val="00000600000000000000"/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7A99C" w14:textId="77777777" w:rsidR="001B5BDE" w:rsidRDefault="001B5BD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CA018" w14:textId="77777777" w:rsidR="001B5BDE" w:rsidRDefault="001B5BD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DA090" w14:textId="77777777" w:rsidR="001B5BDE" w:rsidRDefault="001B5BD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22E6F" w14:textId="77777777" w:rsidR="003C2AF9" w:rsidRDefault="003C2AF9">
      <w:r>
        <w:separator/>
      </w:r>
    </w:p>
  </w:footnote>
  <w:footnote w:type="continuationSeparator" w:id="0">
    <w:p w14:paraId="1013AE90" w14:textId="77777777" w:rsidR="003C2AF9" w:rsidRDefault="003C2A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81C9" w14:textId="77777777" w:rsidR="001B5BDE" w:rsidRDefault="001B5BD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3DDFA" w14:textId="77777777" w:rsidR="001B5BDE" w:rsidRDefault="003C2AF9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inline distT="0" distB="0" distL="0" distR="0" wp14:anchorId="5DE319DA" wp14:editId="6C639769">
              <wp:extent cx="7560297" cy="432016"/>
              <wp:effectExtent l="0" t="0" r="0" b="0"/>
              <wp:docPr id="1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0297" cy="43201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595.30pt;height:34.02pt;mso-wrap-distance-left:0.00pt;mso-wrap-distance-top:0.00pt;mso-wrap-distance-right:0.00pt;mso-wrap-distance-bottom:0.00pt;">
              <v:path textboxrect="0,0,0,0"/>
              <v:imagedata r:id="rId2" o:title=""/>
            </v:shape>
          </w:pict>
        </mc:Fallback>
      </mc:AlternateContent>
    </w:r>
  </w:p>
  <w:p w14:paraId="25F796E4" w14:textId="77777777" w:rsidR="001B5BDE" w:rsidRDefault="001B5BDE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DFDED" w14:textId="77777777" w:rsidR="001B5BDE" w:rsidRDefault="003C2AF9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center" w:pos="4677"/>
        <w:tab w:val="right" w:pos="9355"/>
      </w:tabs>
      <w:rPr>
        <w:color w:val="000000"/>
      </w:rPr>
    </w:pPr>
    <w:r>
      <w:rPr>
        <w:noProof/>
        <w:color w:val="000000"/>
      </w:rPr>
      <mc:AlternateContent>
        <mc:Choice Requires="wpg">
          <w:drawing>
            <wp:inline distT="0" distB="0" distL="0" distR="0" wp14:anchorId="43B48178" wp14:editId="7ED7A8D7">
              <wp:extent cx="7559057" cy="1496591"/>
              <wp:effectExtent l="0" t="0" r="0" b="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59057" cy="149659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width:595.20pt;height:117.84pt;mso-wrap-distance-left:0.00pt;mso-wrap-distance-top:0.00pt;mso-wrap-distance-right:0.00pt;mso-wrap-distance-bottom:0.00pt;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202E8"/>
    <w:multiLevelType w:val="hybridMultilevel"/>
    <w:tmpl w:val="4842888C"/>
    <w:lvl w:ilvl="0" w:tplc="E5CA0C1E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5F86F8FE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B7803FB6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8924BE2E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7B84F1D8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8BCC9A6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D1AC39A4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A454BFE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D8E2E2C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BDE"/>
    <w:rsid w:val="001B5BDE"/>
    <w:rsid w:val="003C2AF9"/>
    <w:rsid w:val="00E6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7A72C"/>
  <w15:docId w15:val="{95708DB4-C1F8-4DC0-8B3D-450F33FF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3">
    <w:name w:val="footnote text"/>
    <w:basedOn w:val="a"/>
    <w:link w:val="a4"/>
    <w:uiPriority w:val="99"/>
    <w:semiHidden/>
    <w:unhideWhenUsed/>
    <w:pPr>
      <w:spacing w:after="40"/>
    </w:pPr>
    <w:rPr>
      <w:sz w:val="18"/>
    </w:rPr>
  </w:style>
  <w:style w:type="character" w:customStyle="1" w:styleId="a4">
    <w:name w:val="Текст сноски Знак"/>
    <w:link w:val="a3"/>
    <w:uiPriority w:val="99"/>
    <w:rPr>
      <w:sz w:val="18"/>
    </w:rPr>
  </w:style>
  <w:style w:type="character" w:styleId="a5">
    <w:name w:val="footnote reference"/>
    <w:basedOn w:val="a0"/>
    <w:uiPriority w:val="99"/>
    <w:unhideWhenUsed/>
    <w:rPr>
      <w:vertAlign w:val="superscript"/>
    </w:rPr>
  </w:style>
  <w:style w:type="paragraph" w:styleId="a6">
    <w:name w:val="endnote text"/>
    <w:basedOn w:val="a"/>
    <w:link w:val="a7"/>
    <w:uiPriority w:val="99"/>
    <w:semiHidden/>
    <w:unhideWhenUsed/>
    <w:rPr>
      <w:sz w:val="20"/>
    </w:rPr>
  </w:style>
  <w:style w:type="character" w:customStyle="1" w:styleId="a7">
    <w:name w:val="Текст концевой сноски Знак"/>
    <w:link w:val="a6"/>
    <w:uiPriority w:val="99"/>
    <w:rPr>
      <w:sz w:val="20"/>
    </w:rPr>
  </w:style>
  <w:style w:type="character" w:styleId="a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9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Title"/>
    <w:basedOn w:val="a"/>
    <w:next w:val="a"/>
    <w:link w:val="ab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uiPriority w:val="99"/>
    <w:unhideWhenUsed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</w:style>
  <w:style w:type="table" w:styleId="af0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1">
    <w:name w:val="No Spacing"/>
    <w:link w:val="af2"/>
    <w:uiPriority w:val="1"/>
    <w:qFormat/>
  </w:style>
  <w:style w:type="character" w:customStyle="1" w:styleId="af2">
    <w:name w:val="Без интервала Знак"/>
    <w:basedOn w:val="a0"/>
    <w:link w:val="af1"/>
    <w:uiPriority w:val="1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Заголовок 5 Знак"/>
    <w:basedOn w:val="a0"/>
    <w:link w:val="5"/>
    <w:uiPriority w:val="9"/>
    <w:semiHidden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caption"/>
    <w:basedOn w:val="a"/>
    <w:next w:val="a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b">
    <w:name w:val="Заголовок Знак"/>
    <w:basedOn w:val="a0"/>
    <w:link w:val="aa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f4">
    <w:name w:val="Subtitle"/>
    <w:basedOn w:val="a"/>
    <w:next w:val="a"/>
    <w:link w:val="af5"/>
    <w:uiPriority w:val="11"/>
    <w:qFormat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i/>
      <w:color w:val="4472C4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f6">
    <w:name w:val="Strong"/>
    <w:basedOn w:val="a0"/>
    <w:uiPriority w:val="22"/>
    <w:qFormat/>
    <w:rPr>
      <w:b/>
      <w:bCs/>
    </w:rPr>
  </w:style>
  <w:style w:type="character" w:styleId="af7">
    <w:name w:val="Emphasis"/>
    <w:basedOn w:val="a0"/>
    <w:uiPriority w:val="20"/>
    <w:qFormat/>
    <w:rPr>
      <w:i/>
      <w:iCs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23">
    <w:name w:val="Quote"/>
    <w:basedOn w:val="a"/>
    <w:next w:val="a"/>
    <w:link w:val="24"/>
    <w:uiPriority w:val="29"/>
    <w:qFormat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a">
    <w:name w:val="Выделенная цитата Знак"/>
    <w:basedOn w:val="a0"/>
    <w:link w:val="af9"/>
    <w:uiPriority w:val="30"/>
    <w:rPr>
      <w:b/>
      <w:bCs/>
      <w:i/>
      <w:iCs/>
      <w:color w:val="4472C4" w:themeColor="accent1"/>
    </w:rPr>
  </w:style>
  <w:style w:type="character" w:styleId="afb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d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e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f">
    <w:name w:val="Book Title"/>
    <w:basedOn w:val="a0"/>
    <w:uiPriority w:val="33"/>
    <w:qFormat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pPr>
      <w:outlineLvl w:val="9"/>
    </w:pPr>
  </w:style>
  <w:style w:type="paragraph" w:customStyle="1" w:styleId="PersonalName">
    <w:name w:val="Personal Name"/>
    <w:basedOn w:val="aa"/>
    <w:rPr>
      <w:b/>
      <w:caps/>
      <w:color w:val="000000"/>
      <w:sz w:val="28"/>
      <w:szCs w:val="28"/>
    </w:rPr>
  </w:style>
  <w:style w:type="paragraph" w:styleId="aff1">
    <w:name w:val="Balloon Text"/>
    <w:basedOn w:val="a"/>
    <w:link w:val="aff2"/>
    <w:uiPriority w:val="99"/>
    <w:semiHidden/>
    <w:unhideWhenUsed/>
    <w:rPr>
      <w:rFonts w:ascii="Lucida Grande CY" w:hAnsi="Lucida Grande CY" w:cs="Lucida Grande CY"/>
      <w:sz w:val="18"/>
      <w:szCs w:val="18"/>
    </w:rPr>
  </w:style>
  <w:style w:type="character" w:customStyle="1" w:styleId="aff2">
    <w:name w:val="Текст выноски Знак"/>
    <w:basedOn w:val="a0"/>
    <w:link w:val="aff1"/>
    <w:uiPriority w:val="99"/>
    <w:semiHidden/>
    <w:rPr>
      <w:rFonts w:ascii="Lucida Grande CY" w:hAnsi="Lucida Grande CY" w:cs="Lucida Grande CY"/>
      <w:sz w:val="18"/>
      <w:szCs w:val="18"/>
    </w:r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100"/>
      <w:ind w:left="3402" w:right="1219"/>
      <w:jc w:val="both"/>
    </w:pPr>
    <w:rPr>
      <w:rFonts w:ascii="Montserrat Medium" w:eastAsia="Arial Unicode MS" w:hAnsi="Montserrat Medium" w:cs="Arial Unicode MS"/>
      <w:color w:val="000000"/>
      <w:sz w:val="20"/>
      <w:szCs w:val="20"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ff4">
    <w:name w:val="Hyperlink"/>
    <w:rPr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table" w:customStyle="1" w:styleId="StGen0">
    <w:name w:val="StGen0"/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f5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6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unhideWhenUsed/>
    <w:rPr>
      <w:sz w:val="20"/>
      <w:szCs w:val="20"/>
    </w:rPr>
  </w:style>
  <w:style w:type="character" w:customStyle="1" w:styleId="aff8">
    <w:name w:val="Текст примечания Знак"/>
    <w:basedOn w:val="a0"/>
    <w:link w:val="aff7"/>
    <w:uiPriority w:val="99"/>
    <w:semiHidden/>
    <w:rPr>
      <w:sz w:val="20"/>
      <w:szCs w:val="20"/>
    </w:rPr>
  </w:style>
  <w:style w:type="paragraph" w:styleId="aff9">
    <w:name w:val="annotation subject"/>
    <w:basedOn w:val="aff7"/>
    <w:next w:val="aff7"/>
    <w:link w:val="affa"/>
    <w:uiPriority w:val="99"/>
    <w:semiHidden/>
    <w:unhideWhenUsed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rPr>
      <w:b/>
      <w:bCs/>
      <w:sz w:val="20"/>
      <w:szCs w:val="20"/>
    </w:rPr>
  </w:style>
  <w:style w:type="paragraph" w:styleId="affb">
    <w:name w:val="Revision"/>
    <w:hidden/>
    <w:uiPriority w:val="99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7" Type="http://schemas.openxmlformats.org/officeDocument/2006/relationships/hyperlink" Target="https://www.region.artmasters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footer" Target="footer3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0ruFq2VtrjwLHa3kyh8Hve7ydA==">CgMxLjA4AHIhMTNWX0VfVmg1QUhiRFB3TFZiSURyS2VnZ2FVbDBVM09x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1437</Words>
  <Characters>8191</Characters>
  <Application>Microsoft Office Word</Application>
  <DocSecurity>0</DocSecurity>
  <Lines>68</Lines>
  <Paragraphs>19</Paragraphs>
  <ScaleCrop>false</ScaleCrop>
  <Company/>
  <LinksUpToDate>false</LinksUpToDate>
  <CharactersWithSpaces>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189</dc:creator>
  <cp:lastModifiedBy>Людмила Спирина</cp:lastModifiedBy>
  <cp:revision>5</cp:revision>
  <dcterms:created xsi:type="dcterms:W3CDTF">2024-08-20T13:24:00Z</dcterms:created>
  <dcterms:modified xsi:type="dcterms:W3CDTF">2024-11-19T14:48:00Z</dcterms:modified>
</cp:coreProperties>
</file>