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«МЕЖПОСЕЛЕНЧЕСКАЯ ЦЕНТРАЛЬНАЯ БИБЛИОТЕКА МУНИЦИПАЛЬНОГО ОБРАЗОВАНИЯ СТАРОМИНСКИЙ РАЙОН ИМЕНИ И.Ф. ВАРАВВЫ»</w:t>
      </w: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050E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0E4A">
        <w:rPr>
          <w:rFonts w:ascii="Times New Roman" w:hAnsi="Times New Roman" w:cs="Times New Roman"/>
          <w:b/>
          <w:sz w:val="44"/>
          <w:szCs w:val="44"/>
        </w:rPr>
        <w:t xml:space="preserve">Внестационарное библиотечное </w:t>
      </w:r>
      <w:r w:rsidR="005453F1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050E4A">
        <w:rPr>
          <w:rFonts w:ascii="Times New Roman" w:hAnsi="Times New Roman" w:cs="Times New Roman"/>
          <w:b/>
          <w:sz w:val="44"/>
          <w:szCs w:val="44"/>
        </w:rPr>
        <w:t>обслуживание населения</w:t>
      </w:r>
    </w:p>
    <w:p w:rsidR="00916A6F" w:rsidRDefault="00916A6F" w:rsidP="00B85772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6A6F" w:rsidRPr="00916A6F" w:rsidRDefault="00916A6F" w:rsidP="00916A6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  <w:r w:rsidRPr="00916A6F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050E4A" w:rsidRPr="00916A6F" w:rsidRDefault="00050E4A" w:rsidP="00B85772">
      <w:pPr>
        <w:spacing w:after="0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B85772" w:rsidRDefault="00050E4A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0E4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375285</wp:posOffset>
            </wp:positionV>
            <wp:extent cx="5135245" cy="2781300"/>
            <wp:effectExtent l="0" t="0" r="8255" b="0"/>
            <wp:wrapTight wrapText="bothSides">
              <wp:wrapPolygon edited="0">
                <wp:start x="0" y="0"/>
                <wp:lineTo x="0" y="21452"/>
                <wp:lineTo x="21555" y="21452"/>
                <wp:lineTo x="21555" y="0"/>
                <wp:lineTo x="0" y="0"/>
              </wp:wrapPolygon>
            </wp:wrapTight>
            <wp:docPr id="1" name="Рисунок 1" descr="https://storage.googleapis.com/welove-media/37/44265649-412356855962805-6179602441588178944-n.exact198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googleapis.com/welove-media/37/44265649-412356855962805-6179602441588178944-n.exact1980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772" w:rsidRDefault="00916A6F" w:rsidP="00916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</w:t>
      </w:r>
      <w:r w:rsidR="00B85772">
        <w:rPr>
          <w:rFonts w:ascii="Times New Roman" w:hAnsi="Times New Roman" w:cs="Times New Roman"/>
          <w:sz w:val="28"/>
          <w:szCs w:val="28"/>
        </w:rPr>
        <w:t>. Староминская</w:t>
      </w:r>
    </w:p>
    <w:p w:rsidR="00B85772" w:rsidRDefault="00916A6F" w:rsidP="0091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0E4A">
        <w:rPr>
          <w:rFonts w:ascii="Times New Roman" w:hAnsi="Times New Roman" w:cs="Times New Roman"/>
          <w:sz w:val="28"/>
          <w:szCs w:val="28"/>
        </w:rPr>
        <w:t xml:space="preserve"> 2021 год</w:t>
      </w:r>
    </w:p>
    <w:p w:rsidR="00B85772" w:rsidRDefault="00B85772" w:rsidP="00B857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69ED" w:rsidRPr="006769ED" w:rsidRDefault="006769ED" w:rsidP="006769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E4A">
        <w:rPr>
          <w:rFonts w:ascii="Times New Roman" w:hAnsi="Times New Roman" w:cs="Times New Roman"/>
          <w:b/>
          <w:sz w:val="28"/>
          <w:szCs w:val="28"/>
        </w:rPr>
        <w:t xml:space="preserve">Внестационарное библиотечное обслуживание населения </w:t>
      </w:r>
      <w:r w:rsidRPr="006769ED">
        <w:rPr>
          <w:rFonts w:ascii="Times New Roman" w:hAnsi="Times New Roman" w:cs="Times New Roman"/>
          <w:sz w:val="28"/>
          <w:szCs w:val="28"/>
        </w:rPr>
        <w:t>– это обслуживание читат</w:t>
      </w:r>
      <w:r>
        <w:rPr>
          <w:rFonts w:ascii="Times New Roman" w:hAnsi="Times New Roman" w:cs="Times New Roman"/>
          <w:sz w:val="28"/>
          <w:szCs w:val="28"/>
        </w:rPr>
        <w:t xml:space="preserve">елей </w:t>
      </w:r>
      <w:r w:rsidRPr="006769ED">
        <w:rPr>
          <w:rFonts w:ascii="Times New Roman" w:hAnsi="Times New Roman" w:cs="Times New Roman"/>
          <w:sz w:val="28"/>
          <w:szCs w:val="28"/>
        </w:rPr>
        <w:t>вне стационарной библиотеки, обеспечивающее приближение библиотечных услуг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9ED">
        <w:rPr>
          <w:rFonts w:ascii="Times New Roman" w:hAnsi="Times New Roman" w:cs="Times New Roman"/>
          <w:sz w:val="28"/>
          <w:szCs w:val="28"/>
        </w:rPr>
        <w:t>работы, учебы или жительства населения в библиотечных пунктах, передвижных библиотеках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9ED">
        <w:rPr>
          <w:rFonts w:ascii="Times New Roman" w:hAnsi="Times New Roman" w:cs="Times New Roman"/>
          <w:sz w:val="28"/>
          <w:szCs w:val="28"/>
        </w:rPr>
        <w:t>средствами бригадного, заочного абонемента и др. (ГОСТ 7.0-99 «Информационно-библиотечная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9ED">
        <w:rPr>
          <w:rFonts w:ascii="Times New Roman" w:hAnsi="Times New Roman" w:cs="Times New Roman"/>
          <w:sz w:val="28"/>
          <w:szCs w:val="28"/>
        </w:rPr>
        <w:t>деятельность, библиография», п.3.2.2.5)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0E4A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proofErr w:type="spellStart"/>
      <w:r w:rsidRPr="00050E4A">
        <w:rPr>
          <w:rFonts w:ascii="Times New Roman" w:hAnsi="Times New Roman" w:cs="Times New Roman"/>
          <w:b/>
          <w:sz w:val="28"/>
          <w:szCs w:val="28"/>
        </w:rPr>
        <w:t>внестационарного</w:t>
      </w:r>
      <w:proofErr w:type="spellEnd"/>
      <w:r w:rsidRPr="00050E4A">
        <w:rPr>
          <w:rFonts w:ascii="Times New Roman" w:hAnsi="Times New Roman" w:cs="Times New Roman"/>
          <w:b/>
          <w:sz w:val="28"/>
          <w:szCs w:val="28"/>
        </w:rPr>
        <w:t xml:space="preserve"> обслуживания</w:t>
      </w:r>
      <w:r w:rsidRPr="006769ED">
        <w:rPr>
          <w:rFonts w:ascii="Times New Roman" w:hAnsi="Times New Roman" w:cs="Times New Roman"/>
          <w:sz w:val="28"/>
          <w:szCs w:val="28"/>
        </w:rPr>
        <w:t>: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9ED">
        <w:rPr>
          <w:rFonts w:ascii="Times New Roman" w:hAnsi="Times New Roman" w:cs="Times New Roman"/>
          <w:sz w:val="28"/>
          <w:szCs w:val="28"/>
        </w:rPr>
        <w:t xml:space="preserve"> информационно-библиотечное обслуживание населения;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9ED">
        <w:rPr>
          <w:rFonts w:ascii="Times New Roman" w:hAnsi="Times New Roman" w:cs="Times New Roman"/>
          <w:sz w:val="28"/>
          <w:szCs w:val="28"/>
        </w:rPr>
        <w:t xml:space="preserve"> справочная и консультативная помощь в поиске и выборе источников информации;</w:t>
      </w:r>
    </w:p>
    <w:p w:rsidR="00050E4A" w:rsidRPr="006769ED" w:rsidRDefault="006769ED" w:rsidP="005453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69ED">
        <w:rPr>
          <w:rFonts w:ascii="Times New Roman" w:hAnsi="Times New Roman" w:cs="Times New Roman"/>
          <w:sz w:val="28"/>
          <w:szCs w:val="28"/>
        </w:rPr>
        <w:t xml:space="preserve"> повышение культуры обслуживания.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 xml:space="preserve">К формам </w:t>
      </w:r>
      <w:proofErr w:type="spellStart"/>
      <w:r w:rsidRPr="006769ED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6769ED">
        <w:rPr>
          <w:rFonts w:ascii="Times New Roman" w:hAnsi="Times New Roman" w:cs="Times New Roman"/>
          <w:sz w:val="28"/>
          <w:szCs w:val="28"/>
        </w:rPr>
        <w:t xml:space="preserve"> библиотечного обслуживания относятся: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>- передвижные библиотеки;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>- библиотечные пункты выдачи литературы;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69ED">
        <w:rPr>
          <w:rFonts w:ascii="Times New Roman" w:hAnsi="Times New Roman" w:cs="Times New Roman"/>
          <w:sz w:val="28"/>
          <w:szCs w:val="28"/>
        </w:rPr>
        <w:t>книгоношество</w:t>
      </w:r>
      <w:proofErr w:type="spellEnd"/>
      <w:r w:rsidRPr="006769ED">
        <w:rPr>
          <w:rFonts w:ascii="Times New Roman" w:hAnsi="Times New Roman" w:cs="Times New Roman"/>
          <w:sz w:val="28"/>
          <w:szCs w:val="28"/>
        </w:rPr>
        <w:t xml:space="preserve"> (обслуживание на дому);</w:t>
      </w:r>
    </w:p>
    <w:p w:rsidR="006769ED" w:rsidRPr="006769ED" w:rsidRDefault="006769ED" w:rsidP="00050E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>- коллективные абонементы;</w:t>
      </w:r>
    </w:p>
    <w:p w:rsidR="00050E4A" w:rsidRPr="006769ED" w:rsidRDefault="006769ED" w:rsidP="005453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>- выездные читальные залы.</w:t>
      </w:r>
    </w:p>
    <w:p w:rsidR="006769ED" w:rsidRDefault="006769ED" w:rsidP="00676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sz w:val="28"/>
          <w:szCs w:val="28"/>
        </w:rPr>
        <w:t>Внестационарное обслуживание осуществляется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Договора на обслуживание, </w:t>
      </w:r>
      <w:r w:rsidRPr="006769ED">
        <w:rPr>
          <w:rFonts w:ascii="Times New Roman" w:hAnsi="Times New Roman" w:cs="Times New Roman"/>
          <w:sz w:val="28"/>
          <w:szCs w:val="28"/>
        </w:rPr>
        <w:t>заключенного между библиотекой и организацией. В зависимости от формы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библиотека, организующая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обслуживание, </w:t>
      </w:r>
      <w:r w:rsidRPr="006769ED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комплектование </w:t>
      </w:r>
      <w:r w:rsidRPr="006769ED">
        <w:rPr>
          <w:rFonts w:ascii="Times New Roman" w:hAnsi="Times New Roman" w:cs="Times New Roman"/>
          <w:sz w:val="28"/>
          <w:szCs w:val="28"/>
        </w:rPr>
        <w:t>книжного фонда, его регулярный книгообмен, инструктирование сотрудника (волонтера),</w:t>
      </w:r>
      <w:r w:rsidR="00B454A7">
        <w:rPr>
          <w:rFonts w:ascii="Times New Roman" w:hAnsi="Times New Roman" w:cs="Times New Roman"/>
          <w:sz w:val="28"/>
          <w:szCs w:val="28"/>
        </w:rPr>
        <w:t xml:space="preserve"> </w:t>
      </w:r>
      <w:r w:rsidRPr="006769ED">
        <w:rPr>
          <w:rFonts w:ascii="Times New Roman" w:hAnsi="Times New Roman" w:cs="Times New Roman"/>
          <w:sz w:val="28"/>
          <w:szCs w:val="28"/>
        </w:rPr>
        <w:t>оказывает сотруднику помощь в работе с читателями, снабжает документацией,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9ED">
        <w:rPr>
          <w:rFonts w:ascii="Times New Roman" w:hAnsi="Times New Roman" w:cs="Times New Roman"/>
          <w:sz w:val="28"/>
          <w:szCs w:val="28"/>
        </w:rPr>
        <w:t>учета и отчетности.</w:t>
      </w:r>
    </w:p>
    <w:p w:rsidR="006848A6" w:rsidRDefault="00F1037F" w:rsidP="00676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Библиотечный пункт</w:t>
      </w:r>
      <w:r w:rsidRPr="00F1037F">
        <w:rPr>
          <w:rFonts w:ascii="Times New Roman" w:hAnsi="Times New Roman" w:cs="Times New Roman"/>
          <w:sz w:val="28"/>
          <w:szCs w:val="28"/>
        </w:rPr>
        <w:t xml:space="preserve"> – территориально обособленное подра</w:t>
      </w:r>
      <w:r>
        <w:rPr>
          <w:rFonts w:ascii="Times New Roman" w:hAnsi="Times New Roman" w:cs="Times New Roman"/>
          <w:sz w:val="28"/>
          <w:szCs w:val="28"/>
        </w:rPr>
        <w:t xml:space="preserve">зделение, организуемое по месту </w:t>
      </w:r>
      <w:r w:rsidRPr="00F1037F">
        <w:rPr>
          <w:rFonts w:ascii="Times New Roman" w:hAnsi="Times New Roman" w:cs="Times New Roman"/>
          <w:sz w:val="28"/>
          <w:szCs w:val="28"/>
        </w:rPr>
        <w:t>жительства, работы или учебы пользователей библиотек (ГОСТ 7.0-99 «Информационно-библиотечная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сть, библиография», п.3.4.2.8). </w:t>
      </w:r>
      <w:r w:rsidRPr="00F1037F">
        <w:rPr>
          <w:rFonts w:ascii="Times New Roman" w:hAnsi="Times New Roman" w:cs="Times New Roman"/>
          <w:sz w:val="28"/>
          <w:szCs w:val="28"/>
        </w:rPr>
        <w:t>Является подразделением стационарной библиотеки, организуется библиотекой на основании</w:t>
      </w:r>
      <w:r w:rsidR="006848A6">
        <w:rPr>
          <w:rFonts w:ascii="Times New Roman" w:hAnsi="Times New Roman" w:cs="Times New Roman"/>
          <w:sz w:val="28"/>
          <w:szCs w:val="28"/>
        </w:rPr>
        <w:t xml:space="preserve"> д</w:t>
      </w:r>
      <w:r w:rsidR="006769ED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F1037F">
        <w:rPr>
          <w:rFonts w:ascii="Times New Roman" w:hAnsi="Times New Roman" w:cs="Times New Roman"/>
          <w:sz w:val="28"/>
          <w:szCs w:val="28"/>
        </w:rPr>
        <w:t>с предприятием, организацией, уч</w:t>
      </w:r>
      <w:r>
        <w:rPr>
          <w:rFonts w:ascii="Times New Roman" w:hAnsi="Times New Roman" w:cs="Times New Roman"/>
          <w:sz w:val="28"/>
          <w:szCs w:val="28"/>
        </w:rPr>
        <w:t xml:space="preserve">реждением, а также в населенных </w:t>
      </w:r>
      <w:r w:rsidRPr="00F1037F">
        <w:rPr>
          <w:rFonts w:ascii="Times New Roman" w:hAnsi="Times New Roman" w:cs="Times New Roman"/>
          <w:sz w:val="28"/>
          <w:szCs w:val="28"/>
        </w:rPr>
        <w:t>пунктах, не имеющих стационарных библиотек, по согласованию с местными органами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для улучшения условий пользования библиотечными фондами и приближения книги к трудовым</w:t>
      </w:r>
      <w:r>
        <w:rPr>
          <w:rFonts w:ascii="Times New Roman" w:hAnsi="Times New Roman" w:cs="Times New Roman"/>
          <w:sz w:val="28"/>
          <w:szCs w:val="28"/>
        </w:rPr>
        <w:t xml:space="preserve"> коллективам и населению. </w:t>
      </w:r>
    </w:p>
    <w:p w:rsidR="006848A6" w:rsidRDefault="006848A6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6848A6" w:rsidRPr="006848A6" w:rsidRDefault="006848A6" w:rsidP="005453F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Договор на организацию библиотечного пункта</w:t>
      </w:r>
    </w:p>
    <w:p w:rsidR="006848A6" w:rsidRPr="006848A6" w:rsidRDefault="006769ED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Ст. Староминская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 »</w:t>
      </w:r>
      <w:proofErr w:type="gramEnd"/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 20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___г.</w:t>
      </w:r>
    </w:p>
    <w:p w:rsidR="006848A6" w:rsidRPr="006848A6" w:rsidRDefault="006769ED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МУНИЦИПАЛЬНОЕ КАЗЕННОЕ УЧРЕЖДЕНИЕ КУЛЬТУРЫ «МЕЖПОСЕЛЕНЧЕСКАЯ ЦЕНТРАЛЬНАЯ БИБЛИОТЕКА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МУНИЦИПАЛЬНОГО ОБРАЗОВАНИЯ СТАРОМИНСКИЙ РАЙОН ИМЕНИ И.Ф.ВАРАВВЫ»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именуемое в дальнейшем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«Библиотека» в лице директора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директора</w:t>
      </w:r>
    </w:p>
    <w:p w:rsidR="00A13A39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______________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</w:t>
      </w:r>
      <w:proofErr w:type="gramStart"/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,с</w:t>
      </w:r>
      <w:proofErr w:type="gramEnd"/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одной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стороны,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(название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_______________________________,</w:t>
      </w:r>
    </w:p>
    <w:p w:rsidR="006848A6" w:rsidRPr="006848A6" w:rsidRDefault="00A13A39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И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менуемое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дальнейшем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«Заказчик»,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лице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(должность,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___________________________, с другой стороны заключили Договор на организацию библиотечного пункта.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Предметом Договора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библиотечно-информационное</w:t>
      </w:r>
      <w:r w:rsidR="005453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848A6" w:rsidRPr="006848A6" w:rsidRDefault="00A13A39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О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бслуживание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пользователей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библиотечного пункта, размещаемого на территории Заказчика по адресу: _____________________________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Периодически производить в определенные дни и часы на территории Заказчика выдачу и прием литературы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 графику): _____________________________________________. Последний четверг месяца – санитарный день. По</w:t>
      </w:r>
      <w:r w:rsidR="00A13A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согласованию между исполнителем и заказчиком график работы библиотечного пункта может быть изменѐн.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 Регулярно обновлять фонд литературы библиотечного пункта из библиотечного фонда исполнителя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2.3. Предоставлять в распоряжение читателей единый библиотечный фонд исполнителя;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2.4. Использовать все формы массовой и индивидуальной работы, рекомендате</w:t>
      </w:r>
      <w:r w:rsidR="005453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льные и информационные списки.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2.5. Обеспечивать оперативное справочно-библиографическое обслуживание читателей;</w:t>
      </w:r>
    </w:p>
    <w:p w:rsidR="006848A6" w:rsidRPr="006848A6" w:rsidRDefault="006848A6" w:rsidP="00615F2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2.6. Все перечисленные виды услуг предоставляются бесплатно. 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 По согласованию с Исполнителем предоставлять в оговоренное время помещение для организации</w:t>
      </w:r>
      <w:r w:rsidR="005453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обслуживания.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3.2. Обеспечить пользователей оборудованием: столы и стулья, выставочные стеллажи и др. для обмена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 и проведения культурно-досуговых мероприятий;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 При увольнении работника предъявлять ему требование осуществить возврат книг в библиотеку;</w:t>
      </w:r>
    </w:p>
    <w:p w:rsidR="006848A6" w:rsidRPr="006848A6" w:rsidRDefault="00615F2E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3.4. Н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 производить выпуска обучающихся без отметки в обходном листе о возврате книг в библиотеку (для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6848A6"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учреждений).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Порядок оформления договора.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4.1. Договор составляется в двух экземплярах, имеющих одинаковую юридическую силу: </w:t>
      </w:r>
      <w:proofErr w:type="gramStart"/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один</w:t>
      </w:r>
      <w:proofErr w:type="gramEnd"/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хранится у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Заказчика, второй у Исполнителя.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4.2. Для выполнения обязательств по настоящему договору Исполнитель назначает ответственного представителя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___________________________________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организующего обслуживание на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территории заказчика: ________________. Заказчик со своей стороны назначает ответственного: ___________</w:t>
      </w:r>
      <w:proofErr w:type="gramStart"/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_.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</w:t>
      </w:r>
      <w:proofErr w:type="gramEnd"/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Срок действия договора и ответственности сторон.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5.1. Настоящий договор вступает в силу с ___________________ и действует бессрочно.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5.2. Договор может быть расторгнут досрочно по о</w:t>
      </w:r>
      <w:r w:rsidR="005453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боюдному согласию сторон, а так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 в случаях, установленных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действующим законодательством.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5.3. За нарушение принятых по договору обязательств, стороны несут ответственность в соответствии с</w:t>
      </w:r>
      <w:r w:rsidR="005453F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действующим законодательством.</w:t>
      </w:r>
    </w:p>
    <w:p w:rsidR="006848A6" w:rsidRP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6.1. При утере или порче полученных по настоящему договору фондовых документов и оборудования Заказчик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заменяет их на равноценные, или, при невозможности замены возмещает Исполнителю их стоимость в соответствии с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«Правилами пол</w:t>
      </w:r>
      <w:r w:rsidR="0038651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ьзования библиотекой»</w:t>
      </w: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848A6" w:rsidRDefault="006848A6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848A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 Адреса и реквизиты сторон</w:t>
      </w:r>
      <w:r w:rsid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8651B" w:rsidRDefault="0038651B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8651B" w:rsidRDefault="0038651B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8651B" w:rsidRPr="006848A6" w:rsidRDefault="0038651B" w:rsidP="006848A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1037F" w:rsidRPr="00F1037F" w:rsidRDefault="006848A6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пункт о</w:t>
      </w:r>
      <w:r w:rsidR="00F1037F">
        <w:rPr>
          <w:rFonts w:ascii="Times New Roman" w:hAnsi="Times New Roman" w:cs="Times New Roman"/>
          <w:sz w:val="28"/>
          <w:szCs w:val="28"/>
        </w:rPr>
        <w:t xml:space="preserve">рганизуется в помещениях, </w:t>
      </w:r>
      <w:r w:rsidR="00F1037F" w:rsidRPr="00F1037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7F">
        <w:rPr>
          <w:rFonts w:ascii="Times New Roman" w:hAnsi="Times New Roman" w:cs="Times New Roman"/>
          <w:sz w:val="28"/>
          <w:szCs w:val="28"/>
        </w:rPr>
        <w:t xml:space="preserve">которых позволяют обеспечить </w:t>
      </w:r>
      <w:r w:rsidR="00F1037F" w:rsidRPr="00F1037F">
        <w:rPr>
          <w:rFonts w:ascii="Times New Roman" w:hAnsi="Times New Roman" w:cs="Times New Roman"/>
          <w:sz w:val="28"/>
          <w:szCs w:val="28"/>
        </w:rPr>
        <w:t>санитарно-</w:t>
      </w:r>
      <w:r w:rsidRPr="006848A6">
        <w:t xml:space="preserve"> </w:t>
      </w:r>
      <w:r w:rsidRPr="006848A6">
        <w:rPr>
          <w:rFonts w:ascii="Times New Roman" w:hAnsi="Times New Roman" w:cs="Times New Roman"/>
          <w:sz w:val="28"/>
          <w:szCs w:val="28"/>
        </w:rPr>
        <w:t>гигиенический и температурно-влажностный режим хране</w:t>
      </w:r>
      <w:r>
        <w:rPr>
          <w:rFonts w:ascii="Times New Roman" w:hAnsi="Times New Roman" w:cs="Times New Roman"/>
          <w:sz w:val="28"/>
          <w:szCs w:val="28"/>
        </w:rPr>
        <w:t xml:space="preserve">ния и сохранность библиотечного </w:t>
      </w:r>
      <w:r w:rsidRPr="006848A6">
        <w:rPr>
          <w:rFonts w:ascii="Times New Roman" w:hAnsi="Times New Roman" w:cs="Times New Roman"/>
          <w:sz w:val="28"/>
          <w:szCs w:val="28"/>
        </w:rPr>
        <w:t>фонда.</w:t>
      </w:r>
    </w:p>
    <w:p w:rsidR="00F1037F" w:rsidRPr="00F1037F" w:rsidRDefault="00F1037F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lastRenderedPageBreak/>
        <w:t xml:space="preserve"> Помещение, в котором проводится </w:t>
      </w:r>
      <w:proofErr w:type="spellStart"/>
      <w:r w:rsidRPr="00F1037F">
        <w:rPr>
          <w:rFonts w:ascii="Times New Roman" w:hAnsi="Times New Roman" w:cs="Times New Roman"/>
          <w:sz w:val="28"/>
          <w:szCs w:val="28"/>
        </w:rPr>
        <w:t>внестационарное</w:t>
      </w:r>
      <w:proofErr w:type="spellEnd"/>
      <w:r w:rsidRPr="00F1037F">
        <w:rPr>
          <w:rFonts w:ascii="Times New Roman" w:hAnsi="Times New Roman" w:cs="Times New Roman"/>
          <w:sz w:val="28"/>
          <w:szCs w:val="28"/>
        </w:rPr>
        <w:t xml:space="preserve"> о</w:t>
      </w:r>
      <w:r w:rsidR="006848A6">
        <w:rPr>
          <w:rFonts w:ascii="Times New Roman" w:hAnsi="Times New Roman" w:cs="Times New Roman"/>
          <w:sz w:val="28"/>
          <w:szCs w:val="28"/>
        </w:rPr>
        <w:t xml:space="preserve">бслуживание, должно располагать </w:t>
      </w:r>
      <w:r w:rsidRPr="00F1037F">
        <w:rPr>
          <w:rFonts w:ascii="Times New Roman" w:hAnsi="Times New Roman" w:cs="Times New Roman"/>
          <w:sz w:val="28"/>
          <w:szCs w:val="28"/>
        </w:rPr>
        <w:t>минимальным оборудованием, позволяющим развернуть работу с книгой: закрывающийся шкаф</w:t>
      </w:r>
      <w:r w:rsidR="006848A6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для книг, витрина/стеллаж для книжной выставки, стол для выдачи книг, стулья.</w:t>
      </w:r>
    </w:p>
    <w:p w:rsidR="00F1037F" w:rsidRPr="00F1037F" w:rsidRDefault="00F1037F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>Библиотечный пункт работает в установленные дни и час</w:t>
      </w:r>
      <w:r w:rsidR="006848A6">
        <w:rPr>
          <w:rFonts w:ascii="Times New Roman" w:hAnsi="Times New Roman" w:cs="Times New Roman"/>
          <w:sz w:val="28"/>
          <w:szCs w:val="28"/>
        </w:rPr>
        <w:t xml:space="preserve">ы. Работу в библиотечном пункте </w:t>
      </w:r>
      <w:r w:rsidRPr="00F1037F">
        <w:rPr>
          <w:rFonts w:ascii="Times New Roman" w:hAnsi="Times New Roman" w:cs="Times New Roman"/>
          <w:sz w:val="28"/>
          <w:szCs w:val="28"/>
        </w:rPr>
        <w:t>осуществляет сотрудник, находящийся в штате библиотеки или библиотекарь-общественник.</w:t>
      </w:r>
    </w:p>
    <w:p w:rsidR="00F1037F" w:rsidRPr="00F1037F" w:rsidRDefault="00F1037F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>На каждый библиотечный пункт заполняется формуляр в дв</w:t>
      </w:r>
      <w:r w:rsidR="006848A6">
        <w:rPr>
          <w:rFonts w:ascii="Times New Roman" w:hAnsi="Times New Roman" w:cs="Times New Roman"/>
          <w:sz w:val="28"/>
          <w:szCs w:val="28"/>
        </w:rPr>
        <w:t xml:space="preserve">ух экземплярах, один из которых </w:t>
      </w:r>
      <w:r w:rsidRPr="00F1037F">
        <w:rPr>
          <w:rFonts w:ascii="Times New Roman" w:hAnsi="Times New Roman" w:cs="Times New Roman"/>
          <w:sz w:val="28"/>
          <w:szCs w:val="28"/>
        </w:rPr>
        <w:t>остается в стационарной библиотеке, а второй хранится в библиотечном пункте. В формуляре</w:t>
      </w:r>
      <w:r w:rsidR="006848A6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указывается общая информация о пункте выдачи: где он находится, кто занимается выдачей</w:t>
      </w:r>
    </w:p>
    <w:p w:rsidR="006848A6" w:rsidRDefault="00F1037F" w:rsidP="006848A6">
      <w:pPr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>изданий. Регистрируются даты и количество книг, принятых в передвижку и возвращенных в</w:t>
      </w:r>
      <w:r w:rsidR="006848A6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 xml:space="preserve">стационарную библиотеку </w:t>
      </w:r>
    </w:p>
    <w:p w:rsidR="006769ED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</w:t>
      </w:r>
    </w:p>
    <w:p w:rsidR="0038651B" w:rsidRDefault="0038651B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51B" w:rsidRPr="0038651B" w:rsidRDefault="0038651B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38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лицевая сторона)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Формуляр библиотечного пункта</w:t>
      </w:r>
      <w:r w:rsidRPr="0067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__________________________________</w:t>
      </w:r>
    </w:p>
    <w:p w:rsidR="006769ED" w:rsidRPr="004929F6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библиотеки</w:t>
      </w:r>
    </w:p>
    <w:p w:rsidR="006769ED" w:rsidRPr="004929F6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Адрес библиотечного пункта______________________________________</w:t>
      </w:r>
    </w:p>
    <w:p w:rsidR="006769ED" w:rsidRPr="004929F6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Дни и часы работы _____________________________________________</w:t>
      </w:r>
    </w:p>
    <w:p w:rsidR="006769ED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Сведения об ответственном</w:t>
      </w:r>
    </w:p>
    <w:p w:rsidR="00A8687B" w:rsidRPr="004929F6" w:rsidRDefault="00A8687B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8651B" w:rsidTr="00A8687B">
        <w:tc>
          <w:tcPr>
            <w:tcW w:w="3115" w:type="dxa"/>
          </w:tcPr>
          <w:p w:rsidR="0038651B" w:rsidRDefault="00A8687B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115" w:type="dxa"/>
          </w:tcPr>
          <w:p w:rsidR="0038651B" w:rsidRDefault="00A8687B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</w:t>
            </w:r>
          </w:p>
        </w:tc>
        <w:tc>
          <w:tcPr>
            <w:tcW w:w="3115" w:type="dxa"/>
          </w:tcPr>
          <w:p w:rsidR="0038651B" w:rsidRDefault="00A8687B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Сдал</w:t>
            </w:r>
          </w:p>
        </w:tc>
      </w:tr>
      <w:tr w:rsidR="0038651B" w:rsidTr="00A8687B">
        <w:tc>
          <w:tcPr>
            <w:tcW w:w="3115" w:type="dxa"/>
          </w:tcPr>
          <w:p w:rsidR="0038651B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8651B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8651B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651B" w:rsidRDefault="0038651B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8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сторона</w:t>
      </w:r>
      <w:r w:rsidRPr="0067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687B" w:rsidRDefault="00A8687B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2901"/>
        <w:gridCol w:w="1691"/>
        <w:gridCol w:w="2241"/>
        <w:gridCol w:w="1622"/>
      </w:tblGrid>
      <w:tr w:rsidR="0038651B" w:rsidTr="004929F6">
        <w:tc>
          <w:tcPr>
            <w:tcW w:w="890" w:type="dxa"/>
          </w:tcPr>
          <w:p w:rsidR="0038651B" w:rsidRPr="004929F6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01" w:type="dxa"/>
          </w:tcPr>
          <w:p w:rsidR="0038651B" w:rsidRPr="004929F6" w:rsidRDefault="0038651B" w:rsidP="00386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операции</w:t>
            </w:r>
          </w:p>
          <w:p w:rsidR="0038651B" w:rsidRPr="004929F6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38651B" w:rsidRPr="004929F6" w:rsidRDefault="0038651B" w:rsidP="00386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8651B" w:rsidRPr="004929F6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38651B" w:rsidRPr="004929F6" w:rsidRDefault="0038651B" w:rsidP="00386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38651B" w:rsidRPr="004929F6" w:rsidRDefault="004929F6" w:rsidP="00386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</w:t>
            </w:r>
            <w:r w:rsidR="0038651B"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  <w:p w:rsidR="0038651B" w:rsidRPr="004929F6" w:rsidRDefault="0038651B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8651B" w:rsidRPr="004929F6" w:rsidRDefault="004929F6" w:rsidP="003865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библиотекаря</w:t>
            </w:r>
          </w:p>
        </w:tc>
      </w:tr>
      <w:tr w:rsidR="004929F6" w:rsidTr="004929F6">
        <w:tc>
          <w:tcPr>
            <w:tcW w:w="890" w:type="dxa"/>
            <w:vMerge w:val="restart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:rsidR="004929F6" w:rsidRP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книг</w:t>
            </w:r>
          </w:p>
        </w:tc>
        <w:tc>
          <w:tcPr>
            <w:tcW w:w="169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9F6" w:rsidTr="004929F6">
        <w:tc>
          <w:tcPr>
            <w:tcW w:w="890" w:type="dxa"/>
            <w:vMerge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:rsidR="004929F6" w:rsidRP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Возвращено</w:t>
            </w:r>
          </w:p>
        </w:tc>
        <w:tc>
          <w:tcPr>
            <w:tcW w:w="169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9F6" w:rsidTr="004929F6">
        <w:tc>
          <w:tcPr>
            <w:tcW w:w="890" w:type="dxa"/>
            <w:vMerge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:rsidR="004929F6" w:rsidRP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Остается</w:t>
            </w:r>
          </w:p>
        </w:tc>
        <w:tc>
          <w:tcPr>
            <w:tcW w:w="169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9F6" w:rsidTr="004929F6">
        <w:tc>
          <w:tcPr>
            <w:tcW w:w="890" w:type="dxa"/>
            <w:vMerge w:val="restart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:rsidR="004929F6" w:rsidRP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книг</w:t>
            </w:r>
          </w:p>
        </w:tc>
        <w:tc>
          <w:tcPr>
            <w:tcW w:w="169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9F6" w:rsidTr="004929F6">
        <w:tc>
          <w:tcPr>
            <w:tcW w:w="890" w:type="dxa"/>
            <w:vMerge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:rsidR="004929F6" w:rsidRP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Возвращено</w:t>
            </w:r>
          </w:p>
        </w:tc>
        <w:tc>
          <w:tcPr>
            <w:tcW w:w="169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9F6" w:rsidTr="004929F6">
        <w:tc>
          <w:tcPr>
            <w:tcW w:w="890" w:type="dxa"/>
            <w:vMerge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</w:tcPr>
          <w:p w:rsidR="004929F6" w:rsidRP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Остается</w:t>
            </w:r>
          </w:p>
        </w:tc>
        <w:tc>
          <w:tcPr>
            <w:tcW w:w="169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4929F6" w:rsidRDefault="004929F6" w:rsidP="006769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29F6" w:rsidRDefault="004929F6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9ED" w:rsidRPr="008715C1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9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пункт органи</w:t>
      </w:r>
      <w:r w:rsidR="004929F6" w:rsidRPr="008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 «____» _________ 20____г.</w:t>
      </w:r>
    </w:p>
    <w:p w:rsidR="006769ED" w:rsidRPr="008715C1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ответственного библиотекаря</w:t>
      </w:r>
    </w:p>
    <w:p w:rsidR="006769ED" w:rsidRPr="008715C1" w:rsidRDefault="006769ED" w:rsidP="00676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выдается заведующему библиотекой.</w:t>
      </w:r>
    </w:p>
    <w:p w:rsidR="006769ED" w:rsidRPr="008715C1" w:rsidRDefault="006769ED" w:rsidP="006848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9ED" w:rsidRDefault="00F1037F" w:rsidP="006848A6">
      <w:pPr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lastRenderedPageBreak/>
        <w:t xml:space="preserve"> При условии работы библиотекаря-общественника</w:t>
      </w:r>
      <w:r w:rsidR="006848A6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заполняется доверенность на получение книг для библ</w:t>
      </w:r>
      <w:r w:rsidR="006769ED">
        <w:rPr>
          <w:rFonts w:ascii="Times New Roman" w:hAnsi="Times New Roman" w:cs="Times New Roman"/>
          <w:sz w:val="28"/>
          <w:szCs w:val="28"/>
        </w:rPr>
        <w:t xml:space="preserve">иотечного пункта </w:t>
      </w:r>
    </w:p>
    <w:p w:rsidR="006769ED" w:rsidRPr="006769ED" w:rsidRDefault="006769ED" w:rsidP="006848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ED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Доверенность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получение книг для библиотечного пункта/коллективного абонемента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(для общественника/волонтера)</w:t>
      </w:r>
    </w:p>
    <w:p w:rsidR="006769ED" w:rsidRPr="006769ED" w:rsidRDefault="00615F2E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«___» _________ 202</w:t>
      </w:r>
      <w:r w:rsidR="006769ED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 г.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Настоящая выдана ________________________________________________________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(Ф.И.О.)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получение книг из библиотеки ____________________________________________</w:t>
      </w:r>
    </w:p>
    <w:p w:rsidR="006769ED" w:rsidRPr="006769ED" w:rsidRDefault="00A8687B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</w:t>
      </w:r>
      <w:r w:rsidR="006769ED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библиотеки)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обслуживания ________________________________________________________</w:t>
      </w:r>
    </w:p>
    <w:p w:rsidR="006769ED" w:rsidRPr="006769ED" w:rsidRDefault="00A8687B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</w:t>
      </w:r>
      <w:r w:rsidR="006769ED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пункта, организации)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Доверенность действительна по «__</w:t>
      </w:r>
      <w:proofErr w:type="gramStart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_»_</w:t>
      </w:r>
      <w:proofErr w:type="gramEnd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 20__г.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Сохранность книг ____________________________________________________ гарантирует</w:t>
      </w:r>
    </w:p>
    <w:p w:rsidR="006769ED" w:rsidRPr="006769ED" w:rsidRDefault="00A8687B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</w:t>
      </w:r>
      <w:r w:rsidR="006769ED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организации)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случае утери или порчи книг организация возмещает библиотеке стоимость утерянных книг.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Руководитель организации (Ф.И.О.):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Подпись _________________________ Печать</w:t>
      </w:r>
    </w:p>
    <w:p w:rsidR="00F1037F" w:rsidRPr="00F1037F" w:rsidRDefault="00F1037F" w:rsidP="006848A6">
      <w:pPr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>.</w:t>
      </w:r>
    </w:p>
    <w:p w:rsidR="00F1037F" w:rsidRPr="00F1037F" w:rsidRDefault="00F1037F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 xml:space="preserve">В фонде должна быть представлена литература по всем отраслям знаний, книги для </w:t>
      </w:r>
      <w:r w:rsidR="006769ED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F1037F">
        <w:rPr>
          <w:rFonts w:ascii="Times New Roman" w:hAnsi="Times New Roman" w:cs="Times New Roman"/>
          <w:sz w:val="28"/>
          <w:szCs w:val="28"/>
        </w:rPr>
        <w:t>периодические издания. Фонд библиотечных пунктов периодически обновляется по частям или</w:t>
      </w:r>
      <w:r w:rsidR="006769ED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полностью по мере использования изданий читателями.</w:t>
      </w:r>
    </w:p>
    <w:p w:rsidR="00F1037F" w:rsidRPr="00F1037F" w:rsidRDefault="00F1037F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>При формировании фонда библиотечного пункта в организац</w:t>
      </w:r>
      <w:r w:rsidR="006769ED">
        <w:rPr>
          <w:rFonts w:ascii="Times New Roman" w:hAnsi="Times New Roman" w:cs="Times New Roman"/>
          <w:sz w:val="28"/>
          <w:szCs w:val="28"/>
        </w:rPr>
        <w:t xml:space="preserve">ии следует учитывать ее профиль </w:t>
      </w:r>
      <w:r w:rsidRPr="00F1037F">
        <w:rPr>
          <w:rFonts w:ascii="Times New Roman" w:hAnsi="Times New Roman" w:cs="Times New Roman"/>
          <w:sz w:val="28"/>
          <w:szCs w:val="28"/>
        </w:rPr>
        <w:t>и конкретные производственные вопросы. Основная задача - приблизить специальную литературу</w:t>
      </w:r>
      <w:r w:rsidR="006769ED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для пользователя, использовать книгу в помощь работе, учебе, содействовать быстрейшему</w:t>
      </w:r>
      <w:r w:rsidR="006769ED">
        <w:rPr>
          <w:rFonts w:ascii="Times New Roman" w:hAnsi="Times New Roman" w:cs="Times New Roman"/>
          <w:sz w:val="28"/>
          <w:szCs w:val="28"/>
        </w:rPr>
        <w:t xml:space="preserve"> </w:t>
      </w:r>
      <w:r w:rsidRPr="00F1037F">
        <w:rPr>
          <w:rFonts w:ascii="Times New Roman" w:hAnsi="Times New Roman" w:cs="Times New Roman"/>
          <w:sz w:val="28"/>
          <w:szCs w:val="28"/>
        </w:rPr>
        <w:t>знакомству специалистов с лучшим передовым опытом.</w:t>
      </w:r>
    </w:p>
    <w:p w:rsidR="00F1037F" w:rsidRPr="00F1037F" w:rsidRDefault="00F1037F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sz w:val="28"/>
          <w:szCs w:val="28"/>
        </w:rPr>
        <w:t>Запись читателей и выдача изданий производятся на о</w:t>
      </w:r>
      <w:r w:rsidR="006769ED">
        <w:rPr>
          <w:rFonts w:ascii="Times New Roman" w:hAnsi="Times New Roman" w:cs="Times New Roman"/>
          <w:sz w:val="28"/>
          <w:szCs w:val="28"/>
        </w:rPr>
        <w:t>сновании правил, принятых в библиотеке</w:t>
      </w:r>
      <w:r w:rsidR="008715C1">
        <w:rPr>
          <w:rFonts w:ascii="Times New Roman" w:hAnsi="Times New Roman" w:cs="Times New Roman"/>
          <w:sz w:val="28"/>
          <w:szCs w:val="28"/>
        </w:rPr>
        <w:t>.</w:t>
      </w:r>
    </w:p>
    <w:p w:rsidR="006848A6" w:rsidRPr="006848A6" w:rsidRDefault="006769ED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="00F1037F" w:rsidRPr="00F1037F">
        <w:rPr>
          <w:rFonts w:ascii="Times New Roman" w:hAnsi="Times New Roman" w:cs="Times New Roman"/>
          <w:sz w:val="28"/>
          <w:szCs w:val="28"/>
        </w:rPr>
        <w:t>работы по обслуживанию пользователей библиотечного пункта ведется в Дневнике установленной</w:t>
      </w:r>
      <w:r w:rsidR="006848A6" w:rsidRPr="006848A6">
        <w:t xml:space="preserve"> </w:t>
      </w:r>
      <w:r w:rsidR="006848A6" w:rsidRPr="006848A6">
        <w:rPr>
          <w:rFonts w:ascii="Times New Roman" w:hAnsi="Times New Roman" w:cs="Times New Roman"/>
          <w:sz w:val="28"/>
          <w:szCs w:val="28"/>
        </w:rPr>
        <w:t>формы (Тетради первичного учета) и ежемесячно отражается в Дневнике работы стационарной</w:t>
      </w:r>
      <w:r w:rsidR="00615F2E">
        <w:rPr>
          <w:rFonts w:ascii="Times New Roman" w:hAnsi="Times New Roman" w:cs="Times New Roman"/>
          <w:sz w:val="28"/>
          <w:szCs w:val="28"/>
        </w:rPr>
        <w:t xml:space="preserve"> </w:t>
      </w:r>
      <w:r w:rsidR="006848A6" w:rsidRPr="006848A6">
        <w:rPr>
          <w:rFonts w:ascii="Times New Roman" w:hAnsi="Times New Roman" w:cs="Times New Roman"/>
          <w:sz w:val="28"/>
          <w:szCs w:val="28"/>
        </w:rPr>
        <w:t>библиотеки.</w:t>
      </w:r>
    </w:p>
    <w:p w:rsidR="006769ED" w:rsidRDefault="006848A6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8A6">
        <w:rPr>
          <w:rFonts w:ascii="Times New Roman" w:hAnsi="Times New Roman" w:cs="Times New Roman"/>
          <w:sz w:val="28"/>
          <w:szCs w:val="28"/>
        </w:rPr>
        <w:t>Учетными документами библиотечного пункта являются:</w:t>
      </w:r>
      <w:r w:rsidR="00EF0D8C">
        <w:rPr>
          <w:rFonts w:ascii="Times New Roman" w:hAnsi="Times New Roman" w:cs="Times New Roman"/>
          <w:sz w:val="28"/>
          <w:szCs w:val="28"/>
        </w:rPr>
        <w:t xml:space="preserve"> формуляр библиотечного пункта, </w:t>
      </w:r>
      <w:r w:rsidRPr="006848A6">
        <w:rPr>
          <w:rFonts w:ascii="Times New Roman" w:hAnsi="Times New Roman" w:cs="Times New Roman"/>
          <w:sz w:val="28"/>
          <w:szCs w:val="28"/>
        </w:rPr>
        <w:t xml:space="preserve">акт </w:t>
      </w:r>
      <w:r w:rsidR="008715C1">
        <w:rPr>
          <w:rFonts w:ascii="Times New Roman" w:hAnsi="Times New Roman" w:cs="Times New Roman"/>
          <w:sz w:val="28"/>
          <w:szCs w:val="28"/>
        </w:rPr>
        <w:t>приема-передачи,</w:t>
      </w:r>
      <w:r w:rsidR="00EF0D8C">
        <w:rPr>
          <w:rFonts w:ascii="Times New Roman" w:hAnsi="Times New Roman" w:cs="Times New Roman"/>
          <w:sz w:val="28"/>
          <w:szCs w:val="28"/>
        </w:rPr>
        <w:t xml:space="preserve"> т</w:t>
      </w:r>
      <w:r w:rsidR="006769ED" w:rsidRPr="006848A6">
        <w:rPr>
          <w:rFonts w:ascii="Times New Roman" w:hAnsi="Times New Roman" w:cs="Times New Roman"/>
          <w:sz w:val="28"/>
          <w:szCs w:val="28"/>
        </w:rPr>
        <w:t>етрадь первичн</w:t>
      </w:r>
      <w:r w:rsidR="00EF0D8C">
        <w:rPr>
          <w:rFonts w:ascii="Times New Roman" w:hAnsi="Times New Roman" w:cs="Times New Roman"/>
          <w:sz w:val="28"/>
          <w:szCs w:val="28"/>
        </w:rPr>
        <w:t xml:space="preserve">ого учета, дневники статистики, </w:t>
      </w:r>
      <w:r w:rsidR="006769ED" w:rsidRPr="006848A6">
        <w:rPr>
          <w:rFonts w:ascii="Times New Roman" w:hAnsi="Times New Roman" w:cs="Times New Roman"/>
          <w:sz w:val="28"/>
          <w:szCs w:val="28"/>
        </w:rPr>
        <w:t>читательские, книжные формуляры и пр.</w:t>
      </w:r>
    </w:p>
    <w:p w:rsidR="006769ED" w:rsidRDefault="006769ED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5C1" w:rsidRDefault="008715C1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87B" w:rsidRDefault="00A8687B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87B" w:rsidRDefault="00A8687B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5C1" w:rsidRDefault="008715C1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9ED" w:rsidRPr="008715C1" w:rsidRDefault="006769ED" w:rsidP="006848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C1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6769ED" w:rsidRPr="006769ED" w:rsidRDefault="006769ED" w:rsidP="00A8687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 № 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передачи (приема) документов из библиотечного фонда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для работы пункта по </w:t>
      </w:r>
      <w:proofErr w:type="spellStart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внестационарному</w:t>
      </w:r>
      <w:proofErr w:type="spellEnd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обслуживанию</w:t>
      </w:r>
    </w:p>
    <w:p w:rsidR="006769ED" w:rsidRPr="006769ED" w:rsidRDefault="00615F2E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«___» _________ 202</w:t>
      </w:r>
      <w:r w:rsidR="006769ED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 г.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Настоящий акт составлен в том, что _______________________________________________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передающей библиотеки)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передала в _________________________________________________________________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пункта получателя)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приняла документы, отобранные представителем библиотеки 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(фамилия, имя, отчество)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основании доверенности № ______ от 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документы в количестве: _______ экз. в </w:t>
      </w:r>
      <w:proofErr w:type="spellStart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т.ч</w:t>
      </w:r>
      <w:proofErr w:type="spellEnd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.: ______ книг; ______ журналов;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______ газет (комплект); _______ игр; ____________ </w:t>
      </w:r>
      <w:proofErr w:type="gramStart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аудио-визуальных</w:t>
      </w:r>
      <w:proofErr w:type="gramEnd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материалов.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Общей стоимостью __________________________________________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(прописью)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Согласно прилагаемому списку документы сдал _________________________________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(фамилия, имя, отчество, подпись)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принял _______________________________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(фамилия, имя, отчество, подпись)</w:t>
      </w:r>
    </w:p>
    <w:p w:rsidR="006769ED" w:rsidRPr="006769ED" w:rsidRDefault="006769ED" w:rsidP="00676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Список книг (или других документов) прилагается.</w:t>
      </w:r>
    </w:p>
    <w:p w:rsidR="00615F2E" w:rsidRDefault="00615F2E" w:rsidP="00615F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Список к Акту № ____*</w:t>
      </w:r>
    </w:p>
    <w:p w:rsidR="00A8687B" w:rsidRDefault="00A8687B" w:rsidP="00615F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687B" w:rsidRDefault="00A8687B" w:rsidP="00615F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557"/>
        <w:gridCol w:w="1558"/>
        <w:gridCol w:w="1558"/>
      </w:tblGrid>
      <w:tr w:rsidR="00EF0D8C" w:rsidTr="00EF0D8C">
        <w:tc>
          <w:tcPr>
            <w:tcW w:w="846" w:type="dxa"/>
          </w:tcPr>
          <w:p w:rsidR="00EF0D8C" w:rsidRPr="00615F2E" w:rsidRDefault="00EF0D8C" w:rsidP="00EF0D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5F2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№№</w:t>
            </w:r>
          </w:p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5F2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Автор, заглавие книги</w:t>
            </w:r>
          </w:p>
        </w:tc>
        <w:tc>
          <w:tcPr>
            <w:tcW w:w="1557" w:type="dxa"/>
          </w:tcPr>
          <w:p w:rsidR="00EF0D8C" w:rsidRDefault="00EF0D8C" w:rsidP="00EF0D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5F2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Место и год</w:t>
            </w:r>
          </w:p>
          <w:p w:rsidR="00EF0D8C" w:rsidRPr="00615F2E" w:rsidRDefault="00EF0D8C" w:rsidP="00EF0D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издания</w:t>
            </w:r>
          </w:p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EF0D8C" w:rsidRPr="00615F2E" w:rsidRDefault="00EF0D8C" w:rsidP="00EF0D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5F2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Количество</w:t>
            </w:r>
          </w:p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EF0D8C" w:rsidRPr="00615F2E" w:rsidRDefault="00EF0D8C" w:rsidP="00EF0D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5F2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Цена</w:t>
            </w:r>
          </w:p>
          <w:p w:rsidR="00EF0D8C" w:rsidRPr="00615F2E" w:rsidRDefault="00EF0D8C" w:rsidP="00EF0D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5F2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документа</w:t>
            </w:r>
          </w:p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0D8C" w:rsidTr="00EF0D8C">
        <w:tc>
          <w:tcPr>
            <w:tcW w:w="846" w:type="dxa"/>
          </w:tcPr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7" w:type="dxa"/>
          </w:tcPr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8" w:type="dxa"/>
          </w:tcPr>
          <w:p w:rsidR="00EF0D8C" w:rsidRDefault="00EF0D8C" w:rsidP="00615F2E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15F2E" w:rsidRPr="00615F2E" w:rsidRDefault="00615F2E" w:rsidP="00615F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15F2E" w:rsidRPr="00615F2E" w:rsidRDefault="00615F2E" w:rsidP="00615F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15F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небольшом количестве принимаемых документов перечень включается в текст акта.</w:t>
      </w:r>
    </w:p>
    <w:p w:rsidR="00F1037F" w:rsidRDefault="00F1037F" w:rsidP="0068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D04">
        <w:rPr>
          <w:rFonts w:ascii="Times New Roman" w:hAnsi="Times New Roman" w:cs="Times New Roman"/>
          <w:b/>
          <w:sz w:val="28"/>
          <w:szCs w:val="28"/>
        </w:rPr>
        <w:t>Книгоношество</w:t>
      </w:r>
      <w:proofErr w:type="spellEnd"/>
      <w:r w:rsidRPr="00EF0D8C">
        <w:rPr>
          <w:rFonts w:ascii="Times New Roman" w:hAnsi="Times New Roman" w:cs="Times New Roman"/>
          <w:sz w:val="28"/>
          <w:szCs w:val="28"/>
        </w:rPr>
        <w:t xml:space="preserve"> – форма нестационарного библиотечного обслуживания, заключающаяс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r w:rsidRPr="00EF0D8C">
        <w:rPr>
          <w:rFonts w:ascii="Times New Roman" w:hAnsi="Times New Roman" w:cs="Times New Roman"/>
          <w:sz w:val="28"/>
          <w:szCs w:val="28"/>
        </w:rPr>
        <w:t>доставке книг из стационарной библиотеки или библиотечного пункта по месту жительства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работы читателя (Библиотечная энциклопедия, М., 2007).</w:t>
      </w: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D8C">
        <w:rPr>
          <w:rFonts w:ascii="Times New Roman" w:hAnsi="Times New Roman" w:cs="Times New Roman"/>
          <w:sz w:val="28"/>
          <w:szCs w:val="28"/>
        </w:rPr>
        <w:t>Книгоношество</w:t>
      </w:r>
      <w:proofErr w:type="spellEnd"/>
      <w:r w:rsidRPr="00EF0D8C">
        <w:rPr>
          <w:rFonts w:ascii="Times New Roman" w:hAnsi="Times New Roman" w:cs="Times New Roman"/>
          <w:sz w:val="28"/>
          <w:szCs w:val="28"/>
        </w:rPr>
        <w:t xml:space="preserve"> вводится в целях привлечения к чтению</w:t>
      </w:r>
      <w:r>
        <w:rPr>
          <w:rFonts w:ascii="Times New Roman" w:hAnsi="Times New Roman" w:cs="Times New Roman"/>
          <w:sz w:val="28"/>
          <w:szCs w:val="28"/>
        </w:rPr>
        <w:t xml:space="preserve"> отдельных категорий читателей, </w:t>
      </w:r>
      <w:r w:rsidRPr="00EF0D8C">
        <w:rPr>
          <w:rFonts w:ascii="Times New Roman" w:hAnsi="Times New Roman" w:cs="Times New Roman"/>
          <w:sz w:val="28"/>
          <w:szCs w:val="28"/>
        </w:rPr>
        <w:t>которые в силу ряда причин (болезнь, возраст и т.д.) не могут самостоятельно 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библиотеку.</w:t>
      </w: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>Работу по доставке литературы ведут сами библиотек</w:t>
      </w:r>
      <w:r>
        <w:rPr>
          <w:rFonts w:ascii="Times New Roman" w:hAnsi="Times New Roman" w:cs="Times New Roman"/>
          <w:sz w:val="28"/>
          <w:szCs w:val="28"/>
        </w:rPr>
        <w:t xml:space="preserve">ари стационарной библиотеки или </w:t>
      </w:r>
      <w:r w:rsidRPr="00EF0D8C">
        <w:rPr>
          <w:rFonts w:ascii="Times New Roman" w:hAnsi="Times New Roman" w:cs="Times New Roman"/>
          <w:sz w:val="28"/>
          <w:szCs w:val="28"/>
        </w:rPr>
        <w:t>волонтеры.</w:t>
      </w: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D8C">
        <w:rPr>
          <w:rFonts w:ascii="Times New Roman" w:hAnsi="Times New Roman" w:cs="Times New Roman"/>
          <w:sz w:val="28"/>
          <w:szCs w:val="28"/>
        </w:rPr>
        <w:t>Книгоношество</w:t>
      </w:r>
      <w:proofErr w:type="spellEnd"/>
      <w:r w:rsidRPr="00EF0D8C">
        <w:rPr>
          <w:rFonts w:ascii="Times New Roman" w:hAnsi="Times New Roman" w:cs="Times New Roman"/>
          <w:sz w:val="28"/>
          <w:szCs w:val="28"/>
        </w:rPr>
        <w:t xml:space="preserve"> в стационарной библиотеке чаще всего свя</w:t>
      </w:r>
      <w:r>
        <w:rPr>
          <w:rFonts w:ascii="Times New Roman" w:hAnsi="Times New Roman" w:cs="Times New Roman"/>
          <w:sz w:val="28"/>
          <w:szCs w:val="28"/>
        </w:rPr>
        <w:t xml:space="preserve">зано с абонементом. Особенность </w:t>
      </w:r>
      <w:proofErr w:type="spellStart"/>
      <w:r w:rsidRPr="00EF0D8C">
        <w:rPr>
          <w:rFonts w:ascii="Times New Roman" w:hAnsi="Times New Roman" w:cs="Times New Roman"/>
          <w:sz w:val="28"/>
          <w:szCs w:val="28"/>
        </w:rPr>
        <w:t>книгоношества</w:t>
      </w:r>
      <w:proofErr w:type="spellEnd"/>
      <w:r w:rsidRPr="00EF0D8C">
        <w:rPr>
          <w:rFonts w:ascii="Times New Roman" w:hAnsi="Times New Roman" w:cs="Times New Roman"/>
          <w:sz w:val="28"/>
          <w:szCs w:val="28"/>
        </w:rPr>
        <w:t xml:space="preserve"> состоит в том, что данная форма работы доступна даже самой маленькой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библиотеке.</w:t>
      </w: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>Круг литературы, которую имеет при себе книгоноша, огранич</w:t>
      </w:r>
      <w:r>
        <w:rPr>
          <w:rFonts w:ascii="Times New Roman" w:hAnsi="Times New Roman" w:cs="Times New Roman"/>
          <w:sz w:val="28"/>
          <w:szCs w:val="28"/>
        </w:rPr>
        <w:t xml:space="preserve">ен (3-5 книг). При подборе книг </w:t>
      </w:r>
      <w:r w:rsidRPr="00EF0D8C">
        <w:rPr>
          <w:rFonts w:ascii="Times New Roman" w:hAnsi="Times New Roman" w:cs="Times New Roman"/>
          <w:sz w:val="28"/>
          <w:szCs w:val="28"/>
        </w:rPr>
        <w:t xml:space="preserve">следует учитывать индивидуальные запросы и </w:t>
      </w:r>
      <w:r w:rsidRPr="00EF0D8C">
        <w:rPr>
          <w:rFonts w:ascii="Times New Roman" w:hAnsi="Times New Roman" w:cs="Times New Roman"/>
          <w:sz w:val="28"/>
          <w:szCs w:val="28"/>
        </w:rPr>
        <w:lastRenderedPageBreak/>
        <w:t>интересы каждого читателя.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библиотекаря стационарной библиотеки – руководить чтением читателей, обслуживаемых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книгоношей-общественником.</w:t>
      </w: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 xml:space="preserve">Запись пользователей и выдача изданий </w:t>
      </w:r>
      <w:r w:rsidR="008715C1" w:rsidRPr="00EF0D8C">
        <w:rPr>
          <w:rFonts w:ascii="Times New Roman" w:hAnsi="Times New Roman" w:cs="Times New Roman"/>
          <w:sz w:val="28"/>
          <w:szCs w:val="28"/>
        </w:rPr>
        <w:t>производятся</w:t>
      </w:r>
      <w:r w:rsidRPr="00EF0D8C">
        <w:rPr>
          <w:rFonts w:ascii="Times New Roman" w:hAnsi="Times New Roman" w:cs="Times New Roman"/>
          <w:sz w:val="28"/>
          <w:szCs w:val="28"/>
        </w:rPr>
        <w:t xml:space="preserve"> по правилам, принятым в библиотеке.</w:t>
      </w:r>
    </w:p>
    <w:p w:rsidR="00EF0D8C" w:rsidRPr="00EF0D8C" w:rsidRDefault="00EF0D8C" w:rsidP="008715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>На каждого читателя, обслуживаемого на дому, заполняется формуляр. При посещении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библиотекарь (волонтер) вместе с книгами берет с собой формуляры пользователей, оформляет в</w:t>
      </w:r>
      <w:r w:rsidR="008715C1"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них выдачу или возврат библиотечных изданий. На формуляре пользователя, обслуживаемого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дому, ставится условное обозначение «К». Формуляры хранятся на абонементе библиотеки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разделителем «Обслуживание на дому» согласно принятой системе расстановки формуляров.</w:t>
      </w:r>
    </w:p>
    <w:p w:rsidR="00EF0D8C" w:rsidRPr="00EF0D8C" w:rsidRDefault="00EF0D8C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 xml:space="preserve">Библиотеки, которые ведут только электронные формуляры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пользователей, для обслуживания </w:t>
      </w:r>
      <w:r w:rsidRPr="00EF0D8C">
        <w:rPr>
          <w:rFonts w:ascii="Times New Roman" w:hAnsi="Times New Roman" w:cs="Times New Roman"/>
          <w:sz w:val="28"/>
          <w:szCs w:val="28"/>
        </w:rPr>
        <w:t>на дому берут с собой книжные формуляры, в которых пользователь должен поставить роспись,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подтверждающую получение издания. В электронном формуляре в графе «Примечания» ставится</w:t>
      </w:r>
    </w:p>
    <w:p w:rsidR="00EF0D8C" w:rsidRPr="00EF0D8C" w:rsidRDefault="00EF0D8C" w:rsidP="0087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>условное обозначение «К».</w:t>
      </w:r>
    </w:p>
    <w:p w:rsidR="00EF0D8C" w:rsidRPr="00EF0D8C" w:rsidRDefault="00EF0D8C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 xml:space="preserve">Учет работы </w:t>
      </w:r>
      <w:proofErr w:type="spellStart"/>
      <w:r w:rsidRPr="00EF0D8C">
        <w:rPr>
          <w:rFonts w:ascii="Times New Roman" w:hAnsi="Times New Roman" w:cs="Times New Roman"/>
          <w:sz w:val="28"/>
          <w:szCs w:val="28"/>
        </w:rPr>
        <w:t>книгоношества</w:t>
      </w:r>
      <w:proofErr w:type="spellEnd"/>
      <w:r w:rsidRPr="00EF0D8C">
        <w:rPr>
          <w:rFonts w:ascii="Times New Roman" w:hAnsi="Times New Roman" w:cs="Times New Roman"/>
          <w:sz w:val="28"/>
          <w:szCs w:val="28"/>
        </w:rPr>
        <w:t xml:space="preserve"> отражается в Дневнике абонемента.</w:t>
      </w:r>
    </w:p>
    <w:p w:rsidR="00EF0D8C" w:rsidRDefault="00EF0D8C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EF0D8C">
        <w:rPr>
          <w:rFonts w:ascii="Times New Roman" w:hAnsi="Times New Roman" w:cs="Times New Roman"/>
          <w:sz w:val="28"/>
          <w:szCs w:val="28"/>
        </w:rPr>
        <w:t>книгоношества</w:t>
      </w:r>
      <w:proofErr w:type="spellEnd"/>
      <w:r w:rsidRPr="00EF0D8C">
        <w:rPr>
          <w:rFonts w:ascii="Times New Roman" w:hAnsi="Times New Roman" w:cs="Times New Roman"/>
          <w:sz w:val="28"/>
          <w:szCs w:val="28"/>
        </w:rPr>
        <w:t xml:space="preserve"> также могут обслуживаться небольшие организации, общежития,</w:t>
      </w:r>
      <w:r w:rsidRPr="00EF0D8C"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небольшие производственные цеха, участки и пр. (см. Коллективный абонемент).</w:t>
      </w:r>
    </w:p>
    <w:p w:rsidR="00EF0D8C" w:rsidRPr="00EF0D8C" w:rsidRDefault="00EF0D8C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b/>
          <w:sz w:val="28"/>
          <w:szCs w:val="28"/>
        </w:rPr>
        <w:t>Коллективный абонемент</w:t>
      </w:r>
      <w:r w:rsidRPr="00EF0D8C">
        <w:rPr>
          <w:rFonts w:ascii="Times New Roman" w:hAnsi="Times New Roman" w:cs="Times New Roman"/>
          <w:sz w:val="28"/>
          <w:szCs w:val="28"/>
        </w:rPr>
        <w:t xml:space="preserve"> – форма библиотечного </w:t>
      </w:r>
      <w:r w:rsidR="00C64D04">
        <w:rPr>
          <w:rFonts w:ascii="Times New Roman" w:hAnsi="Times New Roman" w:cs="Times New Roman"/>
          <w:sz w:val="28"/>
          <w:szCs w:val="28"/>
        </w:rPr>
        <w:t xml:space="preserve">обслуживания, предусматривающая </w:t>
      </w:r>
      <w:r w:rsidRPr="00EF0D8C">
        <w:rPr>
          <w:rFonts w:ascii="Times New Roman" w:hAnsi="Times New Roman" w:cs="Times New Roman"/>
          <w:sz w:val="28"/>
          <w:szCs w:val="28"/>
        </w:rPr>
        <w:t>выдачу произведений печати и других документов коллективам небольших предприятий,</w:t>
      </w:r>
      <w:r w:rsidR="00C64D04">
        <w:rPr>
          <w:rFonts w:ascii="Times New Roman" w:hAnsi="Times New Roman" w:cs="Times New Roman"/>
          <w:sz w:val="28"/>
          <w:szCs w:val="28"/>
        </w:rPr>
        <w:t xml:space="preserve"> учреждений и организаций </w:t>
      </w:r>
      <w:r w:rsidRPr="00EF0D8C">
        <w:rPr>
          <w:rFonts w:ascii="Times New Roman" w:hAnsi="Times New Roman" w:cs="Times New Roman"/>
          <w:sz w:val="28"/>
          <w:szCs w:val="28"/>
        </w:rPr>
        <w:t>для</w:t>
      </w:r>
    </w:p>
    <w:p w:rsidR="00EF0D8C" w:rsidRPr="00EF0D8C" w:rsidRDefault="00C64D04" w:rsidP="0087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вне библиотеки на определенный </w:t>
      </w:r>
      <w:r w:rsidR="00EF0D8C" w:rsidRPr="00EF0D8C">
        <w:rPr>
          <w:rFonts w:ascii="Times New Roman" w:hAnsi="Times New Roman" w:cs="Times New Roman"/>
          <w:sz w:val="28"/>
          <w:szCs w:val="28"/>
        </w:rPr>
        <w:t>срок</w:t>
      </w:r>
    </w:p>
    <w:p w:rsidR="00EF0D8C" w:rsidRPr="00EF0D8C" w:rsidRDefault="00EF0D8C" w:rsidP="0087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 xml:space="preserve">(Библиотечное дело: Терминологический </w:t>
      </w:r>
      <w:proofErr w:type="gramStart"/>
      <w:r w:rsidRPr="00EF0D8C">
        <w:rPr>
          <w:rFonts w:ascii="Times New Roman" w:hAnsi="Times New Roman" w:cs="Times New Roman"/>
          <w:sz w:val="28"/>
          <w:szCs w:val="28"/>
        </w:rPr>
        <w:t>словарь.-</w:t>
      </w:r>
      <w:proofErr w:type="gramEnd"/>
      <w:r w:rsidRPr="00EF0D8C">
        <w:rPr>
          <w:rFonts w:ascii="Times New Roman" w:hAnsi="Times New Roman" w:cs="Times New Roman"/>
          <w:sz w:val="28"/>
          <w:szCs w:val="28"/>
        </w:rPr>
        <w:t xml:space="preserve"> М., 1997.- С.56).</w:t>
      </w:r>
    </w:p>
    <w:p w:rsidR="00EF0D8C" w:rsidRDefault="00EF0D8C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D8C">
        <w:rPr>
          <w:rFonts w:ascii="Times New Roman" w:hAnsi="Times New Roman" w:cs="Times New Roman"/>
          <w:sz w:val="28"/>
          <w:szCs w:val="28"/>
        </w:rPr>
        <w:t xml:space="preserve">Коллективный абонемент создается в целях доведения книги </w:t>
      </w:r>
      <w:r w:rsidR="00C64D04">
        <w:rPr>
          <w:rFonts w:ascii="Times New Roman" w:hAnsi="Times New Roman" w:cs="Times New Roman"/>
          <w:sz w:val="28"/>
          <w:szCs w:val="28"/>
        </w:rPr>
        <w:t xml:space="preserve">до учебных, рабочих мест, более </w:t>
      </w:r>
      <w:r w:rsidRPr="00EF0D8C">
        <w:rPr>
          <w:rFonts w:ascii="Times New Roman" w:hAnsi="Times New Roman" w:cs="Times New Roman"/>
          <w:sz w:val="28"/>
          <w:szCs w:val="28"/>
        </w:rPr>
        <w:t>эффективной работы с книгой через коллектив. Он может быть открыт в группе дошкольного</w:t>
      </w:r>
      <w:r w:rsidR="00C64D04"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учреждения, классе общеобразовательной школы, группе среднего учебного заведения, в</w:t>
      </w:r>
      <w:r w:rsidR="00C64D04">
        <w:rPr>
          <w:rFonts w:ascii="Times New Roman" w:hAnsi="Times New Roman" w:cs="Times New Roman"/>
          <w:sz w:val="28"/>
          <w:szCs w:val="28"/>
        </w:rPr>
        <w:t xml:space="preserve"> </w:t>
      </w:r>
      <w:r w:rsidRPr="00EF0D8C">
        <w:rPr>
          <w:rFonts w:ascii="Times New Roman" w:hAnsi="Times New Roman" w:cs="Times New Roman"/>
          <w:sz w:val="28"/>
          <w:szCs w:val="28"/>
        </w:rPr>
        <w:t>коллективе организации, предприятия, учреждения и др.</w:t>
      </w:r>
    </w:p>
    <w:p w:rsidR="00236D31" w:rsidRPr="00C64D04" w:rsidRDefault="00C64D04" w:rsidP="008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 xml:space="preserve">Основанием для открытия коллективного абонемента </w:t>
      </w:r>
      <w:r>
        <w:rPr>
          <w:rFonts w:ascii="Times New Roman" w:hAnsi="Times New Roman" w:cs="Times New Roman"/>
          <w:sz w:val="28"/>
          <w:szCs w:val="28"/>
        </w:rPr>
        <w:t>в библиотеке является Договор о библиотечном обслуживании</w:t>
      </w:r>
      <w:r w:rsidR="00236D31" w:rsidRPr="00236D31">
        <w:rPr>
          <w:rFonts w:ascii="Times New Roman" w:hAnsi="Times New Roman" w:cs="Times New Roman"/>
          <w:sz w:val="28"/>
          <w:szCs w:val="28"/>
        </w:rPr>
        <w:t xml:space="preserve"> </w:t>
      </w:r>
      <w:r w:rsidR="00236D31">
        <w:rPr>
          <w:rFonts w:ascii="Times New Roman" w:hAnsi="Times New Roman" w:cs="Times New Roman"/>
          <w:sz w:val="28"/>
          <w:szCs w:val="28"/>
        </w:rPr>
        <w:t xml:space="preserve">заключенный </w:t>
      </w:r>
      <w:r w:rsidR="00236D31" w:rsidRPr="00C64D04">
        <w:rPr>
          <w:rFonts w:ascii="Times New Roman" w:hAnsi="Times New Roman" w:cs="Times New Roman"/>
          <w:sz w:val="28"/>
          <w:szCs w:val="28"/>
        </w:rPr>
        <w:t>между</w:t>
      </w:r>
    </w:p>
    <w:p w:rsidR="00236D31" w:rsidRPr="00C64D04" w:rsidRDefault="00236D31" w:rsidP="00871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библиотекой и </w:t>
      </w:r>
      <w:r w:rsidRPr="00C64D04">
        <w:rPr>
          <w:rFonts w:ascii="Times New Roman" w:hAnsi="Times New Roman" w:cs="Times New Roman"/>
          <w:sz w:val="28"/>
          <w:szCs w:val="28"/>
        </w:rPr>
        <w:t>коллективом.</w:t>
      </w:r>
    </w:p>
    <w:p w:rsidR="00C64D04" w:rsidRDefault="00C64D04" w:rsidP="00C64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64D04" w:rsidRPr="00C64D04" w:rsidRDefault="00C64D04" w:rsidP="00C64D0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04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Договор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библиотечное обслуживание коллектива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«___» ____________ 201__ г.</w:t>
      </w:r>
    </w:p>
    <w:p w:rsidR="00C64D04" w:rsidRPr="00C64D04" w:rsidRDefault="00003E85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03E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МУНИЦИПАЛЬНОЕ КАЗЕННОЕ УЧРЕЖДЕНИЕ КУЛЬТУРЫ «МЕЖПОСЕЛЕНЧЕСКАЯ ЦЕНТРАЛЬНАЯ БИБЛИОТЕКА МУНИЦИПАЛЬНОГО ОБРАЗОВАНИЯ СТАРОМ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ИНСКИЙ РАЙОН ИМЕНИ И.Ф.</w:t>
      </w:r>
      <w:r w:rsidR="008715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ВАРАВВЫ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 w:rsidR="00C64D04"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,именуемое</w:t>
      </w:r>
      <w:proofErr w:type="spellEnd"/>
      <w:proofErr w:type="gramEnd"/>
      <w:r w:rsidR="00C64D04"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дальнейшем «Библиотека», в лице директора 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_______________, действующего на </w:t>
      </w:r>
      <w:r w:rsidR="00C64D04"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 Устава, с одной стороны, и коллектив _____________________________ (название организации),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именуемый в дальнейшем «Пользователь», «Коллектив» с другой стороны, заключили настоящий договор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нижеследующем: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Библиотека обязуется:</w:t>
      </w:r>
    </w:p>
    <w:p w:rsidR="00C64D04" w:rsidRPr="00236D31" w:rsidRDefault="00C64D04" w:rsidP="00236D31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Предоставлять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Пользователю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запросам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временное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пользование</w:t>
      </w:r>
      <w:r w:rsidR="00236D31"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документы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библиотечного фонда на безвозмездной основе, а Пользователь обязуется в установленные сроки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возвращать полученные документы библиотечного фонда Библиотеки.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По мере поступления запросов от Пользователя подбирать литературу и иные документы,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используя единый фонд Библиотеки;</w:t>
      </w:r>
    </w:p>
    <w:p w:rsidR="00C64D04" w:rsidRPr="00236D31" w:rsidRDefault="00C64D04" w:rsidP="00C64D0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Использовать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формы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массовой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индивидуальной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работы,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рекомендательные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информационные списки, и выдаваемые библиотекой;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1.4. Содействовать членам коллектива в повышении профессионального мастерства, оказывать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информационную поддержку в рабочем, учебном процессах;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5 Изучать интересы и потребности членов коллектива;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1.6. Содействовать воспитанию у членов коллектива высокой культуры чтения, выработать навыки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пользования библиотекой и книгой, потребность в систематическом чтении и повышении культурного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уровня.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Пользователь обязуется: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Определить (назначить) представителя Коллектива, ответственного за сбор заявок среди членов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коллектива, получение и своевременный возврат документов библиотечного фонда в Библиотеку. В случае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замены ответственного представителя Коллектива Пользователь обязан ставить в известность об этом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Библиотеку;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 Обеспечить сохранность документов фонда Библиотеки, не допуская их порчи. Коллектив несет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ответственность перед Библиотекой за утрату или повреждение документов библиотечного фонда. В случае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утери документа библиотечного фонда Коллектив обязан возвратить такой же или заменить его другим,</w:t>
      </w:r>
      <w:r w:rsid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признанным Библиотекой равноценным по содержанию и стоимости;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2.3. Обеспечить своевременную сдачу получаемых из Библиотеки документов библиотечного фонда;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2.4. Вести учет </w:t>
      </w:r>
      <w:proofErr w:type="spellStart"/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внутриколлективного</w:t>
      </w:r>
      <w:proofErr w:type="spellEnd"/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книгообмена;</w:t>
      </w:r>
    </w:p>
    <w:p w:rsidR="00C64D04" w:rsidRPr="00C64D04" w:rsidRDefault="00C64D04" w:rsidP="00C64D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D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Адреса и реквизиты сторон</w:t>
      </w:r>
    </w:p>
    <w:p w:rsidR="00236D31" w:rsidRDefault="00236D31" w:rsidP="00871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D31" w:rsidRDefault="00C64D04" w:rsidP="00C64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На каждый коллектив заполняется формуляр коллектив</w:t>
      </w:r>
      <w:r w:rsidR="008715C1">
        <w:rPr>
          <w:rFonts w:ascii="Times New Roman" w:hAnsi="Times New Roman" w:cs="Times New Roman"/>
          <w:sz w:val="28"/>
          <w:szCs w:val="28"/>
        </w:rPr>
        <w:t xml:space="preserve">ного абонемента 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(лицевая сторона)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Формуляр коллективного абонемента № ___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коллектива)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Адрес организации _____________________________________________________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Дни и часы работы _____________________________________________</w:t>
      </w:r>
    </w:p>
    <w:p w:rsid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Сведения об ответственном (волонтере)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6D31" w:rsidTr="00236D31">
        <w:tc>
          <w:tcPr>
            <w:tcW w:w="3115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3115" w:type="dxa"/>
          </w:tcPr>
          <w:p w:rsidR="00236D31" w:rsidRPr="00236D31" w:rsidRDefault="00236D31" w:rsidP="00236D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Принял</w:t>
            </w:r>
          </w:p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236D31" w:rsidRPr="00236D31" w:rsidRDefault="00236D31" w:rsidP="00236D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Сдал</w:t>
            </w:r>
          </w:p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36D31" w:rsidTr="00236D31">
        <w:tc>
          <w:tcPr>
            <w:tcW w:w="3115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«____» _________ 20____г.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Дата перерегистрации</w:t>
      </w: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«____» _________ 20____г.</w:t>
      </w:r>
    </w:p>
    <w:p w:rsidR="00236D31" w:rsidRDefault="00236D31" w:rsidP="00C64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(внутренняя сторона)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09"/>
        <w:gridCol w:w="1869"/>
        <w:gridCol w:w="1869"/>
        <w:gridCol w:w="1869"/>
      </w:tblGrid>
      <w:tr w:rsidR="00236D31" w:rsidTr="0065334C">
        <w:tc>
          <w:tcPr>
            <w:tcW w:w="1129" w:type="dxa"/>
          </w:tcPr>
          <w:p w:rsidR="00236D31" w:rsidRPr="00236D31" w:rsidRDefault="00236D31" w:rsidP="00236D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236D31" w:rsidRPr="00236D31" w:rsidRDefault="00236D31" w:rsidP="00236D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 операции</w:t>
            </w:r>
          </w:p>
          <w:p w:rsidR="00236D31" w:rsidRPr="00236D31" w:rsidRDefault="00236D31" w:rsidP="00236D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869" w:type="dxa"/>
          </w:tcPr>
          <w:p w:rsidR="0065334C" w:rsidRP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Подпись</w:t>
            </w:r>
          </w:p>
          <w:p w:rsidR="0065334C" w:rsidRP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ответственного</w:t>
            </w:r>
          </w:p>
          <w:p w:rsidR="00236D31" w:rsidRDefault="00236D31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P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Подпись </w:t>
            </w: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библиотекаря</w:t>
            </w:r>
          </w:p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36D31" w:rsidTr="0065334C">
        <w:tc>
          <w:tcPr>
            <w:tcW w:w="1129" w:type="dxa"/>
            <w:vMerge w:val="restart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Выдано книг</w:t>
            </w: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36D31" w:rsidTr="0065334C">
        <w:tc>
          <w:tcPr>
            <w:tcW w:w="1129" w:type="dxa"/>
            <w:vMerge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Возвращено</w:t>
            </w: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36D31" w:rsidTr="0065334C">
        <w:tc>
          <w:tcPr>
            <w:tcW w:w="1129" w:type="dxa"/>
            <w:vMerge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Остается</w:t>
            </w: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236D31" w:rsidRDefault="00236D31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334C" w:rsidTr="0065334C">
        <w:tc>
          <w:tcPr>
            <w:tcW w:w="1129" w:type="dxa"/>
            <w:vMerge w:val="restart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65334C" w:rsidRP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Выдано книг</w:t>
            </w: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334C" w:rsidTr="0065334C">
        <w:tc>
          <w:tcPr>
            <w:tcW w:w="1129" w:type="dxa"/>
            <w:vMerge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65334C" w:rsidRP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Возвращено</w:t>
            </w: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334C" w:rsidTr="0065334C">
        <w:tc>
          <w:tcPr>
            <w:tcW w:w="1129" w:type="dxa"/>
            <w:vMerge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9" w:type="dxa"/>
          </w:tcPr>
          <w:p w:rsidR="0065334C" w:rsidRPr="00236D31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D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Остается</w:t>
            </w: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65334C" w:rsidRDefault="0065334C" w:rsidP="00236D31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36D31" w:rsidRPr="00236D31" w:rsidRDefault="00236D31" w:rsidP="00236D3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36D3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Копия выдается заведующему библиотекой</w:t>
      </w:r>
    </w:p>
    <w:p w:rsidR="00236D31" w:rsidRDefault="00236D31" w:rsidP="00C64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34C" w:rsidRDefault="0065334C" w:rsidP="00653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формуляру прикрепляется список пользователей, заверенный подписью руководителя </w:t>
      </w:r>
      <w:r w:rsidR="00C64D04" w:rsidRPr="00C64D0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65334C" w:rsidRP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53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Список пользователей коллективного абонемента № ___ *</w:t>
      </w:r>
    </w:p>
    <w:p w:rsidR="0065334C" w:rsidRP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53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</w:t>
      </w:r>
    </w:p>
    <w:p w:rsid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53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организации)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1141"/>
        <w:gridCol w:w="901"/>
        <w:gridCol w:w="1481"/>
        <w:gridCol w:w="1709"/>
        <w:gridCol w:w="937"/>
        <w:gridCol w:w="899"/>
        <w:gridCol w:w="1438"/>
      </w:tblGrid>
      <w:tr w:rsidR="0065334C" w:rsidTr="002E6B2F">
        <w:tc>
          <w:tcPr>
            <w:tcW w:w="839" w:type="dxa"/>
          </w:tcPr>
          <w:p w:rsidR="0065334C" w:rsidRPr="0065334C" w:rsidRDefault="002E6B2F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Рег.№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</w:tcPr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1" w:type="dxa"/>
          </w:tcPr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Год </w:t>
            </w:r>
            <w:proofErr w:type="spellStart"/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рожд</w:t>
            </w:r>
            <w:proofErr w:type="spellEnd"/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</w:tcPr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</w:tcPr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Специальность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7" w:type="dxa"/>
          </w:tcPr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Место</w:t>
            </w:r>
          </w:p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/</w:t>
            </w: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учебы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Дата записи</w:t>
            </w:r>
          </w:p>
        </w:tc>
        <w:tc>
          <w:tcPr>
            <w:tcW w:w="1438" w:type="dxa"/>
          </w:tcPr>
          <w:p w:rsidR="0065334C" w:rsidRPr="0065334C" w:rsidRDefault="0065334C" w:rsidP="006533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533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Примечания</w:t>
            </w:r>
          </w:p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334C" w:rsidTr="002E6B2F">
        <w:tc>
          <w:tcPr>
            <w:tcW w:w="839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1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1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1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9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7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8" w:type="dxa"/>
          </w:tcPr>
          <w:p w:rsidR="0065334C" w:rsidRDefault="0065334C" w:rsidP="0065334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5334C" w:rsidRP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5334C" w:rsidRP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53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Руководитель организации (Ф.И.О.):</w:t>
      </w:r>
    </w:p>
    <w:p w:rsid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53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Подпись _________________________ Печать</w:t>
      </w:r>
    </w:p>
    <w:p w:rsidR="0065334C" w:rsidRP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5334C" w:rsidRPr="0065334C" w:rsidRDefault="0065334C" w:rsidP="006533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533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* прикладывается к Формуляру коллективного абонемента</w:t>
      </w:r>
    </w:p>
    <w:p w:rsidR="0065334C" w:rsidRDefault="0065334C" w:rsidP="00653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D04" w:rsidRPr="00C64D04" w:rsidRDefault="00C64D04" w:rsidP="00653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Каждому пользователю коллективного абонемента присваивается</w:t>
      </w:r>
    </w:p>
    <w:p w:rsidR="00C64D04" w:rsidRPr="00C64D04" w:rsidRDefault="00C64D04" w:rsidP="00653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 xml:space="preserve">читательский номер и оформляется регистрационная карточка, на которой проставляется </w:t>
      </w:r>
      <w:proofErr w:type="spellStart"/>
      <w:r w:rsidRPr="00C64D04">
        <w:rPr>
          <w:rFonts w:ascii="Times New Roman" w:hAnsi="Times New Roman" w:cs="Times New Roman"/>
          <w:sz w:val="28"/>
          <w:szCs w:val="28"/>
        </w:rPr>
        <w:t>сигла</w:t>
      </w:r>
      <w:proofErr w:type="spellEnd"/>
      <w:r w:rsidR="0065334C">
        <w:rPr>
          <w:rFonts w:ascii="Times New Roman" w:hAnsi="Times New Roman" w:cs="Times New Roman"/>
          <w:sz w:val="28"/>
          <w:szCs w:val="28"/>
        </w:rPr>
        <w:t xml:space="preserve"> </w:t>
      </w:r>
      <w:r w:rsidRPr="00C64D04">
        <w:rPr>
          <w:rFonts w:ascii="Times New Roman" w:hAnsi="Times New Roman" w:cs="Times New Roman"/>
          <w:sz w:val="28"/>
          <w:szCs w:val="28"/>
        </w:rPr>
        <w:t>«КА» (Коллективный абонемент № _).</w:t>
      </w:r>
    </w:p>
    <w:p w:rsidR="00C64D04" w:rsidRPr="00C64D04" w:rsidRDefault="00C64D04" w:rsidP="00653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Обмен книг осуществляется в сроки, указанные в договоре, либо по мере необходимости.</w:t>
      </w:r>
    </w:p>
    <w:p w:rsidR="00C64D04" w:rsidRPr="00C64D04" w:rsidRDefault="00C64D04" w:rsidP="00653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Коллектив обязан обеспечить сохранность библиотечных документов, не допуская их порчи.</w:t>
      </w:r>
    </w:p>
    <w:p w:rsidR="00C64D04" w:rsidRPr="00C64D04" w:rsidRDefault="00C64D04" w:rsidP="00653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Ответственность перед библиотекой за сохранность несет не персональное лицо, а коллектив</w:t>
      </w:r>
      <w:r w:rsidR="002E6B2F">
        <w:rPr>
          <w:rFonts w:ascii="Times New Roman" w:hAnsi="Times New Roman" w:cs="Times New Roman"/>
          <w:sz w:val="28"/>
          <w:szCs w:val="28"/>
        </w:rPr>
        <w:t>.</w:t>
      </w:r>
    </w:p>
    <w:p w:rsidR="00C64D04" w:rsidRPr="00C64D04" w:rsidRDefault="00C64D04" w:rsidP="00C64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Для работы КА организация привлекает библиотекаря-общественника, в чьи функции войдет:</w:t>
      </w:r>
    </w:p>
    <w:p w:rsidR="00A427CB" w:rsidRDefault="0065334C" w:rsidP="00653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6B2F">
        <w:rPr>
          <w:rFonts w:ascii="Times New Roman" w:hAnsi="Times New Roman" w:cs="Times New Roman"/>
          <w:sz w:val="28"/>
          <w:szCs w:val="28"/>
        </w:rPr>
        <w:t xml:space="preserve"> </w:t>
      </w:r>
      <w:r w:rsidR="00C64D04" w:rsidRPr="00C64D04">
        <w:rPr>
          <w:rFonts w:ascii="Times New Roman" w:hAnsi="Times New Roman" w:cs="Times New Roman"/>
          <w:sz w:val="28"/>
          <w:szCs w:val="28"/>
        </w:rPr>
        <w:t>сбор заявок, получение литературы в библиотеке, выдача и</w:t>
      </w:r>
      <w:r>
        <w:rPr>
          <w:rFonts w:ascii="Times New Roman" w:hAnsi="Times New Roman" w:cs="Times New Roman"/>
          <w:sz w:val="28"/>
          <w:szCs w:val="28"/>
        </w:rPr>
        <w:t xml:space="preserve">зданий, наблюдение за ходом </w:t>
      </w:r>
      <w:r w:rsidR="00C64D04" w:rsidRPr="00C64D04">
        <w:rPr>
          <w:rFonts w:ascii="Times New Roman" w:hAnsi="Times New Roman" w:cs="Times New Roman"/>
          <w:sz w:val="28"/>
          <w:szCs w:val="28"/>
        </w:rPr>
        <w:t>книгообмена внутри коллектива. В этом случае на него заполняется доверенность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D04" w:rsidRPr="00C64D04">
        <w:rPr>
          <w:rFonts w:ascii="Times New Roman" w:hAnsi="Times New Roman" w:cs="Times New Roman"/>
          <w:sz w:val="28"/>
          <w:szCs w:val="28"/>
        </w:rPr>
        <w:t xml:space="preserve">книг для библиотечного пункта </w:t>
      </w:r>
    </w:p>
    <w:p w:rsidR="002E6B2F" w:rsidRDefault="002E6B2F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E6B2F" w:rsidRDefault="002E6B2F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E6B2F" w:rsidRDefault="002E6B2F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Доверенность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получение книг для библиотечного пункта/коллективного абонемента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(для общественника/волонтера)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«___» _________ 202</w:t>
      </w: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 г.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Настоящая выдана ________________________________________________________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(Ф.И.О.)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получение книг из библиотеки ____________________________________________</w:t>
      </w:r>
    </w:p>
    <w:p w:rsidR="00A427CB" w:rsidRPr="006769ED" w:rsidRDefault="00734595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</w:t>
      </w:r>
      <w:r w:rsidR="00A427CB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библиотеки)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обслуживания ________________________________________________________</w:t>
      </w:r>
    </w:p>
    <w:p w:rsidR="00A427CB" w:rsidRPr="006769ED" w:rsidRDefault="00734595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</w:t>
      </w:r>
      <w:r w:rsidR="00A427CB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пункта, организации)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Доверенность действительна по «__</w:t>
      </w:r>
      <w:proofErr w:type="gramStart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_»_</w:t>
      </w:r>
      <w:proofErr w:type="gramEnd"/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 20__г.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Сохранность книг ____________________________________________________ гарантирует</w:t>
      </w:r>
    </w:p>
    <w:p w:rsidR="00A427CB" w:rsidRPr="006769ED" w:rsidRDefault="00734595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</w:t>
      </w:r>
      <w:r w:rsidR="00A427CB"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организации)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случае утери или порчи книг организация возмещает библиотеке стоимость утерянных книг.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Руководитель организации (Ф.И.О.):</w:t>
      </w:r>
    </w:p>
    <w:p w:rsidR="00A427CB" w:rsidRPr="006769ED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769E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Подпись _________________________ Печать</w:t>
      </w:r>
    </w:p>
    <w:p w:rsidR="00A427CB" w:rsidRDefault="00A427CB" w:rsidP="00A42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D04" w:rsidRPr="00C64D04" w:rsidRDefault="00C64D04" w:rsidP="00A42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Из выдаваемых изданий изымаются книжные формуляры,</w:t>
      </w:r>
      <w:r w:rsidR="00A427CB">
        <w:rPr>
          <w:rFonts w:ascii="Times New Roman" w:hAnsi="Times New Roman" w:cs="Times New Roman"/>
          <w:sz w:val="28"/>
          <w:szCs w:val="28"/>
        </w:rPr>
        <w:t xml:space="preserve"> на них отмечается дата выдачи, </w:t>
      </w:r>
      <w:r w:rsidRPr="00C64D04">
        <w:rPr>
          <w:rFonts w:ascii="Times New Roman" w:hAnsi="Times New Roman" w:cs="Times New Roman"/>
          <w:sz w:val="28"/>
          <w:szCs w:val="28"/>
        </w:rPr>
        <w:t>роспись ответственного в получении издания. Книжные формуляры хранятся в формуляре</w:t>
      </w:r>
      <w:r w:rsidR="00A427CB">
        <w:rPr>
          <w:rFonts w:ascii="Times New Roman" w:hAnsi="Times New Roman" w:cs="Times New Roman"/>
          <w:sz w:val="28"/>
          <w:szCs w:val="28"/>
        </w:rPr>
        <w:t xml:space="preserve"> </w:t>
      </w:r>
      <w:r w:rsidRPr="00C64D04">
        <w:rPr>
          <w:rFonts w:ascii="Times New Roman" w:hAnsi="Times New Roman" w:cs="Times New Roman"/>
          <w:sz w:val="28"/>
          <w:szCs w:val="28"/>
        </w:rPr>
        <w:t>коллективного абонемента, после возвращения литературы книжные формуляры вкладываются в</w:t>
      </w:r>
      <w:r w:rsidR="00A427CB">
        <w:rPr>
          <w:rFonts w:ascii="Times New Roman" w:hAnsi="Times New Roman" w:cs="Times New Roman"/>
          <w:sz w:val="28"/>
          <w:szCs w:val="28"/>
        </w:rPr>
        <w:t xml:space="preserve"> </w:t>
      </w:r>
      <w:r w:rsidRPr="00C64D04">
        <w:rPr>
          <w:rFonts w:ascii="Times New Roman" w:hAnsi="Times New Roman" w:cs="Times New Roman"/>
          <w:sz w:val="28"/>
          <w:szCs w:val="28"/>
        </w:rPr>
        <w:t>издания. Сроки чтения регламентируются правилами библиотеки.</w:t>
      </w:r>
    </w:p>
    <w:p w:rsidR="00C64D04" w:rsidRDefault="00C64D04" w:rsidP="002E6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Книговыдача фиксируется в Тетради учета, где проставляется дата получения издания,</w:t>
      </w:r>
      <w:r w:rsidR="00A427CB">
        <w:rPr>
          <w:rFonts w:ascii="Times New Roman" w:hAnsi="Times New Roman" w:cs="Times New Roman"/>
          <w:sz w:val="28"/>
          <w:szCs w:val="28"/>
        </w:rPr>
        <w:t xml:space="preserve"> </w:t>
      </w:r>
      <w:r w:rsidRPr="00C64D04">
        <w:rPr>
          <w:rFonts w:ascii="Times New Roman" w:hAnsi="Times New Roman" w:cs="Times New Roman"/>
          <w:sz w:val="28"/>
          <w:szCs w:val="28"/>
        </w:rPr>
        <w:t>инвентарный номер, фамилия и подпись читателя, дата возврата и подпись принявшего издание</w:t>
      </w:r>
    </w:p>
    <w:p w:rsidR="00A427CB" w:rsidRPr="00A427CB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27C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Тетрадь учета книговыдачи коллективного абонемента № ____</w:t>
      </w:r>
    </w:p>
    <w:p w:rsidR="00A427CB" w:rsidRPr="00A427CB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27C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</w:t>
      </w:r>
    </w:p>
    <w:p w:rsidR="00A427CB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27C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(наименование организации)</w:t>
      </w:r>
    </w:p>
    <w:p w:rsidR="006B656D" w:rsidRDefault="006B656D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1114"/>
        <w:gridCol w:w="1058"/>
        <w:gridCol w:w="1132"/>
        <w:gridCol w:w="1030"/>
        <w:gridCol w:w="1137"/>
        <w:gridCol w:w="1134"/>
        <w:gridCol w:w="1727"/>
      </w:tblGrid>
      <w:tr w:rsidR="00A427CB" w:rsidTr="00A427CB">
        <w:tc>
          <w:tcPr>
            <w:tcW w:w="1168" w:type="dxa"/>
          </w:tcPr>
          <w:p w:rsidR="00A427CB" w:rsidRPr="00A427CB" w:rsidRDefault="00A427CB" w:rsidP="00A427C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427C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нвент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 номер</w:t>
            </w: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Отдел</w:t>
            </w: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втор и заглавие</w:t>
            </w: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Подпись</w:t>
            </w: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Дата возврата</w:t>
            </w:r>
          </w:p>
        </w:tc>
        <w:tc>
          <w:tcPr>
            <w:tcW w:w="1169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Подпись ответственного при возврате</w:t>
            </w:r>
          </w:p>
        </w:tc>
      </w:tr>
      <w:tr w:rsidR="00A427CB" w:rsidTr="00A427CB"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9" w:type="dxa"/>
          </w:tcPr>
          <w:p w:rsidR="00A427CB" w:rsidRDefault="00A427CB" w:rsidP="00A427C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427CB" w:rsidRPr="00A427CB" w:rsidRDefault="00A427CB" w:rsidP="00A427C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64D04" w:rsidRPr="00C64D04" w:rsidRDefault="00A427CB" w:rsidP="006B6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Посещениями считаются только посещения стационарной</w:t>
      </w:r>
      <w:r w:rsidR="006B656D">
        <w:rPr>
          <w:rFonts w:ascii="Times New Roman" w:hAnsi="Times New Roman" w:cs="Times New Roman"/>
          <w:sz w:val="28"/>
          <w:szCs w:val="28"/>
        </w:rPr>
        <w:t xml:space="preserve"> </w:t>
      </w:r>
      <w:r w:rsidR="00C64D04" w:rsidRPr="00C64D04">
        <w:rPr>
          <w:rFonts w:ascii="Times New Roman" w:hAnsi="Times New Roman" w:cs="Times New Roman"/>
          <w:sz w:val="28"/>
          <w:szCs w:val="28"/>
        </w:rPr>
        <w:t>библиотеки</w:t>
      </w:r>
    </w:p>
    <w:p w:rsidR="00C64D04" w:rsidRPr="00C64D04" w:rsidRDefault="00C64D04" w:rsidP="006B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библиотекарем/общественником.</w:t>
      </w:r>
    </w:p>
    <w:p w:rsidR="00C64D04" w:rsidRDefault="00C64D04" w:rsidP="006B6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D04">
        <w:rPr>
          <w:rFonts w:ascii="Times New Roman" w:hAnsi="Times New Roman" w:cs="Times New Roman"/>
          <w:sz w:val="28"/>
          <w:szCs w:val="28"/>
        </w:rPr>
        <w:t>Учет работы коллективного абонемента ежемесяч</w:t>
      </w:r>
      <w:r w:rsidR="006B656D">
        <w:rPr>
          <w:rFonts w:ascii="Times New Roman" w:hAnsi="Times New Roman" w:cs="Times New Roman"/>
          <w:sz w:val="28"/>
          <w:szCs w:val="28"/>
        </w:rPr>
        <w:t xml:space="preserve">но отражается в Дневнике работы </w:t>
      </w:r>
      <w:r w:rsidRPr="00C64D04">
        <w:rPr>
          <w:rFonts w:ascii="Times New Roman" w:hAnsi="Times New Roman" w:cs="Times New Roman"/>
          <w:sz w:val="28"/>
          <w:szCs w:val="28"/>
        </w:rPr>
        <w:t>библиотеки.</w:t>
      </w:r>
    </w:p>
    <w:p w:rsidR="006B656D" w:rsidRPr="006B656D" w:rsidRDefault="006B656D" w:rsidP="006B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56D" w:rsidRPr="006B656D" w:rsidRDefault="006B656D" w:rsidP="006B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(временный </w:t>
      </w:r>
      <w:r w:rsidRPr="006B65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читальный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зал)</w:t>
      </w:r>
      <w:r w:rsidR="002E6B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E6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внестационарного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произведениями печати, прежде всего, периодикой, на рабочем, учебном месте,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массового отдыха в определенные дни и часы месяца, с заключением договора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и библиотекой (Библиотечное дело: (Терминологический </w:t>
      </w:r>
      <w:proofErr w:type="gramStart"/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словарь.-</w:t>
      </w:r>
      <w:proofErr w:type="gramEnd"/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1997.- С.135).</w:t>
      </w:r>
    </w:p>
    <w:p w:rsidR="006B656D" w:rsidRDefault="006B656D" w:rsidP="006B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в учебных заведениях, учреждениях здравоохранения, организациях, 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лагерях и на открытых городских площадках. Работает в определенные часы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недели. Работа ВЧЗ ведется на основ</w:t>
      </w:r>
      <w:r w:rsidR="002B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Положения</w:t>
      </w:r>
      <w:r w:rsidRPr="006B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E4D" w:rsidRDefault="002B6E4D" w:rsidP="006B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E4D" w:rsidRDefault="002B6E4D" w:rsidP="006B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</w:t>
      </w:r>
    </w:p>
    <w:p w:rsidR="00FE19DC" w:rsidRPr="00FF1B2B" w:rsidRDefault="00FE19DC" w:rsidP="006B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DE7" w:rsidRPr="00FF1B2B" w:rsidRDefault="00792DE7" w:rsidP="0079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 МКУК «МЦБ»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 </w:t>
      </w:r>
    </w:p>
    <w:p w:rsidR="00792DE7" w:rsidRDefault="00792DE7" w:rsidP="0079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______2020 г. № ___</w:t>
      </w:r>
    </w:p>
    <w:p w:rsidR="00E22690" w:rsidRPr="00FF1B2B" w:rsidRDefault="00E22690" w:rsidP="0079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DE7" w:rsidRPr="00FF1B2B" w:rsidRDefault="00792DE7" w:rsidP="00792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библиотечного обслуживания населения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Общие положения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Настоящее Положение определяет принципы и механизм использования </w:t>
      </w:r>
      <w:proofErr w:type="spellStart"/>
      <w:proofErr w:type="gram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внестационарных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библиотечных</w:t>
      </w:r>
      <w:proofErr w:type="gram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обслуживания на территории _________________ района.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Цель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библиотечного обслуживания - формирование единого информационного пространства на территории _____________ района, способствующего выравниванию условий доступа к библиотечной услуге для каждого жителя в соответствии с его потребностями и интересами, независимо от состояния здоровья и места проживания.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Деятельность МКУК «МЦБ» по организации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внестационарных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библиотечных форм обслуживания населения регулируется: Конституцией РФ, Гражданским кодексом РФ, Основами законодательства РФ о культуре, Федеральным Законом №131-Ф3 «Об общих принципах местного самоуправления в Российской Федерации», Федеральным Законом «О библиотечном деле», Федеральным законом Российской Федерации № 152 «О персональных данных», Модельным стандартом деятельности публичной библиотеки от 22 мая 2008 г.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Термины и определения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Внестационарное библиотечное обслуживание населения - это обслуживание читателей вне стационарной библиотеки, обеспечивающее приближение библиотечных услуг к месту работы, учебы или жительства населения в библиотечных пунктах, передвижных библиотеках средствами бригадного, заочного абонемента и др. (ГОСТ 7.0-99 «Информационно-библиотечная деятельность, библиография», п. 3.2.2.5)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формам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библиотечного обслуживания относятся: библиотечные пункты, пункты выдачи, коллективные абонементы,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книгоношество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Библиотечный пункт - форма нестационарного обслуживания — территориально обособленное подразделение, организуемое по месту жительства, работы или учебы пользователей библиотек (ГОСТ 7.0-99 «Информационно-библиотечная деятельность, библиография», п.3.4.2.8).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Пункт выдачи книг - форма нестационарного обслуживания, которая организуется в населенных пунктах, где нет стационарных библиотек или микрорайонах, организациях, учреждениях, удаленных от стационарной библиотеки. Пункт выдачи не имеет закрепленного фонда, вся литература находится непосредственно у читателей.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Коллективный абонемент - форма библиотечного обслуживания, предусматривающая выдачу произведений печати и других документов коллективам 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небольших предприятий, учреждений и организаций для использования вне библиотеки на определенный срок (Библиотечное дело: Терминологический </w:t>
      </w:r>
      <w:proofErr w:type="gram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словарь,-</w:t>
      </w:r>
      <w:proofErr w:type="gram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1997.- С.56).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Книгоношество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форма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библиотечного обслуживания, заключающаяся в доставке книг из стационарной библиотеки или библиотечного пункта по месту жительства или работы читателя (Библиотечная энциклопедия, М, 2007).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Библиотекарь-общественник (волонтер), активный представитель местной общественности, добровольно оказывающий помощь Учреждению в организации информационно-библиотечного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обслуживания, как и библиотекарь стационарной библиотеки принимает заказы от своих читателей на необходимые книги, передает их в библиотеку и следит за выполнением.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Организация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библиотечного обслуживания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и размещение ВСО осуществляется структурными подразделениями Учреждения на основе изучения мнений и пожеланий жителей сельских населенных пунктов, членов трудовых и учебных коллективов.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за организацию ВСО населения сельского населенного пункта и сохранность библиотечного фонда несут работники структурных подразделений МКУК «МЦБ».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удовлетворения информационных запросов пользователей всех форм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используется библиотечный фонд МКУК «МЦБ».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Время работы точек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определяется директором библиотеки и доводится до сведения обслуживаемых учебных, трудовых коллективов, жителей населенных пунктов.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Перечень бесплатных услуг, предоставляемых населению при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внестационарном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библиотечном обслуживании, включает: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оказание консультативной помощи в поиске и выборе источников информации;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выдача во временное пользование любого документа библиотечного фонда.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формы и технология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Библиотечный пункт.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пункт организуется по договоренности с предприятием, организацией, учреждением, а также в микрорайонах, не имеющих стационарных библиотек. Действует в помещениях, условия которых позволяют обеспечить санитарно-¬гигиенический и температурно-влажностный режим хранения и сохранность библиотечного фонда. Издания для библиотечного пункта выдаются бесплатно.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пункт работает в установленные дни и часы. Работу в библиотечном пункте осуществляет библиотекарь-общественник. Запись читателей и выдача изданий производятся по утвержденным Правилам пользования библиотекой, и с условиями, оговоренными в договоре (соглашении) об организации библиотечного пункта. Учет работы по обслуживанию читателей библиотечного пункта (число читателей, посещений, книговыдач, массовых мероприятий и т.д.) ведется в дневнике установленной формы. 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Коллективный абонемент.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Коллективный абонемент создается в целях доведения книги до учебных, рабочих мест, более эффективной работы с книгой через коллектив. Он может быть открыт в классе общеобразовательной школы или группе среднего учебного заведения, в коллективе организации, предприятия, учреждения </w:t>
      </w:r>
      <w:proofErr w:type="gram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др.</w:t>
      </w:r>
      <w:proofErr w:type="gramEnd"/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открытия коллективного абонемента в Учреждении является договор о библиотечном обслуживании, заключенный между Учреждением и коллективом. Для осуществления контактов с Учреждением коллектив выделяет библиотекаря-общественника.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Библиотекарь-общественник собирает заявки, получает издания в Учреждении и выдает ее читателям, следит за ходом книгообмена внутри коллектива, принимает запросы на 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 платных услуг, выполняемых Учреждением. Не выдаются особо редкие и ценные издания, единственные экземпляры справочных изданий из фонда Учреждения. На коллектив заполняется один читательский формуляр. В формуляре ведется учет пользователей (согласно прилагаемому списку коллектива). Каждому члену коллектива присваивается читательский номер. В единой регистрационной картотеке на каждого члена коллектива заполняется карточка, на которой проставляется порядковый номер читателя с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сиглой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«К» и указываются его персональные данные.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Подобрав издания по заявке, библиотекарь записывает ее в коллективный формуляр, прикрепляя к каждой книге</w:t>
      </w:r>
      <w:r w:rsidR="000C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учета чтения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листе учета чтения члены коллектива самостоятельно ведут несложный учет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документовыдачи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все прочитавшие данное издание (члены коллектива, родственники, друзья, соседи) проставляют дату получения издания, свою фамилию и дату возврата. Листы учета чтения хранятся у библиотекаря-общественника. Сроки чтения регламентируются внутри читательского коллектива. В среднем издание находится у читателя 8-10 дней. Книгами, взятыми читателями коллективного абонемента, могут пользоваться члены их семей, друзья, соседи при условии правильного учета выдачи и соблюдения срока пользования изданиями. Итоги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документовыдачи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подводятся библиотекарем- общественником ежемесячно и заносятся в формуляр Коллективного абонемента за его подписью. Обмен изданиями осуществляется один раз в два месяца, либо по мере необходимости. Коллектив обязан обеспечить сохранность библиотечных документов, не допуская их порчи.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перед библиотекой за сохранность несет не персональное лицо, а коллектив. В случае утери библиотечных документов коллектив обязан возместить ущерб, нанесенный библиотечному фонду в соответствии с утвержденными Правилами пользования Учреждения.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Книгоношество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обслуживания населения, заключающаяся в доставке литературы из стационарной библиотеки или библиотечного пункта по месту жительства граждан, которые в силу ряда причин (болезнь, возраст и т.д.) не могут самостоятельно посещать библиотеку.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Библиотекарь-общественник (волонтер).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Библиотекарь-общественник — добровольно оказывающий помощь Учреждению в организации информационно-библиотечного ВСО. Библиотекарь-общественник работает в установленные дни и часы. Запись читателей и выдача изданий </w:t>
      </w:r>
      <w:proofErr w:type="gram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утвержденным Правилам пользования учреждения и с условием, оговоренным в Договоре об организации работы библиотекаря-общественника. Учет работы по обслуживанию читателей (количество читателей, посещений, книговыдач) ведется в Дневнике установленной формы. Сведения включаются в статистический отчет Учреждения.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Планирование, учет и отчетность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библиотечной работы</w:t>
      </w:r>
    </w:p>
    <w:p w:rsidR="00792DE7" w:rsidRPr="00FF1B2B" w:rsidRDefault="000C70BD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годовом плане библиотеки</w:t>
      </w:r>
      <w:r w:rsidR="00792DE7"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объем </w:t>
      </w:r>
      <w:proofErr w:type="spellStart"/>
      <w:r w:rsidR="00792DE7"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="00792DE7"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указанием форм библиотечного обслуживания, сроков исполнения.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МКУК «МЦБ», организующее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внестационарное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обслуживание (в зависимости от формы обслуживания), должно иметь пакет документов: договор (соглашение), график работы, листы статистического учета, дневники (журналы) учета работы, формуляр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(акт приема-передачи документов), отчеты и другие документы, связанные с организацией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учета изданий, выданных из МКУК «МЦБ» во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внестационарную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точку обслуживания, заполняется формуляр или акт приема-передачи в двух экземплярах, один из которых хранится в библиотеке, а второй - в соответствующей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точке. Сведения об общем числе выданных и возвращенных изданий отмечаются в соответствующих графах формуляра (акта приема-передачи) и скрепляются подписями библиотекаря, выдавшего книги, и библиотекаря (общественника), получившего их. Из 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выдаваемых во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внестационарную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точку изданий изымаются книжные формуляры, на них отмечается дата выдачи, роспись библиотекаря в получении издания. Формуляр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точки, акт приема-передачи и книжные формуляры являются учетными документами выданных изданий.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Библиотека ведет ежедневный учет статистических показателей в зависимости от формы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обслуживания: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число пользователей;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число посещений;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число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документовыдач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по отраслям знаний);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количество проведенных мероприятий;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число посещений массовых мероприятий.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Учет работы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отражается в Дневнике работы Учреждения, или в другом документе, предусмотренном технологией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внестационарной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Статистические данные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обслуживания включаются в ежемесячные статистические отчеты МКУК «МЦБ».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Вся учетная и отчетная документация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внестационарных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обслуживания хранится в Учреждении не менее 3-х лет.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Права и обязанности пользователей.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Права пользователей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обслуживание независимо от возраста, национальности, образования, отношения к религии, политических убеждений и социального положения;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обеспечение различных форм обслуживания по месту работы, жительства или учебы, бесплатно осуществляющих основные виды библиотечного обслуживания;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предоставление пользователям единого фонда Учреждения;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получение документов и их копии по МБА и ЭДД из других библиотек в соответствии с правилами данного вида обслуживания;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возможность пользования другими видами услуг, в том числе платными, перечень которых определяется уставом, утвержденными Правилами пользования библиотеки;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участие в мероприятиях, проводимых библиотекой, в рамках его основной деятельности;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оценка качества и результативности библиотечных услуг в режиме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внестационарного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библиотечного обслуживания. (Запись в книге «Отзывов и предложений»)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Обязанности пользователей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ознакомиться с Положением о </w:t>
      </w:r>
      <w:proofErr w:type="spell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внестационарном</w:t>
      </w:r>
      <w:proofErr w:type="spell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библиотечном обслуживании населения;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бережно относиться к книгам, другим печатным изданиям и иным материалам (документам), полученным из фондов МКУК «МЦБ»;</w:t>
      </w:r>
    </w:p>
    <w:p w:rsidR="00792DE7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возвращать издания и иные материалы (документы), полученные из фондов библиотеки, в установленный срок;</w:t>
      </w:r>
    </w:p>
    <w:p w:rsidR="00FE19DC" w:rsidRPr="00FF1B2B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тщательно просматривать полученные издания при получении и в случае обнаружения </w:t>
      </w:r>
      <w:proofErr w:type="gramStart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либо</w:t>
      </w:r>
      <w:proofErr w:type="gramEnd"/>
      <w:r w:rsidRPr="00FF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дефектов сообщать об этом сотруднику библиотеки. В противном случае ответственность за порчу изданий несет пользователь, пользовавшийся ими последним.</w:t>
      </w:r>
    </w:p>
    <w:p w:rsidR="00792DE7" w:rsidRPr="00792DE7" w:rsidRDefault="00792DE7" w:rsidP="0079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35D" w:rsidRPr="00792DE7" w:rsidRDefault="003C035D" w:rsidP="003C03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DE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C035D" w:rsidRPr="00792DE7" w:rsidRDefault="003C035D" w:rsidP="003C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DE7">
        <w:rPr>
          <w:rFonts w:ascii="Times New Roman" w:hAnsi="Times New Roman" w:cs="Times New Roman"/>
          <w:sz w:val="28"/>
          <w:szCs w:val="28"/>
        </w:rPr>
        <w:t xml:space="preserve">1. Алешин Л.И. Внестационарное библиотечное обслуживание: </w:t>
      </w:r>
      <w:proofErr w:type="gramStart"/>
      <w:r w:rsidRPr="00792DE7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79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DE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92DE7">
        <w:rPr>
          <w:rFonts w:ascii="Times New Roman" w:hAnsi="Times New Roman" w:cs="Times New Roman"/>
          <w:sz w:val="28"/>
          <w:szCs w:val="28"/>
        </w:rPr>
        <w:t>. пособие / Л.И. Алешин. – М.: Литера, 2014 – 288 с.: ил.</w:t>
      </w:r>
    </w:p>
    <w:p w:rsidR="003C035D" w:rsidRPr="00792DE7" w:rsidRDefault="003C035D" w:rsidP="003C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DE7">
        <w:rPr>
          <w:rFonts w:ascii="Times New Roman" w:hAnsi="Times New Roman" w:cs="Times New Roman"/>
          <w:sz w:val="28"/>
          <w:szCs w:val="28"/>
        </w:rPr>
        <w:lastRenderedPageBreak/>
        <w:t>2. Библиотечное дело: Терминологический словарь [Текст]. / РГБ. – Изд. 3-е. –М., 1997 – 168 с.</w:t>
      </w:r>
      <w:r w:rsidR="00E22690" w:rsidRPr="00E22690">
        <w:rPr>
          <w:rFonts w:ascii="Times New Roman" w:hAnsi="Times New Roman" w:cs="Times New Roman"/>
          <w:sz w:val="28"/>
          <w:szCs w:val="28"/>
        </w:rPr>
        <w:t xml:space="preserve"> ред.-сост.: Е. И. </w:t>
      </w:r>
      <w:proofErr w:type="spellStart"/>
      <w:r w:rsidR="00E22690" w:rsidRPr="00E22690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="00E22690" w:rsidRPr="00E22690">
        <w:rPr>
          <w:rFonts w:ascii="Times New Roman" w:hAnsi="Times New Roman" w:cs="Times New Roman"/>
          <w:sz w:val="28"/>
          <w:szCs w:val="28"/>
        </w:rPr>
        <w:t xml:space="preserve"> и др.]. - </w:t>
      </w:r>
      <w:proofErr w:type="gramStart"/>
      <w:r w:rsidR="00E22690" w:rsidRPr="00E226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22690" w:rsidRPr="00E22690">
        <w:rPr>
          <w:rFonts w:ascii="Times New Roman" w:hAnsi="Times New Roman" w:cs="Times New Roman"/>
          <w:sz w:val="28"/>
          <w:szCs w:val="28"/>
        </w:rPr>
        <w:t xml:space="preserve"> Пашков дом, 2007 - 1299 с.</w:t>
      </w:r>
    </w:p>
    <w:p w:rsidR="00E22690" w:rsidRPr="00E22690" w:rsidRDefault="00E22690" w:rsidP="00E22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2690">
        <w:rPr>
          <w:rFonts w:ascii="Times New Roman" w:hAnsi="Times New Roman" w:cs="Times New Roman"/>
          <w:sz w:val="28"/>
          <w:szCs w:val="28"/>
        </w:rPr>
        <w:t xml:space="preserve"> Библиотечная энциклопедия [Текст] / Рос. гос. б-</w:t>
      </w:r>
      <w:proofErr w:type="gramStart"/>
      <w:r w:rsidRPr="00E22690">
        <w:rPr>
          <w:rFonts w:ascii="Times New Roman" w:hAnsi="Times New Roman" w:cs="Times New Roman"/>
          <w:sz w:val="28"/>
          <w:szCs w:val="28"/>
        </w:rPr>
        <w:t>ка ;</w:t>
      </w:r>
      <w:proofErr w:type="gramEnd"/>
      <w:r w:rsidRPr="00E2269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E2269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E22690">
        <w:rPr>
          <w:rFonts w:ascii="Times New Roman" w:hAnsi="Times New Roman" w:cs="Times New Roman"/>
          <w:sz w:val="28"/>
          <w:szCs w:val="28"/>
        </w:rPr>
        <w:t>.: гл. ред. Ю. А. Гриханов, науч.</w:t>
      </w:r>
    </w:p>
    <w:p w:rsidR="00E22690" w:rsidRDefault="00E22690" w:rsidP="003C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35D" w:rsidRPr="00792DE7" w:rsidRDefault="003C035D" w:rsidP="003C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DE7">
        <w:rPr>
          <w:rFonts w:ascii="Times New Roman" w:hAnsi="Times New Roman" w:cs="Times New Roman"/>
          <w:sz w:val="28"/>
          <w:szCs w:val="28"/>
        </w:rPr>
        <w:t xml:space="preserve">3. Глоссарий современных библиотечных </w:t>
      </w:r>
      <w:proofErr w:type="gramStart"/>
      <w:r w:rsidRPr="00792DE7">
        <w:rPr>
          <w:rFonts w:ascii="Times New Roman" w:hAnsi="Times New Roman" w:cs="Times New Roman"/>
          <w:sz w:val="28"/>
          <w:szCs w:val="28"/>
        </w:rPr>
        <w:t>терминов :</w:t>
      </w:r>
      <w:proofErr w:type="gramEnd"/>
      <w:r w:rsidRPr="00792DE7">
        <w:rPr>
          <w:rFonts w:ascii="Times New Roman" w:hAnsi="Times New Roman" w:cs="Times New Roman"/>
          <w:sz w:val="28"/>
          <w:szCs w:val="28"/>
        </w:rPr>
        <w:t xml:space="preserve"> понятия, определения, источники [Текст] /[</w:t>
      </w:r>
      <w:proofErr w:type="spellStart"/>
      <w:r w:rsidRPr="00792DE7">
        <w:rPr>
          <w:rFonts w:ascii="Times New Roman" w:hAnsi="Times New Roman" w:cs="Times New Roman"/>
          <w:sz w:val="28"/>
          <w:szCs w:val="28"/>
        </w:rPr>
        <w:t>Племнек</w:t>
      </w:r>
      <w:proofErr w:type="spellEnd"/>
      <w:r w:rsidRPr="00792DE7">
        <w:rPr>
          <w:rFonts w:ascii="Times New Roman" w:hAnsi="Times New Roman" w:cs="Times New Roman"/>
          <w:sz w:val="28"/>
          <w:szCs w:val="28"/>
        </w:rPr>
        <w:t xml:space="preserve"> А. И. и др.]. - </w:t>
      </w:r>
      <w:proofErr w:type="gramStart"/>
      <w:r w:rsidRPr="00792DE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92DE7">
        <w:rPr>
          <w:rFonts w:ascii="Times New Roman" w:hAnsi="Times New Roman" w:cs="Times New Roman"/>
          <w:sz w:val="28"/>
          <w:szCs w:val="28"/>
        </w:rPr>
        <w:t xml:space="preserve"> Логос, 2005 (ПИК ВИНИТИ). - 175 с</w:t>
      </w:r>
    </w:p>
    <w:p w:rsidR="00E22690" w:rsidRPr="00E22690" w:rsidRDefault="003C035D" w:rsidP="009C0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DE7">
        <w:rPr>
          <w:rFonts w:ascii="Times New Roman" w:hAnsi="Times New Roman" w:cs="Times New Roman"/>
          <w:sz w:val="28"/>
          <w:szCs w:val="28"/>
        </w:rPr>
        <w:t>4. ГОСТ 7.0-99. Межгосударственный стандарт. Система стандартов по информации, библиотечному и издательскому делу. Информационно-библиотечная деятельность, библиография. Термины и</w:t>
      </w:r>
      <w:r w:rsidR="000C70BD">
        <w:rPr>
          <w:rFonts w:ascii="Times New Roman" w:hAnsi="Times New Roman" w:cs="Times New Roman"/>
          <w:sz w:val="28"/>
          <w:szCs w:val="28"/>
        </w:rPr>
        <w:t xml:space="preserve"> </w:t>
      </w:r>
      <w:r w:rsidRPr="00792DE7">
        <w:rPr>
          <w:rFonts w:ascii="Times New Roman" w:hAnsi="Times New Roman" w:cs="Times New Roman"/>
          <w:sz w:val="28"/>
          <w:szCs w:val="28"/>
        </w:rPr>
        <w:t>определения (введен в действие Постановлением Госстандарта России от 07.10.1999 N 334-ст) [Текст]. – М.: Изд-во стандартов, 2000 - 23 с.</w:t>
      </w:r>
    </w:p>
    <w:p w:rsidR="00E22690" w:rsidRPr="00E22690" w:rsidRDefault="009C0BAD" w:rsidP="00E22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22690" w:rsidRPr="00E22690">
        <w:rPr>
          <w:rFonts w:ascii="Times New Roman" w:hAnsi="Times New Roman" w:cs="Times New Roman"/>
          <w:sz w:val="28"/>
          <w:szCs w:val="28"/>
        </w:rPr>
        <w:t>Информационно-библиотечная деятельность, библ</w:t>
      </w:r>
      <w:r w:rsidR="00E22690">
        <w:rPr>
          <w:rFonts w:ascii="Times New Roman" w:hAnsi="Times New Roman" w:cs="Times New Roman"/>
          <w:sz w:val="28"/>
          <w:szCs w:val="28"/>
        </w:rPr>
        <w:t xml:space="preserve">иография. Термины и определения </w:t>
      </w:r>
      <w:r w:rsidR="00E22690" w:rsidRPr="00E22690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="00E22690" w:rsidRPr="00E22690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E22690" w:rsidRPr="00E22690">
        <w:rPr>
          <w:rFonts w:ascii="Times New Roman" w:hAnsi="Times New Roman" w:cs="Times New Roman"/>
          <w:sz w:val="28"/>
          <w:szCs w:val="28"/>
        </w:rPr>
        <w:t xml:space="preserve"> межгосударственный стандарт : ГОСТ 7.0-99. - Взамен ГОСТ 7.0-84, ГОСТ 7.26-80 ;</w:t>
      </w:r>
    </w:p>
    <w:p w:rsidR="00E22690" w:rsidRDefault="00E22690" w:rsidP="00E22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690">
        <w:rPr>
          <w:rFonts w:ascii="Times New Roman" w:hAnsi="Times New Roman" w:cs="Times New Roman"/>
          <w:sz w:val="28"/>
          <w:szCs w:val="28"/>
        </w:rPr>
        <w:t>5 Модельный стандарт деятельности общедоступной би</w:t>
      </w:r>
      <w:r w:rsidR="009C0BAD">
        <w:rPr>
          <w:rFonts w:ascii="Times New Roman" w:hAnsi="Times New Roman" w:cs="Times New Roman"/>
          <w:sz w:val="28"/>
          <w:szCs w:val="28"/>
        </w:rPr>
        <w:t>блиотеки [Текст]</w:t>
      </w:r>
      <w:r>
        <w:rPr>
          <w:rFonts w:ascii="Times New Roman" w:hAnsi="Times New Roman" w:cs="Times New Roman"/>
          <w:sz w:val="28"/>
          <w:szCs w:val="28"/>
        </w:rPr>
        <w:t xml:space="preserve">: рекомендации </w:t>
      </w:r>
      <w:r w:rsidRPr="00E22690">
        <w:rPr>
          <w:rFonts w:ascii="Times New Roman" w:hAnsi="Times New Roman" w:cs="Times New Roman"/>
          <w:sz w:val="28"/>
          <w:szCs w:val="28"/>
        </w:rPr>
        <w:t>органам государственной власти субъектов Российской Федерации и органам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690">
        <w:rPr>
          <w:rFonts w:ascii="Times New Roman" w:hAnsi="Times New Roman" w:cs="Times New Roman"/>
          <w:sz w:val="28"/>
          <w:szCs w:val="28"/>
        </w:rPr>
        <w:t xml:space="preserve">власти / М-во культуры РФ, Рос. </w:t>
      </w:r>
      <w:proofErr w:type="spellStart"/>
      <w:r w:rsidRPr="00E22690">
        <w:rPr>
          <w:rFonts w:ascii="Times New Roman" w:hAnsi="Times New Roman" w:cs="Times New Roman"/>
          <w:sz w:val="28"/>
          <w:szCs w:val="28"/>
        </w:rPr>
        <w:t>библиотеч</w:t>
      </w:r>
      <w:proofErr w:type="spellEnd"/>
      <w:r w:rsidRPr="00E22690">
        <w:rPr>
          <w:rFonts w:ascii="Times New Roman" w:hAnsi="Times New Roman" w:cs="Times New Roman"/>
          <w:sz w:val="28"/>
          <w:szCs w:val="28"/>
        </w:rPr>
        <w:t>. ассоциация. – Москва, 2014 – 18 с.</w:t>
      </w:r>
    </w:p>
    <w:p w:rsidR="009C0BAD" w:rsidRDefault="009C0BAD" w:rsidP="00E22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BAD" w:rsidRDefault="009C0BAD" w:rsidP="00E22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BAD" w:rsidRPr="00792DE7" w:rsidRDefault="009C0BAD" w:rsidP="00E22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0BAD" w:rsidRPr="0079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9C5"/>
    <w:multiLevelType w:val="multilevel"/>
    <w:tmpl w:val="81DA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5E"/>
    <w:rsid w:val="00003E85"/>
    <w:rsid w:val="00014534"/>
    <w:rsid w:val="00050E4A"/>
    <w:rsid w:val="000C70BD"/>
    <w:rsid w:val="00236D31"/>
    <w:rsid w:val="002A032D"/>
    <w:rsid w:val="002B6E4D"/>
    <w:rsid w:val="002E6B2F"/>
    <w:rsid w:val="0038651B"/>
    <w:rsid w:val="003C035D"/>
    <w:rsid w:val="00443E4A"/>
    <w:rsid w:val="004929F6"/>
    <w:rsid w:val="005453F1"/>
    <w:rsid w:val="00567685"/>
    <w:rsid w:val="005D60AD"/>
    <w:rsid w:val="00615F2E"/>
    <w:rsid w:val="0065334C"/>
    <w:rsid w:val="006769ED"/>
    <w:rsid w:val="006848A6"/>
    <w:rsid w:val="006B656D"/>
    <w:rsid w:val="00734595"/>
    <w:rsid w:val="00792DE7"/>
    <w:rsid w:val="00842234"/>
    <w:rsid w:val="008715C1"/>
    <w:rsid w:val="00916A6F"/>
    <w:rsid w:val="0095535E"/>
    <w:rsid w:val="009C0BAD"/>
    <w:rsid w:val="00A13A39"/>
    <w:rsid w:val="00A27315"/>
    <w:rsid w:val="00A427CB"/>
    <w:rsid w:val="00A8687B"/>
    <w:rsid w:val="00B454A7"/>
    <w:rsid w:val="00B85772"/>
    <w:rsid w:val="00C64D04"/>
    <w:rsid w:val="00E17826"/>
    <w:rsid w:val="00E21DAA"/>
    <w:rsid w:val="00E22690"/>
    <w:rsid w:val="00EF0D8C"/>
    <w:rsid w:val="00F1037F"/>
    <w:rsid w:val="00FE19DC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AF36"/>
  <w15:chartTrackingRefBased/>
  <w15:docId w15:val="{92663C23-08D7-40C5-AF6F-AADE5EC6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15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2021-08-11T08:47:00Z</dcterms:created>
  <dcterms:modified xsi:type="dcterms:W3CDTF">2021-08-13T08:21:00Z</dcterms:modified>
</cp:coreProperties>
</file>