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25" w:rsidRDefault="00C17BE5" w:rsidP="00C17BE5">
      <w:pPr>
        <w:spacing w:after="0"/>
        <w:jc w:val="center"/>
        <w:rPr>
          <w:rFonts w:ascii="Times New Roman" w:hAnsi="Times New Roman" w:cs="Times New Roman"/>
          <w:b/>
          <w:sz w:val="28"/>
          <w:szCs w:val="28"/>
        </w:rPr>
      </w:pPr>
      <w:r w:rsidRPr="00C17BE5">
        <w:rPr>
          <w:rFonts w:ascii="Times New Roman" w:hAnsi="Times New Roman" w:cs="Times New Roman"/>
          <w:b/>
          <w:sz w:val="28"/>
          <w:szCs w:val="28"/>
        </w:rPr>
        <w:t>И.Ф. Варавва в истории станицы Новоясенской</w:t>
      </w:r>
    </w:p>
    <w:p w:rsidR="00C17BE5" w:rsidRDefault="00C17BE5" w:rsidP="00C17BE5">
      <w:pPr>
        <w:spacing w:after="0"/>
        <w:jc w:val="both"/>
        <w:rPr>
          <w:rFonts w:ascii="Times New Roman" w:hAnsi="Times New Roman" w:cs="Times New Roman"/>
          <w:sz w:val="28"/>
          <w:szCs w:val="28"/>
        </w:rPr>
      </w:pPr>
    </w:p>
    <w:p w:rsidR="004D2F72" w:rsidRDefault="00C17BE5" w:rsidP="00C17BE5">
      <w:pPr>
        <w:spacing w:after="0"/>
        <w:jc w:val="both"/>
        <w:rPr>
          <w:rFonts w:ascii="Times New Roman" w:hAnsi="Times New Roman" w:cs="Times New Roman"/>
          <w:sz w:val="28"/>
          <w:szCs w:val="28"/>
        </w:rPr>
      </w:pPr>
      <w:r>
        <w:rPr>
          <w:rFonts w:ascii="Times New Roman" w:hAnsi="Times New Roman" w:cs="Times New Roman"/>
          <w:sz w:val="28"/>
          <w:szCs w:val="28"/>
        </w:rPr>
        <w:tab/>
      </w:r>
      <w:r w:rsidR="00A560FF">
        <w:rPr>
          <w:rFonts w:ascii="Times New Roman" w:hAnsi="Times New Roman" w:cs="Times New Roman"/>
          <w:sz w:val="28"/>
          <w:szCs w:val="28"/>
        </w:rPr>
        <w:t>«</w:t>
      </w:r>
      <w:r>
        <w:rPr>
          <w:rFonts w:ascii="Times New Roman" w:hAnsi="Times New Roman" w:cs="Times New Roman"/>
          <w:sz w:val="28"/>
          <w:szCs w:val="28"/>
        </w:rPr>
        <w:t xml:space="preserve">В послевоенное время МУК «Новоясенская поселенческая библиотека» входила в состав Новоясенского сельского клуба, которым руководил Овчаров Владимир Данилович. Владимир Данилович часто встречался с начинающим поэтом Иваном Варавва, их связывало фронтовое братство и безграничная любовь к родному краю. </w:t>
      </w:r>
      <w:r w:rsidR="004D2F72">
        <w:rPr>
          <w:rFonts w:ascii="Times New Roman" w:hAnsi="Times New Roman" w:cs="Times New Roman"/>
          <w:sz w:val="28"/>
          <w:szCs w:val="28"/>
        </w:rPr>
        <w:t>Молодой заведующий клубом часто в разговорах досадовал на очень бедный книжный фонд клубной библиотеки. Иван Федорович, будучи публичным человеком, часто посещал сельский клуб и видел, что чтение является неотъемлемой частью сельской жизни и не мог остаться в стороне. Уже тогда молодой поэт понимал огромное значение литературы в воспитательном процессе подрастающего поколения.</w:t>
      </w:r>
    </w:p>
    <w:p w:rsidR="004D2F72" w:rsidRDefault="004D2F72" w:rsidP="00C17BE5">
      <w:pPr>
        <w:spacing w:after="0"/>
        <w:jc w:val="both"/>
        <w:rPr>
          <w:rFonts w:ascii="Times New Roman" w:hAnsi="Times New Roman" w:cs="Times New Roman"/>
          <w:sz w:val="28"/>
          <w:szCs w:val="28"/>
        </w:rPr>
      </w:pPr>
      <w:r>
        <w:rPr>
          <w:rFonts w:ascii="Times New Roman" w:hAnsi="Times New Roman" w:cs="Times New Roman"/>
          <w:sz w:val="28"/>
          <w:szCs w:val="28"/>
        </w:rPr>
        <w:tab/>
        <w:t>Антонина Игнатьевна, жена Овчарова В.Д., вспоми</w:t>
      </w:r>
      <w:r w:rsidR="006B2696">
        <w:rPr>
          <w:rFonts w:ascii="Times New Roman" w:hAnsi="Times New Roman" w:cs="Times New Roman"/>
          <w:sz w:val="28"/>
          <w:szCs w:val="28"/>
        </w:rPr>
        <w:t>нает, как Иван Федорович прив</w:t>
      </w:r>
      <w:r>
        <w:rPr>
          <w:rFonts w:ascii="Times New Roman" w:hAnsi="Times New Roman" w:cs="Times New Roman"/>
          <w:sz w:val="28"/>
          <w:szCs w:val="28"/>
        </w:rPr>
        <w:t>ез в сельск</w:t>
      </w:r>
      <w:r w:rsidR="006B2696">
        <w:rPr>
          <w:rFonts w:ascii="Times New Roman" w:hAnsi="Times New Roman" w:cs="Times New Roman"/>
          <w:sz w:val="28"/>
          <w:szCs w:val="28"/>
        </w:rPr>
        <w:t xml:space="preserve">ую библиотеку </w:t>
      </w:r>
      <w:r>
        <w:rPr>
          <w:rFonts w:ascii="Times New Roman" w:hAnsi="Times New Roman" w:cs="Times New Roman"/>
          <w:sz w:val="28"/>
          <w:szCs w:val="28"/>
        </w:rPr>
        <w:t>более 300 экземпляров столь необходимой литературы. Старожилы станицы до сих пор помнят, как необходимы им были тогда эти книги, которых катастрофически не хватало. Таран Анна Григорьевна учила детей по книгам И.Ф. Вараввы. Это был поистине бесценный дар!</w:t>
      </w:r>
    </w:p>
    <w:p w:rsidR="004D2F72" w:rsidRDefault="004D2F72" w:rsidP="00C17BE5">
      <w:pPr>
        <w:spacing w:after="0"/>
        <w:jc w:val="both"/>
        <w:rPr>
          <w:rFonts w:ascii="Times New Roman" w:hAnsi="Times New Roman" w:cs="Times New Roman"/>
          <w:sz w:val="28"/>
          <w:szCs w:val="28"/>
        </w:rPr>
      </w:pPr>
      <w:r>
        <w:rPr>
          <w:rFonts w:ascii="Times New Roman" w:hAnsi="Times New Roman" w:cs="Times New Roman"/>
          <w:sz w:val="28"/>
          <w:szCs w:val="28"/>
        </w:rPr>
        <w:tab/>
        <w:t>Владимир Данилович всю свою жизнь посвятил воспитанию подрастающего поколения, он часто выступал в школе, печатал заметки в районной газете и всегда с уважением и гордостью вспоминал о своей дружбе с великим Поэтом кубанской земли.</w:t>
      </w:r>
      <w:r w:rsidR="00A560FF">
        <w:rPr>
          <w:rFonts w:ascii="Times New Roman" w:hAnsi="Times New Roman" w:cs="Times New Roman"/>
          <w:sz w:val="28"/>
          <w:szCs w:val="28"/>
        </w:rPr>
        <w:t>»</w:t>
      </w:r>
    </w:p>
    <w:p w:rsidR="00C17BE5" w:rsidRDefault="00C17BE5" w:rsidP="004D2F72">
      <w:pPr>
        <w:spacing w:after="0"/>
        <w:jc w:val="center"/>
        <w:rPr>
          <w:rFonts w:ascii="Times New Roman" w:hAnsi="Times New Roman" w:cs="Times New Roman"/>
          <w:sz w:val="28"/>
          <w:szCs w:val="28"/>
        </w:rPr>
      </w:pPr>
    </w:p>
    <w:p w:rsidR="004D2F72" w:rsidRPr="004D2F72" w:rsidRDefault="004D2F72" w:rsidP="006B2696">
      <w:pPr>
        <w:spacing w:after="0"/>
        <w:ind w:left="4253"/>
        <w:jc w:val="both"/>
        <w:rPr>
          <w:rFonts w:ascii="Times New Roman" w:hAnsi="Times New Roman" w:cs="Times New Roman"/>
          <w:b/>
          <w:sz w:val="28"/>
          <w:szCs w:val="28"/>
        </w:rPr>
      </w:pPr>
      <w:r>
        <w:rPr>
          <w:rFonts w:ascii="Times New Roman" w:hAnsi="Times New Roman" w:cs="Times New Roman"/>
          <w:b/>
          <w:sz w:val="28"/>
          <w:szCs w:val="28"/>
        </w:rPr>
        <w:t>Ковальчук Наталья Александровна – директор МУК «Новоясенская поселенческая библиотека»</w:t>
      </w:r>
    </w:p>
    <w:sectPr w:rsidR="004D2F72" w:rsidRPr="004D2F72" w:rsidSect="00C03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7BE5"/>
    <w:rsid w:val="004D2F72"/>
    <w:rsid w:val="006B2696"/>
    <w:rsid w:val="00A560FF"/>
    <w:rsid w:val="00C03325"/>
    <w:rsid w:val="00C17BE5"/>
    <w:rsid w:val="00D2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4CF316-7B30-438F-B7E8-81DA2469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Пятигорец</dc:creator>
  <cp:keywords/>
  <dc:description/>
  <cp:lastModifiedBy>Пятигорец</cp:lastModifiedBy>
  <cp:revision>3</cp:revision>
  <dcterms:created xsi:type="dcterms:W3CDTF">2009-01-16T11:20:00Z</dcterms:created>
  <dcterms:modified xsi:type="dcterms:W3CDTF">2009-01-16T11:45:00Z</dcterms:modified>
</cp:coreProperties>
</file>