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88" w:rsidRDefault="007C088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0"/>
        <w:gridCol w:w="6933"/>
        <w:gridCol w:w="1031"/>
        <w:gridCol w:w="2592"/>
      </w:tblGrid>
      <w:tr w:rsidR="007C0888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widowControl w:val="0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10755" w:type="dxa"/>
              <w:tblInd w:w="0" w:type="dxa"/>
              <w:tblLayout w:type="fixed"/>
              <w:tblLook w:val="0600"/>
            </w:tblPr>
            <w:tblGrid>
              <w:gridCol w:w="10755"/>
            </w:tblGrid>
            <w:tr w:rsidR="007C0888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7C0888" w:rsidRDefault="00816EC7">
                  <w:pPr>
                    <w:widowControl w:val="0"/>
                    <w:ind w:left="283"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оказания услуг учреждениями культуры</w:t>
                  </w:r>
                </w:p>
              </w:tc>
            </w:tr>
          </w:tbl>
          <w:p w:rsidR="007C0888" w:rsidRDefault="007C08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888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7C088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0888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"Лаборатория диагностики и развития социальных систем"</w:t>
            </w:r>
          </w:p>
        </w:tc>
      </w:tr>
    </w:tbl>
    <w:p w:rsidR="007C0888" w:rsidRDefault="007C088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7C0888" w:rsidRDefault="007C088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7"/>
        <w:tblW w:w="10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308"/>
        <w:gridCol w:w="3855"/>
        <w:gridCol w:w="220"/>
        <w:gridCol w:w="427"/>
        <w:gridCol w:w="2751"/>
        <w:gridCol w:w="220"/>
      </w:tblGrid>
      <w:tr w:rsidR="007C0888">
        <w:trPr>
          <w:trHeight w:val="128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C0888" w:rsidRDefault="00816EC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Генеральный директор</w:t>
            </w:r>
          </w:p>
          <w:p w:rsidR="007C0888" w:rsidRDefault="00816EC7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«Лаборатория-С»</w:t>
            </w:r>
          </w:p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816E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362200" cy="1847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9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10781"/>
            </w:tblGrid>
            <w:tr w:rsidR="007C0888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C0888" w:rsidRDefault="007C088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C0888" w:rsidRDefault="007C088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C0888" w:rsidRDefault="00816EC7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Д.Ф. Барсукова</w:t>
                  </w:r>
                </w:p>
              </w:tc>
            </w:tr>
          </w:tbl>
          <w:p w:rsidR="007C0888" w:rsidRDefault="007C08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8" w:rsidRDefault="007C088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ИСПОЛЬЗУЕМЫЕ СОКРАЩЕНИЯ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 - количество информации, размещенной на официальном сайте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Тдист – количество баллов за каждый дистанционный способ взаимодействия с получателями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социальной сферы комфортных условий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услуг, удовлетворенных комфортностью предоставления услуг организацией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качества «Доступность услуг для инвалидов»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Поргдост - Оборудование помещений организации социальной сферы и прилегающей к ней территории с учетом доступности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Соргдост – количество условий доступности организации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Туслугдост – количество баллов за каждое условие доступности, позволяющее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Удост - число получателей услуг-инвалидов, удовлетворенных доступностью услуг для инвалидов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удовлетворенных в целом условиями оказания услуг в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удовлетворенных в целом условиями оказания услуг в организации социальной сферы</w:t>
      </w:r>
    </w:p>
    <w:p w:rsidR="007C0888" w:rsidRDefault="00816EC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7C0888" w:rsidRDefault="00816EC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Обобщенные результаты сбора, обобщения и анализа информации о качестве оказания услуг организациями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организаций (учреждений), участвовавших в процедуре: учреждения культуры</w:t>
            </w:r>
          </w:p>
        </w:tc>
      </w:tr>
    </w:tbl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Процедура сбора, обобщения и анализа информации осуществлялась организацией-оператором в соответствии с Приказом Минтруда России от 31.05.2018 N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России 11.10.2018 N 52409), а также рядом иных нормативно-правовых актов, перечень которых представлен в техническом задании к договору (контракту), в рамках которой проводилась данная процедура.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 проведения - 2020 год.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каждой организации, которая подлежала процедуре, на основе собранной, обобщенной и проанализированной информации рассчитан Sn - итоговый показатель оценки качества организации.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показателя оценки качества рассчитывалось в баллах и его максимально возможное значение составляет 100 баллов.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приведена информация о распределении организаций по группам (80-100 баллов, 60-79 баллов, 40-59 баллов, 20-39 баллов, 0-19 баллов). Деление на группы “отлично”, “хорошо”, “удовлетворительно”, “ниже среднего”, “неудовлетворительно” - условное, по аналогии  с данными сайта bus.gov.ru.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20"/>
        <w:gridCol w:w="4125"/>
        <w:gridCol w:w="2850"/>
        <w:gridCol w:w="3060"/>
      </w:tblGrid>
      <w:tr w:rsidR="007C0888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088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целях определения итогового показателя  были рассчитаны следующие показатели оценки: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К2 - Показатель, характеризующий критерий оценки качества «Комфортность условий предоставления услуг»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К3 - Показатель, характеризующий критерий оценки качества «Доступность услуг для инвалидов»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К5 - Показатель, характеризующий критерий оценки качества «Удовлетворенность условиями оказания услуг»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таблице и диаграммах применены условные сокращения в названиях показателей по аналогии с сайтом bus.gov.ru - Открытость,  Комфортность, Доступность услуг, Доброжелательность, Удовлетворенность.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Обобщенные результаты по вышеуказанным показателям приведены в таблице. </w:t>
      </w:r>
    </w:p>
    <w:tbl>
      <w:tblPr>
        <w:tblStyle w:val="ac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7C0888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оценки</w:t>
            </w:r>
          </w:p>
        </w:tc>
      </w:tr>
      <w:tr w:rsidR="007C0888">
        <w:trPr>
          <w:trHeight w:val="450"/>
        </w:trPr>
        <w:tc>
          <w:tcPr>
            <w:tcW w:w="6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7C088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7C0888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C0888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C088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88,65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88,75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87,20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88,80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78,68</w:t>
            </w:r>
          </w:p>
        </w:tc>
      </w:tr>
      <w:tr w:rsidR="007C088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81,10</w:t>
            </w:r>
          </w:p>
        </w:tc>
      </w:tr>
      <w:tr w:rsidR="007C088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</w:tr>
      <w:tr w:rsidR="007C088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10,70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4,84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7C0888">
          <w:headerReference w:type="default" r:id="rId8"/>
          <w:footerReference w:type="default" r:id="rId9"/>
          <w:pgSz w:w="11906" w:h="16838"/>
          <w:pgMar w:top="1133" w:right="566" w:bottom="566" w:left="566" w:header="720" w:footer="720" w:gutter="0"/>
          <w:pgNumType w:start="1"/>
          <w:cols w:space="720"/>
        </w:sect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Организации выстроены в порядке, предусмотренном техническим заданием к договору (контракту).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205"/>
        <w:gridCol w:w="950"/>
        <w:gridCol w:w="950"/>
        <w:gridCol w:w="950"/>
        <w:gridCol w:w="950"/>
        <w:gridCol w:w="950"/>
        <w:gridCol w:w="950"/>
      </w:tblGrid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первичный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показатель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</w:tr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81,10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</w:tr>
      <w:tr w:rsidR="007C088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«Визимьярская детская школа искусств»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83,3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ОБОБЩЕННЫЕ ВЫВОДЫ И РЕКОМЕНДАЦИИ ПО РЕЗУЛЬТАТАМ СБОРА, ОБОБЩЕНИЯ И АНАЛИЗА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1) РЕЗУЛЬТАТЫ СБОРА, ОБОБЩЕНИЯ И АНАЛИЗА ИНФОРМАЦИИ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НАЛИЧИИ В ОРГАНИЗАЦИЯХ КОМФОРТНЫХ УСЛОВИЙ ОКАЗАНИЯ УСЛУГ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325"/>
        <w:gridCol w:w="8205"/>
      </w:tblGrid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88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РЕЗУЛЬТАТЫ СБОРА, ОБОБЩЕНИЯ И АНАЛИЗА ИНФОРМАЦИИ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доступности для инвалидов, а именно: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50"/>
        <w:gridCol w:w="8295"/>
      </w:tblGrid>
      <w:tr w:rsidR="007C088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43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23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9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50"/>
        <w:gridCol w:w="8265"/>
      </w:tblGrid>
      <w:tr w:rsidR="007C0888">
        <w:trPr>
          <w:trHeight w:val="21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14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41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7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7C0888">
        <w:trPr>
          <w:trHeight w:val="16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12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услуг в дистанционном режиме или на дому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0755" w:type="dxa"/>
        <w:tblInd w:w="0" w:type="dxa"/>
        <w:tblLayout w:type="fixed"/>
        <w:tblLook w:val="0600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Минкультуры России от 20.02.2015 N277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организации культуры обязаны обеспечить наличие общей информации об организации культуры на официальном сайте организации культуры, а также информацию о деятельности в сети "Интернет"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Минюстом России 08.05.2015, регистрационный N 37187).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10755" w:type="dxa"/>
        <w:tblInd w:w="0" w:type="dxa"/>
        <w:tblLayout w:type="fixed"/>
        <w:tblLook w:val="0600"/>
      </w:tblPr>
      <w:tblGrid>
        <w:gridCol w:w="10755"/>
      </w:tblGrid>
      <w:tr w:rsidR="007C088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единиц информации для размещения на сайте организации - 12.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сайтов организаций выявил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  «Открытость и доступность информации об организации социальной сферы».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tbl>
      <w:tblPr>
        <w:tblStyle w:val="af4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810"/>
        <w:gridCol w:w="6705"/>
      </w:tblGrid>
      <w:tr w:rsidR="007C0888">
        <w:trPr>
          <w:trHeight w:val="9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12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75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64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36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Режим, график работы организации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675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предоставления услуг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«Визимьярская детская школа искусств»;</w:t>
            </w:r>
          </w:p>
        </w:tc>
      </w:tr>
      <w:tr w:rsidR="007C088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образовательное учреждение дополнительного образования «Килемарская детская школа искусств»; Муниципальное бюджетное учреждение дополнительного образования «Визимьярская детская школа искусств»;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было проанализировано наличие на официальных сайтах информации: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абонентский номер телефона,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адрес электронной почты,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Отмечен высокий уровень доступности взаимодействия с получателями услуг по телефону, электронной почте.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необходимо обеспечить размещение: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30"/>
        <w:gridCol w:w="3885"/>
      </w:tblGrid>
      <w:tr w:rsidR="007C0888">
        <w:trPr>
          <w:trHeight w:val="2160"/>
        </w:trPr>
        <w:tc>
          <w:tcPr>
            <w:tcW w:w="6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</w:t>
            </w:r>
          </w:p>
        </w:tc>
        <w:tc>
          <w:tcPr>
            <w:tcW w:w="3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ИНФОРМАЦИИ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обязательной к размещению на стенде информации: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Место нахождения организации культуры и ее филиалов (при наличии)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- телефоны, адреса сайтов структурных подразделений (при наличии), адреса электронной почты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Режим, график работы организации культуры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Виды предоставляемых услуг организацией культуры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планируемых мероприятиях (анонсы, афиши, акции), новости, события</w:t>
            </w:r>
          </w:p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стендах информация размещена в соответствии с утвержденным перечнем.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РЕЗУЛЬТАТЫ СБОРА, ОБОБЩЕНИЯ И АНАЛИЗА ИНФОРМАЦИИ </w:t>
      </w: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ПОЛУЧАТЕЛЕЙ УСЛУГ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в целом с учетом анкетирования всех организаций, участвующих в процедуре: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tbl>
      <w:tblPr>
        <w:tblStyle w:val="af7"/>
        <w:tblW w:w="10410" w:type="dxa"/>
        <w:tblInd w:w="0" w:type="dxa"/>
        <w:tblLayout w:type="fixed"/>
        <w:tblLook w:val="0600"/>
      </w:tblPr>
      <w:tblGrid>
        <w:gridCol w:w="8790"/>
        <w:gridCol w:w="1620"/>
      </w:tblGrid>
      <w:tr w:rsidR="007C0888">
        <w:trPr>
          <w:trHeight w:val="39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C088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C088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3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услуг-инвалидов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0888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0888">
        <w:trPr>
          <w:trHeight w:val="87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8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97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условиями предоставления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088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0410" w:type="dxa"/>
        <w:tblInd w:w="0" w:type="dxa"/>
        <w:tblLayout w:type="fixed"/>
        <w:tblLook w:val="0600"/>
      </w:tblPr>
      <w:tblGrid>
        <w:gridCol w:w="8775"/>
        <w:gridCol w:w="1635"/>
      </w:tblGrid>
      <w:tr w:rsidR="007C0888">
        <w:trPr>
          <w:trHeight w:val="78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84,78%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3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7C0888">
        <w:trPr>
          <w:trHeight w:val="75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7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1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58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86,96%</w:t>
            </w:r>
          </w:p>
        </w:tc>
      </w:tr>
      <w:tr w:rsidR="007C088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91,30%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ОСНОВАНИИ ВЫШЕИЗЛОЖЕННОГО РЕКОМЕНДУЕТСЯ РАССМОТРЕТЬ НА ЗАСЕДАНИИ ОБЩЕСТВЕННОГО СОВЕТА, В КОМПЕТЕНЦИЮ КОТОРОГО ВХОДЯТ ВОПРОСЫ ОРГАНИЗАЦИИ И ПРОВЕДЕНИЯ НЕЗАВИСИМОЙ ОЦЕНКИ КАЧЕСТВА УСЛОВИЙ ОКАЗАНИЯ УСЛУГ ОРГАНИЗАЦИЯМИ, СЛЕДУЮЩИЕ ВОПРОСЫ: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ОБЩАЯ ИНФОРМАЦИЯ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- 2. Среднее значение - 78,68. Максимальное значение (в баллах) - 81,1. Минимальное значение - 76,26.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КОЛИЧЕСТВЕННЫЕ РЕЗУЛЬТАТЫ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Подробная информация о количественных результатах прилагается в электронном виде в формате excell.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Также прилагается шаблон для размещения на сайте bus.gov.ru (формируется по обращению Заказчика при предоставлении шаблона).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8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15"/>
        <w:gridCol w:w="9060"/>
        <w:gridCol w:w="825"/>
      </w:tblGrid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81,10</w:t>
            </w:r>
          </w:p>
        </w:tc>
      </w:tr>
      <w:tr w:rsidR="007C088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«Визимьярская детская школа искусств»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76,26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ОСНОВНЫЕ РЕЗУЛЬТАТЫ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- 2. Среднее значение - 78,68. Максимальное значение (в баллах) - 81,1. Минимальное значение - 76,26.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ОСНОВНЫЕ НЕДОСТАТКИ</w:t>
      </w: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695"/>
      </w:tblGrid>
      <w:tr w:rsidR="007C088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числу основных выявленных недостатков можно отнести отсутствие следующих условий: наличие и доступность питьевой воды; наличие и доступность питьевой воды;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ПРЕДЛОЖЕНИЯ ОБ УЛУЧШЕНИИ КАЧЕСТВА 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:rsidR="007C0888" w:rsidRDefault="007C08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 учетом выявленных недостатков отдельным организациям рекомендуется:</w:t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45"/>
        <w:gridCol w:w="7830"/>
      </w:tblGrid>
      <w:tr w:rsidR="007C0888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30"/>
        <w:gridCol w:w="7845"/>
      </w:tblGrid>
      <w:tr w:rsidR="007C0888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15"/>
        <w:gridCol w:w="7860"/>
      </w:tblGrid>
      <w:tr w:rsidR="007C0888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00"/>
        <w:gridCol w:w="7875"/>
      </w:tblGrid>
      <w:tr w:rsidR="007C0888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 принять меры по обеспечению условий доступности, позволяющих инвалидам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образовательное учреждение дополнительного образования «Килемарская детская школа искусств»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- 81,1; Численность обучающихся - 90; Чобщ - 13; Доля респондентов - 0,14; К1 - 94; Пинф - 96; Инорм - 12; Инорм - 12; Истенд - 12; Исайт - 11; Пдист - 100; Тдист - 30; Сдист - 4; Поткруд - 88; Устенд - 12; - 11; К2 - 92,5; Пкомф.усл - 100; Ткомф - 20; Скомф - 5; Укомф - 11; Пкомфуд - 85; К3 - 42; Поргдост - 60; Торгдост - 20; Соргдост - 3; Пуслугдост - 60; Туслугдост - 20; Суслугдост - 3; Пдостуд - 0; Чинв - 0; Удост - 1; К4 - 86,4; Пперв.конт уд - 85; Уперв.конт - 11; Показ.услугуд - 85; Уоказ.услуг - 11; Пвежл.дистуд - 92; Увежл.дист - 12; К5 - 90,6; Преком - 92; Уреком - 12; Уорг.усл - 11; Порг.услуд - 85; Ууд - 12; Пуд - 92; Ууд - 12; Пуд - 92. Сокращения и пояснения приведены на странице 2.</w:t>
            </w:r>
          </w:p>
        </w:tc>
      </w:tr>
    </w:tbl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дому - да.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да; 7. Виды предоставляемых услуг организацией культуры - да;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- да; 9. Материально-техническое обеспечение предоставления услуг - да;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 - да;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да; 12. Информация о планируемых мероприятиях (анонсы, афиши, акции), новости, события - нет.</w:t>
            </w:r>
          </w:p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Размещение на сайте полной, достоверной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учреждение дополнительного образования «Визимьярская детская школа искусств»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- 76,26; Численность обучающихся - 69; Чобщ - 10; Доля респондентов - 0,14; К1 - 83,3; Пинф - 71; Инорм - 12; Инорм - 12; Истенд - 12; Исайт - 5; Пдист - 100; Тдист - 30; Сдист - 4; Поткруд - 80; Устенд - 8; - 8; К2 - 85; Пкомф.усл - 80; Ткомф - 20; Скомф - 4; Укомф - 9; Пкомфуд - 90; К3 - 38; Поргдост - 0; Торгдост - 20; Соргдост - 0; Пуслугдост - 20; Туслугдост - 20; Суслугдост - 1; Пдостуд - 100; Чинв - 1; Удост - 1; К4 - 88; Пперв.конт уд - 90; Уперв.конт - 9; Показ.услугуд - 90; Уоказ.услуг - 9; Пвежл.дистуд - 80; Увежл.дист - 8; К5 - 87; Преком - 80; Уреком - 8; Уорг.усл - 9; Порг.услуд - 90; Ууд - 9; Пуд - 90; Ууд - 9; Пуд - 90. Сокращения и пояснения приведены на странице 2.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деятельность: наличие зоны отдыха (ожидания) - да; наличие и понятность навигации внутри организации - да; наличие и доступность питьевой воды - нет; наличие и доступность санитарно-гигиенических помещений - да; санитарное состояние помещений организации - да;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на дому - нет.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Полное и сокращенное наименование организации культуры, почтовый адрес, контактные телефоны и адреса электронной почты - да; 2. Место нахождения организации культуры и ее филиалов (при наличии) - да; 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 - да; 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 - да; 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 - нет; 7. Виды предоставляемых услуг организацией культуры - да; 8. 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 - нет; 9. Материально-техническое обеспечение предоставления услуг - нет; 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 - нет; 11.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- нет; 12. Информация о планируемых мероприятиях (анонсы, афиши, акции), новости, события - нет.</w:t>
            </w:r>
          </w:p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740"/>
      </w:tblGrid>
      <w:tr w:rsidR="007C088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C0888" w:rsidRDefault="00816EC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и доступность питьевой воды;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Размещение на сайте полной, достоверной и актуальной информации;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816E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888" w:rsidRDefault="007C08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0888" w:rsidSect="00BC4B2D">
      <w:pgSz w:w="11906" w:h="16838"/>
      <w:pgMar w:top="1133" w:right="566" w:bottom="566" w:left="566" w:header="720" w:footer="720" w:gutter="0"/>
      <w:cols w:space="720" w:equalWidth="0">
        <w:col w:w="96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AA" w:rsidRDefault="00E621AA">
      <w:pPr>
        <w:spacing w:line="240" w:lineRule="auto"/>
      </w:pPr>
      <w:r>
        <w:separator/>
      </w:r>
    </w:p>
  </w:endnote>
  <w:endnote w:type="continuationSeparator" w:id="1">
    <w:p w:rsidR="00E621AA" w:rsidRDefault="00E62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7C0888" w:rsidRDefault="00816EC7">
    <w:pPr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Контактная информация организации-оператора по сбору, обобщению и анализу информации  </w:t>
    </w:r>
    <w:hyperlink r:id="rId1">
      <w:r>
        <w:rPr>
          <w:rFonts w:ascii="Times New Roman" w:eastAsia="Times New Roman" w:hAnsi="Times New Roman" w:cs="Times New Roman"/>
          <w:i/>
          <w:color w:val="1155CC"/>
          <w:sz w:val="18"/>
          <w:szCs w:val="18"/>
          <w:highlight w:val="white"/>
          <w:u w:val="single"/>
        </w:rPr>
        <w:t>expert@nsok.su</w:t>
      </w:r>
    </w:hyperlink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+7-963-144-36-28</w:t>
    </w:r>
  </w:p>
  <w:p w:rsidR="007C0888" w:rsidRDefault="007C08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AA" w:rsidRDefault="00E621AA">
      <w:pPr>
        <w:spacing w:line="240" w:lineRule="auto"/>
      </w:pPr>
      <w:r>
        <w:separator/>
      </w:r>
    </w:p>
  </w:footnote>
  <w:footnote w:type="continuationSeparator" w:id="1">
    <w:p w:rsidR="00E621AA" w:rsidRDefault="00E621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88" w:rsidRDefault="00816EC7">
    <w:pPr>
      <w:spacing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ОТЧЕТ О РЕЗУЛЬТАТАХ  сбора, обобщения и анализа информации о качестве условий оказания услуг организациями </w:t>
    </w:r>
  </w:p>
  <w:p w:rsidR="007C0888" w:rsidRDefault="007C088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2006A"/>
    <w:multiLevelType w:val="multilevel"/>
    <w:tmpl w:val="0276C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888"/>
    <w:rsid w:val="000A252A"/>
    <w:rsid w:val="007C0888"/>
    <w:rsid w:val="00816EC7"/>
    <w:rsid w:val="009A34B9"/>
    <w:rsid w:val="00BC4B2D"/>
    <w:rsid w:val="00E6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2D"/>
  </w:style>
  <w:style w:type="paragraph" w:styleId="1">
    <w:name w:val="heading 1"/>
    <w:basedOn w:val="a"/>
    <w:next w:val="a"/>
    <w:uiPriority w:val="9"/>
    <w:qFormat/>
    <w:rsid w:val="00BC4B2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BC4B2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BC4B2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4B2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BC4B2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4B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4B2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BC4B2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TableNormal"/>
    <w:rsid w:val="00BC4B2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ffffffffffffffffffffffffffffa">
    <w:name w:val="Balloon Text"/>
    <w:basedOn w:val="a"/>
    <w:link w:val="afffffffffffffffffffffffffffffffffb"/>
    <w:uiPriority w:val="99"/>
    <w:semiHidden/>
    <w:unhideWhenUsed/>
    <w:rsid w:val="000A2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ffffffffffffffffffffffffffb">
    <w:name w:val="Текст выноски Знак"/>
    <w:basedOn w:val="a0"/>
    <w:link w:val="afffffffffffffffffffffffffffffffffa"/>
    <w:uiPriority w:val="99"/>
    <w:semiHidden/>
    <w:rsid w:val="000A2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pert@nsok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6407</Words>
  <Characters>36520</Characters>
  <Application>Microsoft Office Word</Application>
  <DocSecurity>0</DocSecurity>
  <Lines>304</Lines>
  <Paragraphs>85</Paragraphs>
  <ScaleCrop>false</ScaleCrop>
  <Company/>
  <LinksUpToDate>false</LinksUpToDate>
  <CharactersWithSpaces>42842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2020-09-28T15:38:00Z</dcterms:created>
  <dcterms:modified xsi:type="dcterms:W3CDTF">2020-09-28T15:38:00Z</dcterms:modified>
</cp:coreProperties>
</file>