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89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</w:t>
      </w:r>
    </w:p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890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890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«Журавлик» </w:t>
      </w:r>
      <w:proofErr w:type="gramStart"/>
      <w:r w:rsidRPr="0060089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600890">
        <w:rPr>
          <w:rFonts w:ascii="Times New Roman" w:eastAsia="Calibri" w:hAnsi="Times New Roman" w:cs="Times New Roman"/>
          <w:b/>
          <w:sz w:val="24"/>
          <w:szCs w:val="24"/>
        </w:rPr>
        <w:t>. Укромное»</w:t>
      </w:r>
    </w:p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890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890">
        <w:rPr>
          <w:rFonts w:ascii="Times New Roman" w:eastAsia="Calibri" w:hAnsi="Times New Roman" w:cs="Times New Roman"/>
          <w:b/>
          <w:sz w:val="24"/>
          <w:szCs w:val="24"/>
        </w:rPr>
        <w:t xml:space="preserve">(МБДОУ «Детский сад «Журавлик» </w:t>
      </w:r>
      <w:proofErr w:type="gramStart"/>
      <w:r w:rsidRPr="0060089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600890">
        <w:rPr>
          <w:rFonts w:ascii="Times New Roman" w:eastAsia="Calibri" w:hAnsi="Times New Roman" w:cs="Times New Roman"/>
          <w:b/>
          <w:sz w:val="24"/>
          <w:szCs w:val="24"/>
        </w:rPr>
        <w:t>. Укромное»)</w:t>
      </w:r>
    </w:p>
    <w:p w:rsidR="00DD64EC" w:rsidRPr="00600890" w:rsidRDefault="00DD64EC" w:rsidP="00DD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4EC" w:rsidRPr="00600890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</w:p>
    <w:p w:rsidR="00DD64EC" w:rsidRPr="000D328D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</w:pPr>
    </w:p>
    <w:p w:rsidR="00DD64EC" w:rsidRPr="000D328D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</w:pPr>
      <w:bookmarkStart w:id="0" w:name="_GoBack"/>
      <w:r w:rsidRPr="000D328D"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  <w:t xml:space="preserve">Консультация </w:t>
      </w:r>
      <w:r w:rsidRPr="000D328D"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  <w:br/>
        <w:t>для родителей ДОУ</w:t>
      </w:r>
    </w:p>
    <w:p w:rsidR="00DD64EC" w:rsidRPr="000D328D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</w:pPr>
      <w:r w:rsidRPr="000D328D"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  <w:t xml:space="preserve">Тема: «Энергосбережение. </w:t>
      </w:r>
    </w:p>
    <w:p w:rsidR="00DD64EC" w:rsidRPr="000D328D" w:rsidRDefault="00DD64EC" w:rsidP="00DD6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</w:pPr>
      <w:r w:rsidRPr="000D328D">
        <w:rPr>
          <w:rFonts w:ascii="Times New Roman" w:eastAsia="Times New Roman" w:hAnsi="Times New Roman" w:cs="Times New Roman"/>
          <w:b/>
          <w:kern w:val="36"/>
          <w:sz w:val="40"/>
          <w:szCs w:val="24"/>
          <w:lang w:eastAsia="ru-RU"/>
        </w:rPr>
        <w:t>Как научить этому детей»</w:t>
      </w:r>
    </w:p>
    <w:bookmarkEnd w:id="0"/>
    <w:p w:rsidR="00DD64EC" w:rsidRPr="000D328D" w:rsidRDefault="00DD64EC" w:rsidP="00DD6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4EC" w:rsidRPr="000D328D" w:rsidRDefault="00DD64EC" w:rsidP="00DD64EC">
      <w:pPr>
        <w:rPr>
          <w:rFonts w:ascii="Times New Roman" w:hAnsi="Times New Roman" w:cs="Times New Roman"/>
          <w:sz w:val="24"/>
          <w:szCs w:val="24"/>
        </w:rPr>
      </w:pPr>
    </w:p>
    <w:p w:rsidR="00DD64EC" w:rsidRPr="000D328D" w:rsidRDefault="00DD64EC" w:rsidP="00DD64EC">
      <w:pPr>
        <w:rPr>
          <w:rFonts w:ascii="Times New Roman" w:hAnsi="Times New Roman" w:cs="Times New Roman"/>
          <w:sz w:val="24"/>
          <w:szCs w:val="24"/>
        </w:rPr>
      </w:pPr>
    </w:p>
    <w:p w:rsidR="00DD64EC" w:rsidRPr="000D328D" w:rsidRDefault="00DD64EC" w:rsidP="00DD64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Pr="000D328D" w:rsidRDefault="00DD64EC" w:rsidP="00DD64EC">
      <w:pPr>
        <w:tabs>
          <w:tab w:val="left" w:pos="79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28D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D64EC" w:rsidRDefault="00DD64EC" w:rsidP="00DD64EC">
      <w:pPr>
        <w:tabs>
          <w:tab w:val="left" w:pos="79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328D"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DD64EC" w:rsidRDefault="00DD64EC" w:rsidP="00DD64EC">
      <w:pPr>
        <w:tabs>
          <w:tab w:val="left" w:pos="79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Дятлова К.С.</w:t>
      </w: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64EC" w:rsidRDefault="00DD64EC" w:rsidP="00DD64EC">
      <w:pPr>
        <w:tabs>
          <w:tab w:val="left" w:pos="79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>человеку</w:t>
      </w:r>
      <w:r w:rsidRPr="00952955">
        <w:rPr>
          <w:rFonts w:ascii="Times New Roman" w:hAnsi="Times New Roman" w:cs="Times New Roman"/>
          <w:sz w:val="24"/>
          <w:szCs w:val="24"/>
        </w:rPr>
        <w:t xml:space="preserve"> хочется, чтобы его дом был уютным, комфортным, неповторимым, чтобы всегда, где бы кто не находился вдали от дома из членов семьи, он знал, что его ждут дома, всегда выслушают и поймут, помогут в трудную минуту. Именно для этого в семьях должны бытовать традиции, которые дети должны перенять и перенести в свои будущие семьи. О традициях бережливости, о появлении навыков энергосбережения у детей, мы поговорим </w:t>
      </w:r>
      <w:r>
        <w:rPr>
          <w:rFonts w:ascii="Times New Roman" w:hAnsi="Times New Roman" w:cs="Times New Roman"/>
          <w:sz w:val="24"/>
          <w:szCs w:val="24"/>
        </w:rPr>
        <w:t>сегодня.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Психологи утверждают,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скучный, неблагодарный и тяжелый труд, при посещении школы. Ребенок воспринимает мир гл</w:t>
      </w:r>
      <w:r>
        <w:rPr>
          <w:rFonts w:ascii="Times New Roman" w:hAnsi="Times New Roman" w:cs="Times New Roman"/>
          <w:sz w:val="24"/>
          <w:szCs w:val="24"/>
        </w:rPr>
        <w:t>азами взрослых – его родителей.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 xml:space="preserve">Существуют внешние факторы, которые влияют на семейные традиции. Современный уровень жизни и прогресс диктую свои правила, и уже нет нечего особенного, что трехлетний – четырехлетний малыш запросто справляется с премудростями компьютера, с включением и отключением освещения в комнатах. С включением телевизора и просмотром детских программ. Он также открывает и закрывает краны с водой, знает, где горячая вода, где холодная. Осторожно прикасается к радиаторам отопления и знает, что отопление работает, когда на улице холодно, и не </w:t>
      </w:r>
      <w:r>
        <w:rPr>
          <w:rFonts w:ascii="Times New Roman" w:hAnsi="Times New Roman" w:cs="Times New Roman"/>
          <w:sz w:val="24"/>
          <w:szCs w:val="24"/>
        </w:rPr>
        <w:t>работает, когда на улице тепло.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В 5 – 7 летнем возрасте его уже интересуют вопросы: откуда берется газ и как он поступает в квартиру?; почему необходимо заправлять автомобиль топливом и откуда оно берется?; почему отключается электричество (в момент просмотра детских программ) и вода (когда ребенок моется в ванной) и от кого это зависит?; почему нужно выезжать за город и дышать чистым воздухом, а не игра</w:t>
      </w:r>
      <w:r>
        <w:rPr>
          <w:rFonts w:ascii="Times New Roman" w:hAnsi="Times New Roman" w:cs="Times New Roman"/>
          <w:sz w:val="24"/>
          <w:szCs w:val="24"/>
        </w:rPr>
        <w:t>ть во дворе со своими друзьями?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 xml:space="preserve">Все эти проблемы, так или иначе, связаны с энергосбережением, экологией, актуальны в наше время и волнуют взрослых. Может ли заинтересовать энергосбережение детей 5 – 7 летнего возраста? Могут ли они осознано </w:t>
      </w:r>
      <w:r>
        <w:rPr>
          <w:rFonts w:ascii="Times New Roman" w:hAnsi="Times New Roman" w:cs="Times New Roman"/>
          <w:sz w:val="24"/>
          <w:szCs w:val="24"/>
        </w:rPr>
        <w:t>делать свой вклад в её решение?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52955">
        <w:rPr>
          <w:rFonts w:ascii="Times New Roman" w:hAnsi="Times New Roman" w:cs="Times New Roman"/>
          <w:sz w:val="24"/>
          <w:szCs w:val="24"/>
        </w:rPr>
        <w:t xml:space="preserve">огут, если в этом заинтересованы взрослые. В таком возрасте дети знают цифры и могут отличить большее число от </w:t>
      </w:r>
      <w:proofErr w:type="gramStart"/>
      <w:r w:rsidRPr="00952955">
        <w:rPr>
          <w:rFonts w:ascii="Times New Roman" w:hAnsi="Times New Roman" w:cs="Times New Roman"/>
          <w:sz w:val="24"/>
          <w:szCs w:val="24"/>
        </w:rPr>
        <w:t>меньшего</w:t>
      </w:r>
      <w:proofErr w:type="gramEnd"/>
      <w:r w:rsidRPr="00952955">
        <w:rPr>
          <w:rFonts w:ascii="Times New Roman" w:hAnsi="Times New Roman" w:cs="Times New Roman"/>
          <w:sz w:val="24"/>
          <w:szCs w:val="24"/>
        </w:rPr>
        <w:t xml:space="preserve">. Можно показать счетчик воды или электричества, как и почему он работает, почему необходимо закрывать кран, если не пользуешься водой, выключать свет, выходя из комнаты. Таким образом, у ребенка вырабатываются навыки правильного, бережного отношения к энергоресурсам, за которые семья платит деньги. Это и есть энергосбережение в детском возрасте. И еще, очень важно, эти понятия и навыки, превращаются в правила поведения по экономии электроэнергии в быту, их дети познают от самых близких людей, проведя </w:t>
      </w:r>
      <w:r>
        <w:rPr>
          <w:rFonts w:ascii="Times New Roman" w:hAnsi="Times New Roman" w:cs="Times New Roman"/>
          <w:sz w:val="24"/>
          <w:szCs w:val="24"/>
        </w:rPr>
        <w:t>и общаясь с ними большее время.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2955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2955">
        <w:rPr>
          <w:rFonts w:ascii="Times New Roman" w:hAnsi="Times New Roman" w:cs="Times New Roman"/>
          <w:sz w:val="24"/>
          <w:szCs w:val="24"/>
        </w:rPr>
        <w:t>, которыми можно воспользоваться для эк</w:t>
      </w:r>
      <w:r>
        <w:rPr>
          <w:rFonts w:ascii="Times New Roman" w:hAnsi="Times New Roman" w:cs="Times New Roman"/>
          <w:sz w:val="24"/>
          <w:szCs w:val="24"/>
        </w:rPr>
        <w:t>ономии энергии вместе с детьми.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остые правила хорошего хозяина.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Закрывайте кран, пока чистите зубы или пользуйтесь стаканом для полоскания рта.</w:t>
      </w:r>
    </w:p>
    <w:p w:rsidR="00DD64EC" w:rsidRDefault="00DD64EC" w:rsidP="00DD64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Мойте посуду не под текущей струей воды, а в раковине, закрыв отверстие пробкой.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 xml:space="preserve">Главное - не забывайте выключать воду!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4B">
        <w:rPr>
          <w:rFonts w:ascii="Times New Roman" w:hAnsi="Times New Roman" w:cs="Times New Roman"/>
          <w:sz w:val="24"/>
          <w:szCs w:val="24"/>
        </w:rPr>
        <w:t>Выполнение этих простых правил позволит за год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Что можно сделать, чтобы лампа зря не светила?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Средний расход электроэнергии на освещение квартиры составляет примерно 1 кВт</w:t>
      </w:r>
      <w:proofErr w:type="gramStart"/>
      <w:r w:rsidRPr="00952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2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95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52955">
        <w:rPr>
          <w:rFonts w:ascii="Times New Roman" w:hAnsi="Times New Roman" w:cs="Times New Roman"/>
          <w:sz w:val="24"/>
          <w:szCs w:val="24"/>
        </w:rPr>
        <w:t xml:space="preserve"> в день (при использовании ламп накаливания). Но и этот расход можно сократить, если заменить лампы накаливания, люминесцентными. 60 Вт лампа накаливания соответствует 18 Вт лампе люминесцентной при одном и том же уровне освещенности. Срок эксплуатации люминесцентных ламп в 6 – 8 выше, чем у ламп накаливания.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 xml:space="preserve">Периодически протирайте лампочки: хорошо протертая лампочка светит на 10 </w:t>
      </w:r>
      <w:r>
        <w:rPr>
          <w:rFonts w:ascii="Times New Roman" w:hAnsi="Times New Roman" w:cs="Times New Roman"/>
          <w:sz w:val="24"/>
          <w:szCs w:val="24"/>
        </w:rPr>
        <w:t>- 15% ярче грязной, запыленной.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Как помочь холодильнику?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Не ставьте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не поленитесь его лишний раз оттаять. От этого</w:t>
      </w:r>
      <w:r>
        <w:rPr>
          <w:rFonts w:ascii="Times New Roman" w:hAnsi="Times New Roman" w:cs="Times New Roman"/>
          <w:sz w:val="24"/>
          <w:szCs w:val="24"/>
        </w:rPr>
        <w:t xml:space="preserve"> он будет экономичней работать.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79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Как экономно пользоваться электрической плитой?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На одной кухонной утвари можно сэкономить сотни киловатт 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грязным дном и слоем накипи расточают 50% электричества, а заод</w:t>
      </w:r>
      <w:r>
        <w:rPr>
          <w:rFonts w:ascii="Times New Roman" w:hAnsi="Times New Roman" w:cs="Times New Roman"/>
          <w:sz w:val="24"/>
          <w:szCs w:val="24"/>
        </w:rPr>
        <w:t>но примерно столько же времени.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79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Посчитайте, сколько раз за день кипятите воду электрочайником? Сколько из вскипяченной воды используете?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</w:t>
      </w:r>
      <w:r>
        <w:rPr>
          <w:rFonts w:ascii="Times New Roman" w:hAnsi="Times New Roman" w:cs="Times New Roman"/>
          <w:sz w:val="24"/>
          <w:szCs w:val="24"/>
        </w:rPr>
        <w:t>ю, да еще и сэкономишь энергию.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79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Как вы гладите белье?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</w:t>
      </w:r>
      <w:r>
        <w:rPr>
          <w:rFonts w:ascii="Times New Roman" w:hAnsi="Times New Roman" w:cs="Times New Roman"/>
          <w:sz w:val="24"/>
          <w:szCs w:val="24"/>
        </w:rPr>
        <w:t>полне хватит остаточного тепла.</w:t>
      </w:r>
    </w:p>
    <w:p w:rsidR="00DD64EC" w:rsidRPr="00A2154B" w:rsidRDefault="00DD64EC" w:rsidP="00DD64EC">
      <w:pPr>
        <w:pStyle w:val="a3"/>
        <w:numPr>
          <w:ilvl w:val="0"/>
          <w:numId w:val="1"/>
        </w:numPr>
        <w:tabs>
          <w:tab w:val="left" w:pos="79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 xml:space="preserve">Сейчас - холодное время года. Мы с вами ходим по теплой квартире. Но бывает, в зимний период мы жалуемся на холод в наших квартирах и виним в том организации, обеспечивающие нас </w:t>
      </w:r>
      <w:proofErr w:type="spellStart"/>
      <w:r w:rsidRPr="00A2154B">
        <w:rPr>
          <w:rFonts w:ascii="Times New Roman" w:hAnsi="Times New Roman" w:cs="Times New Roman"/>
          <w:sz w:val="24"/>
          <w:szCs w:val="24"/>
        </w:rPr>
        <w:t>теплоэнергией</w:t>
      </w:r>
      <w:proofErr w:type="spellEnd"/>
      <w:r w:rsidRPr="00A2154B">
        <w:rPr>
          <w:rFonts w:ascii="Times New Roman" w:hAnsi="Times New Roman" w:cs="Times New Roman"/>
          <w:sz w:val="24"/>
          <w:szCs w:val="24"/>
        </w:rPr>
        <w:t>. Все ли мы сами сделали, чтобы сохранить в наших домах драгоценное тепло?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Как мы можем сохранить тепло в</w:t>
      </w:r>
      <w:r>
        <w:rPr>
          <w:rFonts w:ascii="Times New Roman" w:hAnsi="Times New Roman" w:cs="Times New Roman"/>
          <w:sz w:val="24"/>
          <w:szCs w:val="24"/>
        </w:rPr>
        <w:t xml:space="preserve"> наших домах?</w:t>
      </w:r>
    </w:p>
    <w:p w:rsidR="00DD64EC" w:rsidRPr="00A2154B" w:rsidRDefault="00DD64EC" w:rsidP="00DD64E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Осенью утепляйте в доме все окна, балконы и двери.</w:t>
      </w:r>
    </w:p>
    <w:p w:rsidR="00DD64EC" w:rsidRPr="00A2154B" w:rsidRDefault="00DD64EC" w:rsidP="00DD64E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Не забывайте закрывать двери в подъезде.</w:t>
      </w:r>
    </w:p>
    <w:p w:rsidR="00DD64EC" w:rsidRPr="00A2154B" w:rsidRDefault="00DD64EC" w:rsidP="00DD64E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Не держите форточки постоянно открытыми.</w:t>
      </w:r>
    </w:p>
    <w:p w:rsidR="00DD64EC" w:rsidRPr="00A2154B" w:rsidRDefault="00DD64EC" w:rsidP="00DD64E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На ночь закройте занавески, что бы удержать дополнительно тепло.</w:t>
      </w:r>
    </w:p>
    <w:p w:rsidR="00DD64EC" w:rsidRPr="00A2154B" w:rsidRDefault="00DD64EC" w:rsidP="00DD64E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54B">
        <w:rPr>
          <w:rFonts w:ascii="Times New Roman" w:hAnsi="Times New Roman" w:cs="Times New Roman"/>
          <w:sz w:val="24"/>
          <w:szCs w:val="24"/>
        </w:rPr>
        <w:t>В квартире правильно расставьте мебель: отставьте от батареи диван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4B">
        <w:rPr>
          <w:rFonts w:ascii="Times New Roman" w:hAnsi="Times New Roman" w:cs="Times New Roman"/>
          <w:sz w:val="24"/>
          <w:szCs w:val="24"/>
        </w:rPr>
        <w:t>стол, чтобы тепло свободно проходило в вашу квартиру.</w:t>
      </w:r>
    </w:p>
    <w:p w:rsidR="00DD64EC" w:rsidRPr="00952955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За счет этих простых мероприятий вам удастся сократить затраты на отопле</w:t>
      </w:r>
      <w:r>
        <w:rPr>
          <w:rFonts w:ascii="Times New Roman" w:hAnsi="Times New Roman" w:cs="Times New Roman"/>
          <w:sz w:val="24"/>
          <w:szCs w:val="24"/>
        </w:rPr>
        <w:t>ние квартиры примерно на 5-10%.</w:t>
      </w:r>
    </w:p>
    <w:p w:rsidR="00DD64EC" w:rsidRDefault="00DD64EC" w:rsidP="00DD64EC">
      <w:pPr>
        <w:tabs>
          <w:tab w:val="left" w:pos="7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55">
        <w:rPr>
          <w:rFonts w:ascii="Times New Roman" w:hAnsi="Times New Roman" w:cs="Times New Roman"/>
          <w:sz w:val="24"/>
          <w:szCs w:val="24"/>
        </w:rPr>
        <w:t>Можно быть уверенным, что энергосбережение для детей - это инвестиции родителей в будущее своего поколения.</w:t>
      </w:r>
    </w:p>
    <w:p w:rsidR="0030564D" w:rsidRDefault="0030564D"/>
    <w:sectPr w:rsidR="003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0FF"/>
    <w:multiLevelType w:val="hybridMultilevel"/>
    <w:tmpl w:val="572805D8"/>
    <w:lvl w:ilvl="0" w:tplc="BF50E7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263B"/>
    <w:multiLevelType w:val="hybridMultilevel"/>
    <w:tmpl w:val="A624203E"/>
    <w:lvl w:ilvl="0" w:tplc="BF50E7A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34BA3A8C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E"/>
    <w:rsid w:val="0030564D"/>
    <w:rsid w:val="003136EE"/>
    <w:rsid w:val="00D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2021-09-08T17:46:00Z</dcterms:created>
  <dcterms:modified xsi:type="dcterms:W3CDTF">2021-09-08T17:46:00Z</dcterms:modified>
</cp:coreProperties>
</file>