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372" w:rsidRDefault="00163372" w:rsidP="00163372">
      <w:pPr>
        <w:pStyle w:val="1"/>
        <w:spacing w:before="72"/>
      </w:pPr>
      <w:r>
        <w:t>«Физическая</w:t>
      </w:r>
      <w:r>
        <w:rPr>
          <w:spacing w:val="-7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средство</w:t>
      </w:r>
      <w:r>
        <w:rPr>
          <w:spacing w:val="-9"/>
        </w:rPr>
        <w:t xml:space="preserve"> </w:t>
      </w:r>
      <w:r>
        <w:t>коррекции</w:t>
      </w:r>
      <w:r>
        <w:rPr>
          <w:spacing w:val="-8"/>
        </w:rPr>
        <w:t xml:space="preserve"> </w:t>
      </w:r>
      <w:r>
        <w:t>речевых нарушений у детей дошкольного возраста»</w:t>
      </w:r>
    </w:p>
    <w:p w:rsidR="00163372" w:rsidRDefault="00163372" w:rsidP="00163372">
      <w:pPr>
        <w:pStyle w:val="a3"/>
        <w:rPr>
          <w:b/>
        </w:rPr>
      </w:pPr>
    </w:p>
    <w:p w:rsidR="00163372" w:rsidRDefault="00163372" w:rsidP="00163372">
      <w:pPr>
        <w:pStyle w:val="a3"/>
        <w:spacing w:before="243"/>
        <w:rPr>
          <w:b/>
        </w:rPr>
      </w:pPr>
    </w:p>
    <w:p w:rsidR="00163372" w:rsidRDefault="00163372" w:rsidP="00163372">
      <w:pPr>
        <w:pStyle w:val="a3"/>
        <w:spacing w:before="1" w:line="276" w:lineRule="auto"/>
        <w:ind w:left="2" w:right="136" w:firstLine="707"/>
        <w:jc w:val="both"/>
      </w:pPr>
    </w:p>
    <w:p w:rsidR="00163372" w:rsidRDefault="00163372" w:rsidP="00163372">
      <w:pPr>
        <w:pStyle w:val="a3"/>
        <w:spacing w:line="276" w:lineRule="auto"/>
        <w:ind w:left="2" w:right="135" w:firstLine="707"/>
        <w:jc w:val="both"/>
      </w:pPr>
      <w:r>
        <w:t>Основной признак тяжелого нарушения речи - ограниченность средств речевого общения при нормальном слухе и сохранном интеллекте. Общее недоразвитие речи может быть выражено в разной степени: от произнесения вместо слов отдельных звуков, звукоподражательных комплексов, до развернутой речи с элементами фонетико-фонематического и лексик</w:t>
      </w:r>
      <w:proofErr w:type="gramStart"/>
      <w:r>
        <w:t>о-</w:t>
      </w:r>
      <w:proofErr w:type="gramEnd"/>
      <w:r>
        <w:t xml:space="preserve"> грамматического несовершенства. Клинический диагноз сказывается не только на речевом развитии детей, но проявляется в их </w:t>
      </w:r>
      <w:proofErr w:type="gramStart"/>
      <w:r>
        <w:t>соматической</w:t>
      </w:r>
      <w:proofErr w:type="gramEnd"/>
      <w:r>
        <w:t xml:space="preserve"> </w:t>
      </w:r>
      <w:proofErr w:type="spellStart"/>
      <w:r>
        <w:t>ослабленности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замедленном</w:t>
      </w:r>
      <w:r>
        <w:rPr>
          <w:spacing w:val="-4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локомоторных</w:t>
      </w:r>
      <w:r>
        <w:rPr>
          <w:spacing w:val="-4"/>
        </w:rPr>
        <w:t xml:space="preserve"> </w:t>
      </w:r>
      <w:r>
        <w:t>функций.</w:t>
      </w:r>
      <w:r>
        <w:rPr>
          <w:spacing w:val="-5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присуще отставание в развитии двигательной сферы, которая характеризуется отсутствием координационных способностей, неуверенностью в выполнении дозированных движений, снижением скорости и ловкости выполнения, слабая работа вестибулярного аппарата (с трудом удерживает равновесие).</w:t>
      </w:r>
    </w:p>
    <w:p w:rsidR="00163372" w:rsidRDefault="00163372" w:rsidP="00163372">
      <w:pPr>
        <w:pStyle w:val="a3"/>
        <w:tabs>
          <w:tab w:val="left" w:pos="2216"/>
          <w:tab w:val="left" w:pos="3341"/>
          <w:tab w:val="left" w:pos="5409"/>
          <w:tab w:val="left" w:pos="7786"/>
          <w:tab w:val="left" w:pos="8093"/>
        </w:tabs>
        <w:spacing w:before="1" w:line="276" w:lineRule="auto"/>
        <w:ind w:left="2" w:right="136" w:firstLine="707"/>
        <w:jc w:val="both"/>
      </w:pPr>
      <w:proofErr w:type="gramStart"/>
      <w:r>
        <w:t xml:space="preserve">У детей с тяжелыми нарушениями речи несовершенство движений наблюдается во всех компонентах моторики: в общей (крупной), лицевой, артикуляционной, а также в тонких движениях кистей и пальцев рук, на разных уровнях организации двигательных актов, а также трудности в </w:t>
      </w:r>
      <w:r>
        <w:rPr>
          <w:spacing w:val="-2"/>
        </w:rPr>
        <w:t>регуляции</w:t>
      </w:r>
      <w:r>
        <w:t xml:space="preserve"> </w:t>
      </w:r>
      <w:r>
        <w:rPr>
          <w:spacing w:val="-10"/>
        </w:rPr>
        <w:t>и</w:t>
      </w:r>
      <w:r>
        <w:t xml:space="preserve"> </w:t>
      </w:r>
      <w:r>
        <w:rPr>
          <w:spacing w:val="-2"/>
        </w:rPr>
        <w:t>контроле</w:t>
      </w:r>
      <w:r>
        <w:t xml:space="preserve"> </w:t>
      </w:r>
      <w:r>
        <w:rPr>
          <w:spacing w:val="-2"/>
        </w:rPr>
        <w:t>произвольных</w:t>
      </w:r>
      <w:r>
        <w:t xml:space="preserve"> </w:t>
      </w:r>
      <w:r>
        <w:rPr>
          <w:spacing w:val="-2"/>
        </w:rPr>
        <w:t>движений.</w:t>
      </w:r>
      <w:proofErr w:type="gramEnd"/>
      <w:r>
        <w:rPr>
          <w:spacing w:val="-2"/>
        </w:rPr>
        <w:t xml:space="preserve"> </w:t>
      </w:r>
      <w:r>
        <w:t>Поэтому наиболее целесообразно совмещение</w:t>
      </w:r>
      <w:r>
        <w:rPr>
          <w:spacing w:val="40"/>
        </w:rPr>
        <w:t xml:space="preserve"> </w:t>
      </w:r>
      <w:r>
        <w:t xml:space="preserve">решения задач физического и речевого развития, в </w:t>
      </w:r>
      <w:proofErr w:type="gramStart"/>
      <w:r>
        <w:t>связи</w:t>
      </w:r>
      <w:proofErr w:type="gramEnd"/>
      <w:r>
        <w:t xml:space="preserve"> с чем обучение основным видам движений, общеразвивающие</w:t>
      </w:r>
      <w:r>
        <w:rPr>
          <w:spacing w:val="80"/>
          <w:w w:val="150"/>
        </w:rPr>
        <w:t xml:space="preserve"> </w:t>
      </w:r>
      <w:r>
        <w:t>упражнения</w:t>
      </w:r>
      <w:r>
        <w:rPr>
          <w:spacing w:val="40"/>
        </w:rPr>
        <w:t xml:space="preserve">  </w:t>
      </w:r>
      <w:r>
        <w:t>и</w:t>
      </w:r>
      <w:r>
        <w:rPr>
          <w:spacing w:val="80"/>
          <w:w w:val="150"/>
        </w:rPr>
        <w:t xml:space="preserve"> </w:t>
      </w:r>
      <w:r>
        <w:t>подвижные</w:t>
      </w:r>
      <w:r>
        <w:rPr>
          <w:spacing w:val="80"/>
          <w:w w:val="150"/>
        </w:rPr>
        <w:t xml:space="preserve"> </w:t>
      </w:r>
      <w:r>
        <w:t>игры</w:t>
      </w:r>
      <w:r>
        <w:tab/>
      </w:r>
      <w:r>
        <w:rPr>
          <w:spacing w:val="-2"/>
        </w:rPr>
        <w:t xml:space="preserve">наполняются </w:t>
      </w:r>
      <w:r>
        <w:t>коррекционно-речевой составляющей.</w:t>
      </w:r>
    </w:p>
    <w:p w:rsidR="00163372" w:rsidRDefault="00163372" w:rsidP="00163372">
      <w:pPr>
        <w:pStyle w:val="a3"/>
        <w:spacing w:line="276" w:lineRule="auto"/>
        <w:ind w:left="2" w:right="139" w:firstLine="707"/>
        <w:jc w:val="both"/>
      </w:pPr>
      <w:r>
        <w:t>Комплексный подход в реализации коррекционно-образовательного процесса предусматривает логопедическое воздействие не только на специальных занятиях, но и в ходе всей образовательной деятельности, в том числе на занятиях по физической культуре.</w:t>
      </w:r>
    </w:p>
    <w:p w:rsidR="00163372" w:rsidRDefault="00163372" w:rsidP="00163372">
      <w:pPr>
        <w:pStyle w:val="a3"/>
        <w:spacing w:before="1" w:line="276" w:lineRule="auto"/>
        <w:ind w:left="2" w:right="145" w:firstLine="707"/>
        <w:jc w:val="both"/>
        <w:sectPr w:rsidR="00163372">
          <w:pgSz w:w="11910" w:h="16840"/>
          <w:pgMar w:top="1040" w:right="708" w:bottom="280" w:left="1700" w:header="720" w:footer="720" w:gutter="0"/>
          <w:cols w:space="720"/>
        </w:sectPr>
      </w:pPr>
      <w:r>
        <w:t>Чем выше двигательная активность</w:t>
      </w:r>
      <w:r>
        <w:rPr>
          <w:spacing w:val="-1"/>
        </w:rPr>
        <w:t xml:space="preserve"> </w:t>
      </w:r>
      <w:r>
        <w:t>ребенка, тем лучше развивается его речь. Точное, динамичное выполнение упражнений для ног, туловища, рук, головы</w:t>
      </w:r>
      <w:r>
        <w:rPr>
          <w:spacing w:val="42"/>
        </w:rPr>
        <w:t xml:space="preserve">  </w:t>
      </w:r>
      <w:r>
        <w:t>подготавливает</w:t>
      </w:r>
      <w:r>
        <w:rPr>
          <w:spacing w:val="43"/>
        </w:rPr>
        <w:t xml:space="preserve">  </w:t>
      </w:r>
      <w:r>
        <w:t>совершенствование</w:t>
      </w:r>
      <w:r>
        <w:rPr>
          <w:spacing w:val="43"/>
        </w:rPr>
        <w:t xml:space="preserve">  </w:t>
      </w:r>
      <w:r>
        <w:t>движений</w:t>
      </w:r>
      <w:r>
        <w:rPr>
          <w:spacing w:val="44"/>
        </w:rPr>
        <w:t xml:space="preserve">  </w:t>
      </w:r>
      <w:r>
        <w:rPr>
          <w:spacing w:val="-2"/>
        </w:rPr>
        <w:t>артикуляционных</w:t>
      </w:r>
      <w:bookmarkStart w:id="0" w:name="_GoBack"/>
      <w:bookmarkEnd w:id="0"/>
    </w:p>
    <w:p w:rsidR="00163372" w:rsidRDefault="00163372" w:rsidP="00163372">
      <w:pPr>
        <w:pStyle w:val="a3"/>
        <w:spacing w:before="67" w:line="278" w:lineRule="auto"/>
        <w:ind w:right="137"/>
        <w:jc w:val="both"/>
      </w:pPr>
      <w:r>
        <w:lastRenderedPageBreak/>
        <w:t xml:space="preserve">органов: губ, языка, нижней челюсти, что способствует преодолению </w:t>
      </w:r>
      <w:proofErr w:type="spellStart"/>
      <w:r>
        <w:t>дизартрических</w:t>
      </w:r>
      <w:proofErr w:type="spellEnd"/>
      <w:r>
        <w:t xml:space="preserve"> проявлений у детей с ТНР.</w:t>
      </w:r>
    </w:p>
    <w:p w:rsidR="00163372" w:rsidRDefault="00163372" w:rsidP="00163372">
      <w:pPr>
        <w:pStyle w:val="a3"/>
        <w:spacing w:line="276" w:lineRule="auto"/>
        <w:ind w:left="2" w:right="136" w:firstLine="707"/>
        <w:jc w:val="both"/>
      </w:pPr>
      <w:r>
        <w:t>Важным средством развития тонкой моторики рук служат упражнения</w:t>
      </w:r>
      <w:r>
        <w:rPr>
          <w:spacing w:val="40"/>
        </w:rPr>
        <w:t xml:space="preserve"> </w:t>
      </w:r>
      <w:r>
        <w:t>с предметами, поскольку именно предметно-</w:t>
      </w:r>
      <w:proofErr w:type="spellStart"/>
      <w:r>
        <w:t>манипулятивная</w:t>
      </w:r>
      <w:proofErr w:type="spellEnd"/>
      <w:r>
        <w:t xml:space="preserve"> деятельность лежит, в основе развития двигательных функций рук.</w:t>
      </w:r>
    </w:p>
    <w:p w:rsidR="00163372" w:rsidRDefault="00163372" w:rsidP="00163372">
      <w:pPr>
        <w:pStyle w:val="a3"/>
        <w:tabs>
          <w:tab w:val="left" w:pos="2455"/>
          <w:tab w:val="left" w:pos="5275"/>
          <w:tab w:val="left" w:pos="7355"/>
        </w:tabs>
        <w:spacing w:line="276" w:lineRule="auto"/>
        <w:ind w:left="2" w:right="135" w:firstLine="707"/>
        <w:jc w:val="both"/>
      </w:pPr>
      <w:r>
        <w:t>Опыт работы показывает, что наиболее эффективным средством развития и коррекции моторной организации детей с ограниченными возможностями</w:t>
      </w:r>
      <w:r>
        <w:rPr>
          <w:spacing w:val="-5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физкультурных</w:t>
      </w:r>
      <w:r>
        <w:rPr>
          <w:spacing w:val="-4"/>
        </w:rPr>
        <w:t xml:space="preserve"> </w:t>
      </w:r>
      <w:r>
        <w:t>занятиях игр и игровых упражнений с предметами. Действия с предметами, в отличие от упражнений без атрибутов, благодаря их наглядности и практической направленности осознаются и принимаются детьми как необходимые. Ведущее место среди разнообразных и многочисленных заданий на развитие предметно-</w:t>
      </w:r>
      <w:proofErr w:type="spellStart"/>
      <w:r>
        <w:t>манипулятивной</w:t>
      </w:r>
      <w:proofErr w:type="spellEnd"/>
      <w:r>
        <w:t xml:space="preserve"> деятельности детей занимают упражнения с мячом, т.к. форма шара имеет большую поверхность соприкосновения с ладонью, что дает полноту ощущения формы. Упражнения в бросании, катании мячей способствуют развитию глазомера, координации, ловкости, </w:t>
      </w:r>
      <w:r>
        <w:rPr>
          <w:spacing w:val="-2"/>
        </w:rPr>
        <w:t>ритмичности,</w:t>
      </w:r>
      <w:r>
        <w:tab/>
      </w:r>
      <w:r>
        <w:rPr>
          <w:spacing w:val="-2"/>
        </w:rPr>
        <w:t>согласованности</w:t>
      </w:r>
      <w:r>
        <w:tab/>
      </w:r>
      <w:r>
        <w:rPr>
          <w:spacing w:val="-2"/>
        </w:rPr>
        <w:t>движений,</w:t>
      </w:r>
      <w:r>
        <w:tab/>
      </w:r>
      <w:r>
        <w:rPr>
          <w:spacing w:val="-2"/>
        </w:rPr>
        <w:t xml:space="preserve">совершенствуют </w:t>
      </w:r>
      <w:r>
        <w:t>пространственную ориентировку. Во время действий с мячом создаются условия для включения в работу левой руки, что важно для полноценного моторного развития детей. Упражнения с мячами различного объема развивают не только крупные, но и мелкие мышцы, увеличивают подвижность в суставах пальцев и кистях, усиливают кровообращение. Они укрепляют мышцы, удерживающие позвоночник, и способствуют выработке хорошей осанки. Мячи могут быть не только разного размера, но и разного цвета. Разные цвета по-разному воздействуют на психическое состояние и физиологические функции человека.</w:t>
      </w:r>
    </w:p>
    <w:p w:rsidR="00163372" w:rsidRDefault="00163372" w:rsidP="00163372">
      <w:pPr>
        <w:pStyle w:val="a3"/>
        <w:spacing w:line="276" w:lineRule="auto"/>
        <w:ind w:left="2" w:right="138" w:firstLine="707"/>
        <w:jc w:val="both"/>
      </w:pPr>
      <w:r>
        <w:t xml:space="preserve">Мяч (большой или маленький) – это снаряд, который требует проворных рук и повышенного внимания. Сюжеты упражнений с мячом разнообразны. Мяч можно перебрасывать, надо уметь его ловить, мячом можно выбивать. Игры с мячом развивают мышечную силу, усиливают работу важнейших органов организма – легких, сердца, улучшают обмен </w:t>
      </w:r>
      <w:r>
        <w:rPr>
          <w:spacing w:val="-2"/>
        </w:rPr>
        <w:t>веществ.</w:t>
      </w:r>
    </w:p>
    <w:p w:rsidR="00163372" w:rsidRDefault="00163372" w:rsidP="00163372">
      <w:pPr>
        <w:pStyle w:val="a3"/>
        <w:spacing w:line="276" w:lineRule="auto"/>
        <w:ind w:left="2" w:right="135" w:firstLine="707"/>
        <w:jc w:val="both"/>
      </w:pPr>
      <w:r>
        <w:t xml:space="preserve">Для детей с речевой патологией характерно нарушение пространственного восприятия, что создаёт значительные сложности по ориентации в пространстве, а в дальнейшем приводит к </w:t>
      </w:r>
      <w:proofErr w:type="spellStart"/>
      <w:r>
        <w:t>дисграфии</w:t>
      </w:r>
      <w:proofErr w:type="spellEnd"/>
      <w:r>
        <w:t>. Система упражнений с мячом направлена на отработку силы, точности движения, возможности определения себя и предмета в пространственном поле. Для этого используются мячи из различных материалов. Эти игры не требуют большого пространства.</w:t>
      </w:r>
    </w:p>
    <w:p w:rsidR="00163372" w:rsidRDefault="00163372" w:rsidP="00163372">
      <w:pPr>
        <w:pStyle w:val="a3"/>
        <w:spacing w:line="276" w:lineRule="auto"/>
        <w:jc w:val="both"/>
        <w:sectPr w:rsidR="00163372">
          <w:pgSz w:w="11910" w:h="16840"/>
          <w:pgMar w:top="1040" w:right="708" w:bottom="280" w:left="1700" w:header="720" w:footer="720" w:gutter="0"/>
          <w:cols w:space="720"/>
        </w:sectPr>
      </w:pPr>
    </w:p>
    <w:p w:rsidR="00163372" w:rsidRDefault="00163372" w:rsidP="00163372">
      <w:pPr>
        <w:pStyle w:val="a3"/>
        <w:spacing w:before="67" w:line="276" w:lineRule="auto"/>
        <w:ind w:left="2" w:right="136" w:firstLine="707"/>
        <w:jc w:val="both"/>
      </w:pPr>
      <w:r>
        <w:lastRenderedPageBreak/>
        <w:t>С целью коррекции речевых нарушений упражнения с мячом выполнятся под речевое сопровождение. Применение речевого сопровождения помогает подчинить движения тела определенному темпу, сила голоса определяет их амплитуду и выразительность. Этот прием особенно важен для детей с речевыми расстройствами, так как индивидуальный внутренний ритм детей зачастую или ускорен, или, наоборот, замедлен. У них часто изменен тонус мышц, поэтому включение упражнений на активное расслабление и напряжение мышц, особенно в сочетании с речью крайне необходимо. Звуковая гимнастика действует подобно вибромассажу, расслабляя тем самым мышцы гортани, а это, в свою очередь, очень важно для детей с речевой патологией, не умеющих расслаблять мускулатуру лица, шеи, гортани. Для детей с речевыми отклонениями проговаривание стихов и другого материала одновременно с движениями дает ряд преимуществ: речь ритмизируется движениями, становится более громкой, четкой и эмоциональной.</w:t>
      </w:r>
    </w:p>
    <w:p w:rsidR="00163372" w:rsidRDefault="00163372" w:rsidP="00163372">
      <w:pPr>
        <w:pStyle w:val="a3"/>
        <w:spacing w:before="3" w:line="276" w:lineRule="auto"/>
        <w:ind w:left="2" w:right="138" w:firstLine="707"/>
        <w:jc w:val="both"/>
      </w:pPr>
      <w:r>
        <w:t xml:space="preserve">В процессе речевого сопровождения накапливается и активизируется словарь. </w:t>
      </w:r>
      <w:proofErr w:type="gramStart"/>
      <w:r>
        <w:t>Это происходит за счет системного подхода, который предусматривает использование лексического, систематизированного материала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определенным</w:t>
      </w:r>
      <w:r>
        <w:rPr>
          <w:spacing w:val="40"/>
        </w:rPr>
        <w:t xml:space="preserve"> </w:t>
      </w:r>
      <w:r>
        <w:t>темам</w:t>
      </w:r>
      <w:r>
        <w:rPr>
          <w:spacing w:val="40"/>
        </w:rPr>
        <w:t xml:space="preserve"> </w:t>
      </w:r>
      <w:r>
        <w:t>(«Осень»,</w:t>
      </w:r>
      <w:r>
        <w:rPr>
          <w:spacing w:val="40"/>
        </w:rPr>
        <w:t xml:space="preserve"> </w:t>
      </w:r>
      <w:r>
        <w:t>«Овощи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фрукты»,</w:t>
      </w:r>
      <w:r>
        <w:rPr>
          <w:spacing w:val="40"/>
        </w:rPr>
        <w:t xml:space="preserve"> </w:t>
      </w:r>
      <w:r>
        <w:t>«Зима»,</w:t>
      </w:r>
      <w:proofErr w:type="gramEnd"/>
    </w:p>
    <w:p w:rsidR="00163372" w:rsidRDefault="00163372" w:rsidP="00163372">
      <w:pPr>
        <w:pStyle w:val="a3"/>
        <w:tabs>
          <w:tab w:val="left" w:pos="1628"/>
          <w:tab w:val="left" w:pos="3279"/>
          <w:tab w:val="left" w:pos="5663"/>
          <w:tab w:val="left" w:pos="7955"/>
        </w:tabs>
        <w:spacing w:line="276" w:lineRule="auto"/>
        <w:ind w:left="2" w:right="135"/>
        <w:jc w:val="both"/>
      </w:pPr>
      <w:proofErr w:type="gramStart"/>
      <w:r>
        <w:t>«Весна», «Наш город» и т.д.) на физкультурных занятиях наряду с решением двигательных задач.</w:t>
      </w:r>
      <w:proofErr w:type="gramEnd"/>
      <w:r>
        <w:t xml:space="preserve"> Решению этой же задачи служат считалки, когда каждое слово,</w:t>
      </w:r>
      <w:r>
        <w:rPr>
          <w:spacing w:val="-1"/>
        </w:rPr>
        <w:t xml:space="preserve"> </w:t>
      </w:r>
      <w:r>
        <w:t>включая предлоги и союзы,</w:t>
      </w:r>
      <w:r>
        <w:rPr>
          <w:spacing w:val="-1"/>
        </w:rPr>
        <w:t xml:space="preserve"> </w:t>
      </w:r>
      <w:r>
        <w:t>указывает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играющего.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 xml:space="preserve">с командой дети строятся, уточняя вид построения. При выполнении ОРУ дети знакомятся с такими понятиями, как «наклоны», «повороты», «приседания». Сначала взрослый называет движение, выполняя его с объяснением техники. Затем он называет движение, но не выполняет его. Позже детям предлагается выступить в роли взрослого: дети по очереди самостоятельно придумывают упражнение, называют его, объясняют последовательность выполнения и </w:t>
      </w:r>
      <w:proofErr w:type="gramStart"/>
      <w:r>
        <w:rPr>
          <w:spacing w:val="-4"/>
        </w:rPr>
        <w:t>лишь</w:t>
      </w:r>
      <w:proofErr w:type="gramEnd"/>
      <w:r>
        <w:tab/>
      </w:r>
      <w:r>
        <w:rPr>
          <w:spacing w:val="-2"/>
        </w:rPr>
        <w:t>затем</w:t>
      </w:r>
      <w:r>
        <w:tab/>
      </w:r>
      <w:r>
        <w:rPr>
          <w:spacing w:val="-2"/>
        </w:rPr>
        <w:t>предлагают</w:t>
      </w:r>
      <w:r>
        <w:tab/>
      </w:r>
      <w:r>
        <w:rPr>
          <w:spacing w:val="-2"/>
        </w:rPr>
        <w:t>выполнить</w:t>
      </w:r>
      <w:r>
        <w:tab/>
      </w:r>
      <w:r>
        <w:rPr>
          <w:spacing w:val="-2"/>
        </w:rPr>
        <w:t xml:space="preserve">товарищам. </w:t>
      </w:r>
      <w:r>
        <w:t>Дети выполняют упражнения из разных исходных положений и с</w:t>
      </w:r>
      <w:r>
        <w:rPr>
          <w:spacing w:val="40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предметами. Так</w:t>
      </w:r>
      <w:r>
        <w:rPr>
          <w:spacing w:val="-5"/>
        </w:rPr>
        <w:t xml:space="preserve"> </w:t>
      </w:r>
      <w:r>
        <w:t>ненавязчиво закрепляются</w:t>
      </w:r>
      <w:r>
        <w:rPr>
          <w:spacing w:val="-3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 частях тела и</w:t>
      </w:r>
      <w:r>
        <w:rPr>
          <w:spacing w:val="-1"/>
        </w:rPr>
        <w:t xml:space="preserve"> </w:t>
      </w:r>
      <w:r>
        <w:t>спортивном</w:t>
      </w:r>
      <w:r>
        <w:rPr>
          <w:spacing w:val="-3"/>
        </w:rPr>
        <w:t xml:space="preserve"> </w:t>
      </w:r>
      <w:r>
        <w:t>оборудовании.</w:t>
      </w:r>
      <w:r>
        <w:rPr>
          <w:spacing w:val="-4"/>
        </w:rPr>
        <w:t xml:space="preserve"> </w:t>
      </w:r>
      <w:r>
        <w:t>Дошкольники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просто</w:t>
      </w:r>
      <w:r>
        <w:rPr>
          <w:spacing w:val="-3"/>
        </w:rPr>
        <w:t xml:space="preserve"> </w:t>
      </w:r>
      <w:r>
        <w:t>визуально</w:t>
      </w:r>
      <w:r>
        <w:rPr>
          <w:spacing w:val="-1"/>
        </w:rPr>
        <w:t xml:space="preserve"> </w:t>
      </w:r>
      <w:r>
        <w:t>знакомятся</w:t>
      </w:r>
      <w:r>
        <w:rPr>
          <w:spacing w:val="-3"/>
        </w:rPr>
        <w:t xml:space="preserve"> </w:t>
      </w:r>
      <w:r>
        <w:t>с предметом,</w:t>
      </w:r>
      <w:r>
        <w:rPr>
          <w:spacing w:val="-4"/>
        </w:rPr>
        <w:t xml:space="preserve"> </w:t>
      </w:r>
      <w:r>
        <w:t>они изучают</w:t>
      </w:r>
      <w:r>
        <w:rPr>
          <w:spacing w:val="-1"/>
        </w:rPr>
        <w:t xml:space="preserve"> </w:t>
      </w:r>
      <w:r>
        <w:t>его свойства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приемы работы с</w:t>
      </w:r>
      <w:r>
        <w:rPr>
          <w:spacing w:val="-2"/>
        </w:rPr>
        <w:t xml:space="preserve"> </w:t>
      </w:r>
      <w:r>
        <w:t>ним.</w:t>
      </w:r>
      <w:r>
        <w:rPr>
          <w:spacing w:val="-1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при работе</w:t>
      </w:r>
      <w:r>
        <w:rPr>
          <w:spacing w:val="70"/>
        </w:rPr>
        <w:t xml:space="preserve">  </w:t>
      </w:r>
      <w:r>
        <w:t>с</w:t>
      </w:r>
      <w:r>
        <w:rPr>
          <w:spacing w:val="73"/>
        </w:rPr>
        <w:t xml:space="preserve">  </w:t>
      </w:r>
      <w:r>
        <w:t>мячом</w:t>
      </w:r>
      <w:r>
        <w:rPr>
          <w:spacing w:val="72"/>
        </w:rPr>
        <w:t xml:space="preserve">  </w:t>
      </w:r>
      <w:r>
        <w:t>отрабатываются</w:t>
      </w:r>
      <w:r>
        <w:rPr>
          <w:spacing w:val="72"/>
        </w:rPr>
        <w:t xml:space="preserve">  </w:t>
      </w:r>
      <w:r>
        <w:t>понятия:</w:t>
      </w:r>
      <w:r>
        <w:rPr>
          <w:spacing w:val="72"/>
        </w:rPr>
        <w:t xml:space="preserve">  </w:t>
      </w:r>
      <w:r>
        <w:t>«гладкий»,</w:t>
      </w:r>
      <w:r>
        <w:rPr>
          <w:spacing w:val="72"/>
        </w:rPr>
        <w:t xml:space="preserve">  </w:t>
      </w:r>
      <w:r>
        <w:rPr>
          <w:spacing w:val="-2"/>
        </w:rPr>
        <w:t>«резиновый»,</w:t>
      </w:r>
    </w:p>
    <w:p w:rsidR="00163372" w:rsidRDefault="00163372" w:rsidP="00163372">
      <w:pPr>
        <w:pStyle w:val="a3"/>
        <w:ind w:left="2"/>
        <w:jc w:val="both"/>
      </w:pPr>
      <w:r>
        <w:t>«разноцветный»,</w:t>
      </w:r>
      <w:r>
        <w:rPr>
          <w:spacing w:val="-14"/>
        </w:rPr>
        <w:t xml:space="preserve"> </w:t>
      </w:r>
      <w:r>
        <w:t>«упругий»,</w:t>
      </w:r>
      <w:r>
        <w:rPr>
          <w:spacing w:val="-13"/>
        </w:rPr>
        <w:t xml:space="preserve"> </w:t>
      </w:r>
      <w:r>
        <w:rPr>
          <w:spacing w:val="-2"/>
        </w:rPr>
        <w:t>«прыгучий».</w:t>
      </w:r>
    </w:p>
    <w:p w:rsidR="00163372" w:rsidRDefault="00163372" w:rsidP="00163372">
      <w:pPr>
        <w:pStyle w:val="a3"/>
        <w:spacing w:before="48" w:line="276" w:lineRule="auto"/>
        <w:ind w:left="2" w:right="137" w:firstLine="707"/>
        <w:jc w:val="both"/>
      </w:pPr>
      <w:r>
        <w:t>Знакомя детей с основными видами движений, необходимо показывать их, сопровождая подробным объяснением. Перед началом выполнения предложенного задания целесообразно предложить назвать основные движения.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закрепления</w:t>
      </w:r>
      <w:r>
        <w:rPr>
          <w:spacing w:val="-4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предлагается</w:t>
      </w:r>
    </w:p>
    <w:p w:rsidR="00163372" w:rsidRDefault="00163372" w:rsidP="00163372">
      <w:pPr>
        <w:pStyle w:val="a3"/>
        <w:spacing w:line="276" w:lineRule="auto"/>
        <w:jc w:val="both"/>
        <w:sectPr w:rsidR="00163372">
          <w:pgSz w:w="11910" w:h="16840"/>
          <w:pgMar w:top="1040" w:right="708" w:bottom="280" w:left="1700" w:header="720" w:footer="720" w:gutter="0"/>
          <w:cols w:space="720"/>
        </w:sectPr>
      </w:pPr>
    </w:p>
    <w:p w:rsidR="00163372" w:rsidRDefault="00163372" w:rsidP="00163372">
      <w:pPr>
        <w:pStyle w:val="a3"/>
        <w:spacing w:before="67" w:line="276" w:lineRule="auto"/>
        <w:ind w:left="2" w:right="137"/>
        <w:jc w:val="both"/>
      </w:pPr>
      <w:r>
        <w:lastRenderedPageBreak/>
        <w:t>вспомнить, что делали и в какой последовательности. Для проверки осознанности выполняемых действий используются задания проблемного характера. Например, перед началом занятия педагог вместе с детьми расставляет спортивное оборудование, а затем предлагает догадаться, что сегодня будет выполнять на занятии. Поскольку словарь дошкольников обогащается преимущественно в процессе игры, то и закрепление слов в соответствии с лексическими темами проводится при проведении игр и игровых упражнений, которые решают двигательную и речевую задачи.</w:t>
      </w:r>
    </w:p>
    <w:p w:rsidR="00163372" w:rsidRDefault="00163372" w:rsidP="00163372">
      <w:pPr>
        <w:pStyle w:val="a3"/>
        <w:spacing w:before="2" w:line="276" w:lineRule="auto"/>
        <w:ind w:left="2" w:right="134" w:firstLine="707"/>
        <w:jc w:val="both"/>
      </w:pPr>
      <w:r>
        <w:t>Таким образом, комплексный подход в реализации коррекционн</w:t>
      </w:r>
      <w:proofErr w:type="gramStart"/>
      <w:r>
        <w:t>о-</w:t>
      </w:r>
      <w:proofErr w:type="gramEnd"/>
      <w:r>
        <w:t xml:space="preserve"> образовательного процесса предусматривает логопедическое воздействие не только на специальных занятиях, но и на занятиях по физической культуре, что способствует преодолению речевой недостаточности у детей с ТНР и подготовке данной категории дошкольников к обучению в школе.</w:t>
      </w:r>
    </w:p>
    <w:p w:rsidR="00773725" w:rsidRDefault="00773725"/>
    <w:sectPr w:rsidR="00773725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72"/>
    <w:rsid w:val="00163372"/>
    <w:rsid w:val="0077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63372"/>
    <w:pPr>
      <w:widowControl w:val="0"/>
      <w:autoSpaceDE w:val="0"/>
      <w:autoSpaceDN w:val="0"/>
      <w:spacing w:after="0" w:line="240" w:lineRule="auto"/>
      <w:ind w:left="1936" w:right="88" w:hanging="51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6337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633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63372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63372"/>
    <w:pPr>
      <w:widowControl w:val="0"/>
      <w:autoSpaceDE w:val="0"/>
      <w:autoSpaceDN w:val="0"/>
      <w:spacing w:after="0" w:line="240" w:lineRule="auto"/>
      <w:ind w:left="1936" w:right="88" w:hanging="51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6337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633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6337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1157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2025-12-05T05:57:00Z</dcterms:created>
  <dcterms:modified xsi:type="dcterms:W3CDTF">2025-12-05T05:58:00Z</dcterms:modified>
</cp:coreProperties>
</file>