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55F" w:rsidRDefault="00DE255F" w:rsidP="000736C4">
      <w:pPr>
        <w:spacing w:before="60" w:after="60" w:line="240" w:lineRule="auto"/>
        <w:ind w:firstLine="709"/>
        <w:jc w:val="both"/>
        <w:rPr>
          <w:rFonts w:ascii="Times New Roman" w:eastAsia="Times New Roman" w:hAnsi="Times New Roman" w:cs="Times New Roman"/>
          <w:color w:val="393939"/>
          <w:sz w:val="28"/>
          <w:szCs w:val="28"/>
          <w:lang w:eastAsia="ru-RU"/>
        </w:rPr>
      </w:pPr>
    </w:p>
    <w:p w:rsidR="00DE255F" w:rsidRDefault="00DE255F" w:rsidP="000736C4">
      <w:pPr>
        <w:spacing w:before="60" w:after="60" w:line="240" w:lineRule="auto"/>
        <w:ind w:firstLine="709"/>
        <w:jc w:val="both"/>
        <w:rPr>
          <w:rFonts w:ascii="Times New Roman" w:eastAsia="Times New Roman" w:hAnsi="Times New Roman" w:cs="Times New Roman"/>
          <w:color w:val="393939"/>
          <w:sz w:val="28"/>
          <w:szCs w:val="28"/>
          <w:lang w:eastAsia="ru-RU"/>
        </w:rPr>
      </w:pPr>
    </w:p>
    <w:p w:rsidR="00DE255F" w:rsidRDefault="00DE255F" w:rsidP="000736C4">
      <w:pPr>
        <w:spacing w:before="60" w:after="60" w:line="240" w:lineRule="auto"/>
        <w:ind w:firstLine="709"/>
        <w:jc w:val="both"/>
        <w:rPr>
          <w:rFonts w:ascii="Times New Roman" w:eastAsia="Times New Roman" w:hAnsi="Times New Roman" w:cs="Times New Roman"/>
          <w:color w:val="393939"/>
          <w:sz w:val="28"/>
          <w:szCs w:val="28"/>
          <w:lang w:eastAsia="ru-RU"/>
        </w:rPr>
      </w:pPr>
    </w:p>
    <w:p w:rsidR="00E534B4" w:rsidRPr="000736C4" w:rsidRDefault="00DE255F"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Pr>
          <w:rFonts w:ascii="Times New Roman" w:eastAsia="Times New Roman" w:hAnsi="Times New Roman" w:cs="Times New Roman"/>
          <w:bCs/>
          <w:noProof/>
          <w:kern w:val="36"/>
          <w:sz w:val="28"/>
          <w:szCs w:val="28"/>
          <w:lang w:eastAsia="ru-RU"/>
        </w:rPr>
        <w:drawing>
          <wp:inline distT="0" distB="0" distL="0" distR="0">
            <wp:extent cx="5751438" cy="8153400"/>
            <wp:effectExtent l="0" t="0" r="1905" b="0"/>
            <wp:docPr id="1" name="Рисунок 1" descr="C:\Users\Admin\Pictures\img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img55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1438" cy="8153400"/>
                    </a:xfrm>
                    <a:prstGeom prst="rect">
                      <a:avLst/>
                    </a:prstGeom>
                    <a:noFill/>
                    <a:ln>
                      <a:noFill/>
                    </a:ln>
                  </pic:spPr>
                </pic:pic>
              </a:graphicData>
            </a:graphic>
          </wp:inline>
        </w:drawing>
      </w:r>
      <w:r>
        <w:rPr>
          <w:rFonts w:ascii="Times New Roman" w:eastAsia="Times New Roman" w:hAnsi="Times New Roman" w:cs="Times New Roman"/>
          <w:color w:val="393939"/>
          <w:sz w:val="28"/>
          <w:szCs w:val="28"/>
          <w:lang w:eastAsia="ru-RU"/>
        </w:rPr>
        <w:t xml:space="preserve">- </w:t>
      </w:r>
      <w:bookmarkStart w:id="0" w:name="_GoBack"/>
      <w:bookmarkEnd w:id="0"/>
    </w:p>
    <w:p w:rsidR="00DE255F"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lastRenderedPageBreak/>
        <w:t xml:space="preserve">- </w:t>
      </w:r>
      <w:r w:rsidR="00DE255F" w:rsidRPr="000736C4">
        <w:rPr>
          <w:rFonts w:ascii="Times New Roman" w:eastAsia="Times New Roman" w:hAnsi="Times New Roman" w:cs="Times New Roman"/>
          <w:color w:val="393939"/>
          <w:sz w:val="28"/>
          <w:szCs w:val="28"/>
          <w:lang w:eastAsia="ru-RU"/>
        </w:rPr>
        <w:t>сведения о заработной плате сотрудника;</w:t>
      </w:r>
    </w:p>
    <w:p w:rsidR="00E534B4" w:rsidRPr="000736C4" w:rsidRDefault="00DE255F"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Pr>
          <w:rFonts w:ascii="Times New Roman" w:eastAsia="Times New Roman" w:hAnsi="Times New Roman" w:cs="Times New Roman"/>
          <w:color w:val="393939"/>
          <w:sz w:val="28"/>
          <w:szCs w:val="28"/>
          <w:lang w:eastAsia="ru-RU"/>
        </w:rPr>
        <w:t>-</w:t>
      </w:r>
      <w:r w:rsidR="00E534B4" w:rsidRPr="000736C4">
        <w:rPr>
          <w:rFonts w:ascii="Times New Roman" w:eastAsia="Times New Roman" w:hAnsi="Times New Roman" w:cs="Times New Roman"/>
          <w:color w:val="393939"/>
          <w:sz w:val="28"/>
          <w:szCs w:val="28"/>
          <w:lang w:eastAsia="ru-RU"/>
        </w:rPr>
        <w:t>сведения о социальных льготах;</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специальность,</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занимаемая должность;</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наличие судимостей;</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адрес места жительства;</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домашний телефон;</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место работы или учебы членов семьи и родственников;</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характер взаимоотношений в семье;</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содержание трудового договора;</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состав декларируемых сведений о наличии материальных ценностей;</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содержание декларации, подаваемой в налоговую инспекцию;</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подлинники и копии приказов по личному составу;</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личные дела и трудовые книжки сотрудников;</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основания к приказам по личному составу;</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дела, содержащие материалы по повышению квалификации и переподготовке сотрудников, их аттестации, служебным расследованиям;</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копии отчетов, направляемые в органы статистики.</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2.3. Данные документы являются конфиденциальными, хотя, учитывая их массовость и единое место обработки и хранения - соответствующий гриф ограничения на них не ставится.</w:t>
      </w:r>
    </w:p>
    <w:p w:rsidR="00E534B4" w:rsidRPr="000736C4" w:rsidRDefault="00E534B4" w:rsidP="000736C4">
      <w:pPr>
        <w:spacing w:after="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b/>
          <w:bCs/>
          <w:color w:val="393939"/>
          <w:sz w:val="28"/>
          <w:szCs w:val="28"/>
          <w:lang w:eastAsia="ru-RU"/>
        </w:rPr>
        <w:t>3. Обработка персональных данных</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3.1. Под обработкой персональных данных работника понимается получение, хранение, комбинирование, передача или любое другое использование персональных данных работника.</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3.2.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3.2.1.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xml:space="preserve">3.2.2. При определении объема и </w:t>
      </w:r>
      <w:proofErr w:type="gramStart"/>
      <w:r w:rsidRPr="000736C4">
        <w:rPr>
          <w:rFonts w:ascii="Times New Roman" w:eastAsia="Times New Roman" w:hAnsi="Times New Roman" w:cs="Times New Roman"/>
          <w:color w:val="393939"/>
          <w:sz w:val="28"/>
          <w:szCs w:val="28"/>
          <w:lang w:eastAsia="ru-RU"/>
        </w:rPr>
        <w:t>содержания</w:t>
      </w:r>
      <w:proofErr w:type="gramEnd"/>
      <w:r w:rsidRPr="000736C4">
        <w:rPr>
          <w:rFonts w:ascii="Times New Roman" w:eastAsia="Times New Roman" w:hAnsi="Times New Roman" w:cs="Times New Roman"/>
          <w:color w:val="393939"/>
          <w:sz w:val="28"/>
          <w:szCs w:val="28"/>
          <w:lang w:eastAsia="ru-RU"/>
        </w:rPr>
        <w:t xml:space="preserve"> обрабатываемых персональных данных работника работодатель должен руководствоваться Конституцией Российской Федерации, Трудовым Кодексом и иными федеральными законами.</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lastRenderedPageBreak/>
        <w:t>3.2.3. Получение персональных данных может осуществляться как путем представления их самим работником, так и путем получения их из иных источников.</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xml:space="preserve">3.2.4. Персональные данные следует получать у него самого. Если персональные данные </w:t>
      </w:r>
      <w:proofErr w:type="gramStart"/>
      <w:r w:rsidRPr="000736C4">
        <w:rPr>
          <w:rFonts w:ascii="Times New Roman" w:eastAsia="Times New Roman" w:hAnsi="Times New Roman" w:cs="Times New Roman"/>
          <w:color w:val="393939"/>
          <w:sz w:val="28"/>
          <w:szCs w:val="28"/>
          <w:lang w:eastAsia="ru-RU"/>
        </w:rPr>
        <w:t>работника</w:t>
      </w:r>
      <w:proofErr w:type="gramEnd"/>
      <w:r w:rsidRPr="000736C4">
        <w:rPr>
          <w:rFonts w:ascii="Times New Roman" w:eastAsia="Times New Roman" w:hAnsi="Times New Roman" w:cs="Times New Roman"/>
          <w:color w:val="393939"/>
          <w:sz w:val="28"/>
          <w:szCs w:val="28"/>
          <w:lang w:eastAsia="ru-RU"/>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 же о характере подлежащих получению персональных данных и последствиях отказа работника дать письменное согласие на их получение.</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3.2.5.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3.2.6. 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3.3. К обработке, передаче и хранению персональных данных работника могут иметь доступ сотрудники:</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бухгалтерии;</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сотрудники службы управления персоналом;</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сотрудники компьютерных отделов.</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3.4. Использование персональных данных возможно только в соответствии с целями, определившими их получение.</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3.4.1.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3.5. Передача персональных данных работника возможна только с согласия работника или в случаях, прямо предусмотренных законодательством.</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3.5.1. При передаче персональных данных работника работодатель должен соблюдать следующие требования:</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xml:space="preserve">- не сообщать персональные данные работника третьей стороне без письменного согласия работника, за исключением случаев, когда это </w:t>
      </w:r>
      <w:r w:rsidRPr="000736C4">
        <w:rPr>
          <w:rFonts w:ascii="Times New Roman" w:eastAsia="Times New Roman" w:hAnsi="Times New Roman" w:cs="Times New Roman"/>
          <w:color w:val="393939"/>
          <w:sz w:val="28"/>
          <w:szCs w:val="28"/>
          <w:lang w:eastAsia="ru-RU"/>
        </w:rPr>
        <w:lastRenderedPageBreak/>
        <w:t>необходимо в целях предупреждения угрозы жизни и здоровью работника, а также в случаях, установленных федеральным законом;</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не сообщать персональные данные работника в коммерческих целях без его письменного согласия;</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разрешать доступ к персональным данным работников только специально уполномоченным лицам, определенным приказом по организации,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3.5.2.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3.5.3. При передаче персональных данных работника потребителям (в том числе и в коммерческих целях) за пределы организации работодатель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3.6. Все меры конфиденциальности при сборе, обработке и хранении персональных данных сотрудника распространяются как на бумажные, так и на электронные (автоматизированные) носители информации.</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3.7. Не допускается отвечать на вопросы, связанные с передачей персональной информации по телефону или факсу.</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3.8. Хранение персональных данных должно происходить в порядке, исключающем их утрату или их неправомерное использование.</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xml:space="preserve">3.9.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w:t>
      </w:r>
      <w:r w:rsidRPr="000736C4">
        <w:rPr>
          <w:rFonts w:ascii="Times New Roman" w:eastAsia="Times New Roman" w:hAnsi="Times New Roman" w:cs="Times New Roman"/>
          <w:color w:val="393939"/>
          <w:sz w:val="28"/>
          <w:szCs w:val="28"/>
          <w:lang w:eastAsia="ru-RU"/>
        </w:rPr>
        <w:lastRenderedPageBreak/>
        <w:t>обработки или электронного получения. Работодатель учитывает личные качества работника, его добросовестный и эффективный труд.</w:t>
      </w:r>
    </w:p>
    <w:p w:rsidR="00E534B4" w:rsidRPr="000736C4" w:rsidRDefault="00E534B4" w:rsidP="000736C4">
      <w:pPr>
        <w:spacing w:after="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b/>
          <w:bCs/>
          <w:color w:val="393939"/>
          <w:sz w:val="28"/>
          <w:szCs w:val="28"/>
          <w:lang w:eastAsia="ru-RU"/>
        </w:rPr>
        <w:t>4. Доступ к персональным данным</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4.1. Внутренний доступ (доступ внутри организации).</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4.1.1. Право доступа к персональным данным сотрудника имеют:</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генеральный директор организации;</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руководители структурных подразделений по направлению деятельности (доступ к личным данным только сотрудников своего подразделения);</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при переводе из одного структурного подразделения в другое, доступ к персональным данным сотрудника может иметь руководитель нового подразделения;</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сам работник, носитель данных.</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другие сотрудники организации при выполнении ими своих служебных обязанностей.</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4.1.2. Перечень лиц, имеющих доступ к персональным данным работников, определяется приказом генерального директора организации.</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4.2. Внешний доступ.</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4.2.1. К числу массовых потребителей персональных данных вне организации можно отнести государственные и негосударственные функциональные структуры:</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налоговые инспекции;</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правоохранительные органы;</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органы статистики;</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страховые агентства;</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военкоматы;</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органы социального страхования;</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пенсионные фонды;</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подразделения муниципальных органов управления;</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xml:space="preserve">4.2.2. </w:t>
      </w:r>
      <w:proofErr w:type="spellStart"/>
      <w:r w:rsidRPr="000736C4">
        <w:rPr>
          <w:rFonts w:ascii="Times New Roman" w:eastAsia="Times New Roman" w:hAnsi="Times New Roman" w:cs="Times New Roman"/>
          <w:color w:val="393939"/>
          <w:sz w:val="28"/>
          <w:szCs w:val="28"/>
          <w:lang w:eastAsia="ru-RU"/>
        </w:rPr>
        <w:t>Надзорно</w:t>
      </w:r>
      <w:proofErr w:type="spellEnd"/>
      <w:r w:rsidRPr="000736C4">
        <w:rPr>
          <w:rFonts w:ascii="Times New Roman" w:eastAsia="Times New Roman" w:hAnsi="Times New Roman" w:cs="Times New Roman"/>
          <w:color w:val="393939"/>
          <w:sz w:val="28"/>
          <w:szCs w:val="28"/>
          <w:lang w:eastAsia="ru-RU"/>
        </w:rPr>
        <w:t>-контрольные органы имеют доступ к информации только в сфере своей компетенции.</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4.2.3. 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4.2.4. Другие организации.</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xml:space="preserve">Сведения о работающем сотруднике или уже уволенном могут быть предоставлены другой организации только с письменного запроса на бланке </w:t>
      </w:r>
      <w:r w:rsidRPr="000736C4">
        <w:rPr>
          <w:rFonts w:ascii="Times New Roman" w:eastAsia="Times New Roman" w:hAnsi="Times New Roman" w:cs="Times New Roman"/>
          <w:color w:val="393939"/>
          <w:sz w:val="28"/>
          <w:szCs w:val="28"/>
          <w:lang w:eastAsia="ru-RU"/>
        </w:rPr>
        <w:lastRenderedPageBreak/>
        <w:t>организации, с приложением копии нотариально заверенного заявления работника.</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Персональные данные сотрудника могут быть предоставлены родственникам или членам его семьи только с письменного разрешения самого сотрудника.</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В случае развода бывшая супруга (супруг) имеют право обратиться в организацию с письменным запросом о размере заработной платы сотрудника без его согласия. (УК РФ).</w:t>
      </w:r>
    </w:p>
    <w:p w:rsidR="00E534B4" w:rsidRPr="000736C4" w:rsidRDefault="00E534B4" w:rsidP="000736C4">
      <w:pPr>
        <w:spacing w:after="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b/>
          <w:bCs/>
          <w:color w:val="393939"/>
          <w:sz w:val="28"/>
          <w:szCs w:val="28"/>
          <w:lang w:eastAsia="ru-RU"/>
        </w:rPr>
        <w:t>5. Защита персональных данных</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5.1.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5.2.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5.3. 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компании.</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5.4. Защита персональных данных работника от неправомерного их использования или утраты должна быть обеспечена работодателем за счет его сре</w:t>
      </w:r>
      <w:proofErr w:type="gramStart"/>
      <w:r w:rsidRPr="000736C4">
        <w:rPr>
          <w:rFonts w:ascii="Times New Roman" w:eastAsia="Times New Roman" w:hAnsi="Times New Roman" w:cs="Times New Roman"/>
          <w:color w:val="393939"/>
          <w:sz w:val="28"/>
          <w:szCs w:val="28"/>
          <w:lang w:eastAsia="ru-RU"/>
        </w:rPr>
        <w:t>дств в п</w:t>
      </w:r>
      <w:proofErr w:type="gramEnd"/>
      <w:r w:rsidRPr="000736C4">
        <w:rPr>
          <w:rFonts w:ascii="Times New Roman" w:eastAsia="Times New Roman" w:hAnsi="Times New Roman" w:cs="Times New Roman"/>
          <w:color w:val="393939"/>
          <w:sz w:val="28"/>
          <w:szCs w:val="28"/>
          <w:lang w:eastAsia="ru-RU"/>
        </w:rPr>
        <w:t>орядке, установленном федеральным законом.</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5.5. «Внутренняя защита».</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5.5.1. 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руководителями и специалистами организации.</w:t>
      </w:r>
    </w:p>
    <w:p w:rsidR="00E534B4" w:rsidRPr="000736C4" w:rsidRDefault="00AB77B3"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Pr>
          <w:rFonts w:ascii="Times New Roman" w:eastAsia="Times New Roman" w:hAnsi="Times New Roman" w:cs="Times New Roman"/>
          <w:color w:val="393939"/>
          <w:sz w:val="28"/>
          <w:szCs w:val="28"/>
          <w:lang w:eastAsia="ru-RU"/>
        </w:rPr>
        <w:t>5.5.2. Для обеспечения</w:t>
      </w:r>
      <w:r w:rsidR="00E534B4" w:rsidRPr="000736C4">
        <w:rPr>
          <w:rFonts w:ascii="Times New Roman" w:eastAsia="Times New Roman" w:hAnsi="Times New Roman" w:cs="Times New Roman"/>
          <w:color w:val="393939"/>
          <w:sz w:val="28"/>
          <w:szCs w:val="28"/>
          <w:lang w:eastAsia="ru-RU"/>
        </w:rPr>
        <w:t xml:space="preserve"> внутренней защиты персональных данных работников необходимо соблюдать ряд мер:</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ограничение и регламентация состава работников, функциональные обязанности которых требуют конфиденциальных знаний;</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строгое избирательное и обоснованное распределение документов и информации между работниками;</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lastRenderedPageBreak/>
        <w:t xml:space="preserve">- рациональное размещение рабочих мест работников, при </w:t>
      </w:r>
      <w:proofErr w:type="gramStart"/>
      <w:r w:rsidRPr="000736C4">
        <w:rPr>
          <w:rFonts w:ascii="Times New Roman" w:eastAsia="Times New Roman" w:hAnsi="Times New Roman" w:cs="Times New Roman"/>
          <w:color w:val="393939"/>
          <w:sz w:val="28"/>
          <w:szCs w:val="28"/>
          <w:lang w:eastAsia="ru-RU"/>
        </w:rPr>
        <w:t>котором</w:t>
      </w:r>
      <w:proofErr w:type="gramEnd"/>
      <w:r w:rsidRPr="000736C4">
        <w:rPr>
          <w:rFonts w:ascii="Times New Roman" w:eastAsia="Times New Roman" w:hAnsi="Times New Roman" w:cs="Times New Roman"/>
          <w:color w:val="393939"/>
          <w:sz w:val="28"/>
          <w:szCs w:val="28"/>
          <w:lang w:eastAsia="ru-RU"/>
        </w:rPr>
        <w:t xml:space="preserve"> исключалось бы бесконтрольное использование защищаемой информации;</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знание работником требований нормативно – методических документов по защите информации и сохранении тайны;</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наличие необходимых условий в помещении для работы с конфиденциальными документами и базами данных;</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определение и регламентация состава работников, имеющих право доступа (входа) в помещение, в котором находится вычислительная техника;</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организация порядка уничтожения информации;</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своевременное выявление нарушения требований разрешительной системы доступа работниками подразделения;</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воспитательная и разъяснительная работа с сотрудниками подразделения по предупреждению утраты ценных сведений при работе с конфиденциальными документами;</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не допускается выдача личных дел сотрудников на рабочие места руководителей. Личные дела могут выдаваться на рабочие места только генеральному директору, работникам отдела персонала и в исключительных случаях, по письменному разрешению генерального директора, - руководителю структурного подразделения</w:t>
      </w:r>
      <w:proofErr w:type="gramStart"/>
      <w:r w:rsidRPr="000736C4">
        <w:rPr>
          <w:rFonts w:ascii="Times New Roman" w:eastAsia="Times New Roman" w:hAnsi="Times New Roman" w:cs="Times New Roman"/>
          <w:color w:val="393939"/>
          <w:sz w:val="28"/>
          <w:szCs w:val="28"/>
          <w:lang w:eastAsia="ru-RU"/>
        </w:rPr>
        <w:t>.</w:t>
      </w:r>
      <w:proofErr w:type="gramEnd"/>
      <w:r w:rsidRPr="000736C4">
        <w:rPr>
          <w:rFonts w:ascii="Times New Roman" w:eastAsia="Times New Roman" w:hAnsi="Times New Roman" w:cs="Times New Roman"/>
          <w:color w:val="393939"/>
          <w:sz w:val="28"/>
          <w:szCs w:val="28"/>
          <w:lang w:eastAsia="ru-RU"/>
        </w:rPr>
        <w:t xml:space="preserve"> (</w:t>
      </w:r>
      <w:proofErr w:type="gramStart"/>
      <w:r w:rsidRPr="000736C4">
        <w:rPr>
          <w:rFonts w:ascii="Times New Roman" w:eastAsia="Times New Roman" w:hAnsi="Times New Roman" w:cs="Times New Roman"/>
          <w:color w:val="393939"/>
          <w:sz w:val="28"/>
          <w:szCs w:val="28"/>
          <w:lang w:eastAsia="ru-RU"/>
        </w:rPr>
        <w:t>н</w:t>
      </w:r>
      <w:proofErr w:type="gramEnd"/>
      <w:r w:rsidRPr="000736C4">
        <w:rPr>
          <w:rFonts w:ascii="Times New Roman" w:eastAsia="Times New Roman" w:hAnsi="Times New Roman" w:cs="Times New Roman"/>
          <w:color w:val="393939"/>
          <w:sz w:val="28"/>
          <w:szCs w:val="28"/>
          <w:lang w:eastAsia="ru-RU"/>
        </w:rPr>
        <w:t>апример, при подготовке материалов для аттестации работника).</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5.5.3. Защита персональных данных сотрудника на электронных носителях.</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Все папки, содержащие персональные данные сотрудника, должны быть защищены паролем, который сообщается руководителю службы управления персоналом и руководителю службы информационных технологий</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5.6. «Внешняя защита».</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5.6.1.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5.6.2. Под посторонним лицом понимается любое лицо, не имеющее непосредственного отношения к деятельности компании,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отделе персонала.</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lastRenderedPageBreak/>
        <w:t>5.6.3. Для обеспечения внешней защиты персональных данных сотрудников необходимо соблюдать ряд мер:</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порядок приема, учета и контроля деятельности посетителей;</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пропускной режим организации;</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учет и порядок выдачи удостоверений;</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технические средства охраны, сигнализации;</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порядок охраны территории, зданий, помещений, транспортных средств;</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требования к защите информации при интервьюировании и собеседованиях.</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5.7.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5.8. По возможности персональные данные обезличиваются.</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5.9. Кроме мер защиты персональных данных, установленных законодательством, работодатели, работники и их представители могут вырабатывать совместные меры защиты персональных данных работников.</w:t>
      </w:r>
    </w:p>
    <w:p w:rsidR="00E534B4" w:rsidRPr="000736C4" w:rsidRDefault="00E534B4" w:rsidP="000736C4">
      <w:pPr>
        <w:spacing w:after="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b/>
          <w:bCs/>
          <w:color w:val="393939"/>
          <w:sz w:val="28"/>
          <w:szCs w:val="28"/>
          <w:lang w:eastAsia="ru-RU"/>
        </w:rPr>
        <w:t>6. Права и обязанности работника</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6.1. Закрепление прав работника, регламентирующих защиту его персональных данных, обеспечивает сохранность полной и точной информации о нем.</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6.2. 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6.3. В целях защиты персональных данных, хранящихся у работодателя, работник имеет право:</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требовать исключения или исправления неверных или неполных персональных данных.</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на свободный бесплатный доступ к своим персональным данным, включая право на получение копий любой записи, содержащей персональные данные;</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персональные данные оценочного характера дополнить заявлением, выражающим его собственную точку зрения;</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определять своих представителей для защиты своих персональных данных;</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на сохранение и защиту своей личной и семейной тайны.</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6.4. Работник обязан:</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передавать работодателю или его представителю комплекс достоверных, документированных персональных данных, состав которых установлен Трудовым кодексом РФ.</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lastRenderedPageBreak/>
        <w:t>- своевременно сообщать работодателю об изменении своих персональных данных</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6.5. Работники ставят работодателя в известность об изменении фамилии, имени, отчества, даты рождения, что получает отражение в трудовой книжке на основании представленных документов. При необходимости изменяются данные об образовании, профессии, специальности, присвоении нового разряда и пр.</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6.6. В целях защиты частной жизни, личной и семейной тайны работники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p>
    <w:p w:rsidR="00E534B4" w:rsidRPr="000736C4" w:rsidRDefault="00E534B4" w:rsidP="000736C4">
      <w:pPr>
        <w:spacing w:after="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b/>
          <w:bCs/>
          <w:color w:val="393939"/>
          <w:sz w:val="28"/>
          <w:szCs w:val="28"/>
          <w:lang w:eastAsia="ru-RU"/>
        </w:rPr>
        <w:t>7. Ответственность за разглашение конфиденциальной информации, связанной с персональными данными</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7.1.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7.2.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7.3. Руководитель, разрешающий доступ сотрудника к конфиденциальному документу, несет персональную ответственность за данное разрешение.</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7.4. Каждый сотрудник организации, получающий для работы конфиденциальный документ, несет единоличную ответственность за сохранность носителя и конфиденциальность информации.</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7.5.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7.5.1.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работодатель вправе применять предусмотренные Трудовым Кодексом дисциплинарные взыскания.</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xml:space="preserve">7.5.2. 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w:t>
      </w:r>
      <w:r w:rsidRPr="000736C4">
        <w:rPr>
          <w:rFonts w:ascii="Times New Roman" w:eastAsia="Times New Roman" w:hAnsi="Times New Roman" w:cs="Times New Roman"/>
          <w:color w:val="393939"/>
          <w:sz w:val="28"/>
          <w:szCs w:val="28"/>
          <w:lang w:eastAsia="ru-RU"/>
        </w:rPr>
        <w:lastRenderedPageBreak/>
        <w:t>предоставление неполной или заведомо ложной информации – влечет наложение на должностных лиц административного штрафа в размере, определяемом Кодексом об административных правонарушениях.</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7.5.3. В соответствии с Гражданским Кодексом лица, незаконными методами получившие информацию, составляющую служебную тайну, обязаны возместить причиненные убытки, причем такая же обязанность возлагается и на работников.</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 xml:space="preserve">7.5.4. Уголовная ответственность за нарушение неприкосновенности частной жизни </w:t>
      </w:r>
      <w:proofErr w:type="gramStart"/>
      <w:r w:rsidRPr="000736C4">
        <w:rPr>
          <w:rFonts w:ascii="Times New Roman" w:eastAsia="Times New Roman" w:hAnsi="Times New Roman" w:cs="Times New Roman"/>
          <w:color w:val="393939"/>
          <w:sz w:val="28"/>
          <w:szCs w:val="28"/>
          <w:lang w:eastAsia="ru-RU"/>
        </w:rPr>
        <w:t xml:space="preserve">( </w:t>
      </w:r>
      <w:proofErr w:type="gramEnd"/>
      <w:r w:rsidRPr="000736C4">
        <w:rPr>
          <w:rFonts w:ascii="Times New Roman" w:eastAsia="Times New Roman" w:hAnsi="Times New Roman" w:cs="Times New Roman"/>
          <w:color w:val="393939"/>
          <w:sz w:val="28"/>
          <w:szCs w:val="28"/>
          <w:lang w:eastAsia="ru-RU"/>
        </w:rPr>
        <w:t>в том числе незаконное собирание или распространение сведений о частной жизни лица, составляющего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 положения наказывается штрафом, либо лишением права занимать определенные должности или заниматься определенной деятельностью, либо арестом в соответствии с УК РФ.</w:t>
      </w:r>
    </w:p>
    <w:p w:rsidR="00E534B4" w:rsidRPr="000736C4" w:rsidRDefault="00E534B4" w:rsidP="000736C4">
      <w:pPr>
        <w:spacing w:before="60" w:after="60" w:line="240" w:lineRule="auto"/>
        <w:ind w:firstLine="709"/>
        <w:jc w:val="both"/>
        <w:rPr>
          <w:rFonts w:ascii="Times New Roman" w:eastAsia="Times New Roman" w:hAnsi="Times New Roman" w:cs="Times New Roman"/>
          <w:color w:val="393939"/>
          <w:sz w:val="28"/>
          <w:szCs w:val="28"/>
          <w:lang w:eastAsia="ru-RU"/>
        </w:rPr>
      </w:pPr>
      <w:r w:rsidRPr="000736C4">
        <w:rPr>
          <w:rFonts w:ascii="Times New Roman" w:eastAsia="Times New Roman" w:hAnsi="Times New Roman" w:cs="Times New Roman"/>
          <w:color w:val="393939"/>
          <w:sz w:val="28"/>
          <w:szCs w:val="28"/>
          <w:lang w:eastAsia="ru-RU"/>
        </w:rPr>
        <w:t>7.6.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w:t>
      </w:r>
    </w:p>
    <w:p w:rsidR="00102AAA" w:rsidRPr="000736C4" w:rsidRDefault="00102AAA" w:rsidP="000736C4">
      <w:pPr>
        <w:ind w:firstLine="709"/>
        <w:rPr>
          <w:rFonts w:ascii="Times New Roman" w:hAnsi="Times New Roman" w:cs="Times New Roman"/>
          <w:sz w:val="28"/>
          <w:szCs w:val="28"/>
        </w:rPr>
      </w:pPr>
    </w:p>
    <w:sectPr w:rsidR="00102AAA" w:rsidRPr="000736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4B4"/>
    <w:rsid w:val="000736C4"/>
    <w:rsid w:val="00102AAA"/>
    <w:rsid w:val="00612417"/>
    <w:rsid w:val="00AB77B3"/>
    <w:rsid w:val="00C92592"/>
    <w:rsid w:val="00DE255F"/>
    <w:rsid w:val="00E534B4"/>
    <w:rsid w:val="00F30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5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34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34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5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34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34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55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Базовая">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2823</Words>
  <Characters>16096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UserN1</dc:creator>
  <cp:lastModifiedBy>Admin</cp:lastModifiedBy>
  <cp:revision>6</cp:revision>
  <cp:lastPrinted>2019-10-10T06:31:00Z</cp:lastPrinted>
  <dcterms:created xsi:type="dcterms:W3CDTF">2015-03-19T12:17:00Z</dcterms:created>
  <dcterms:modified xsi:type="dcterms:W3CDTF">2019-10-10T06:41:00Z</dcterms:modified>
</cp:coreProperties>
</file>