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F0" w:rsidRPr="00713BF0" w:rsidRDefault="00713BF0" w:rsidP="00713BF0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13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Право ребенка на благоприятные условия для развития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fldChar w:fldCharType="begin"/>
      </w:r>
      <w:r w:rsidRPr="00713BF0">
        <w:rPr>
          <w:rFonts w:ascii="Arial" w:eastAsia="Times New Roman" w:hAnsi="Arial" w:cs="Arial"/>
          <w:sz w:val="20"/>
          <w:szCs w:val="20"/>
        </w:rPr>
        <w:instrText xml:space="preserve"> HYPERLINK "http://www.ya-roditel.ru/parents/i-have-the-right/prava_rebenka/" </w:instrText>
      </w:r>
      <w:r w:rsidRPr="00713BF0">
        <w:rPr>
          <w:rFonts w:ascii="Arial" w:eastAsia="Times New Roman" w:hAnsi="Arial" w:cs="Arial"/>
          <w:sz w:val="20"/>
          <w:szCs w:val="20"/>
        </w:rPr>
        <w:fldChar w:fldCharType="separate"/>
      </w:r>
      <w:r w:rsidRPr="00713BF0">
        <w:rPr>
          <w:rFonts w:ascii="Arial" w:eastAsia="Times New Roman" w:hAnsi="Arial" w:cs="Arial"/>
          <w:sz w:val="20"/>
        </w:rPr>
        <w:t>Право ребенка</w:t>
      </w:r>
      <w:r w:rsidRPr="00713BF0">
        <w:rPr>
          <w:rFonts w:ascii="Arial" w:eastAsia="Times New Roman" w:hAnsi="Arial" w:cs="Arial"/>
          <w:sz w:val="20"/>
          <w:szCs w:val="20"/>
        </w:rPr>
        <w:fldChar w:fldCharType="end"/>
      </w:r>
      <w:r w:rsidRPr="00713BF0">
        <w:rPr>
          <w:rFonts w:ascii="Arial" w:eastAsia="Times New Roman" w:hAnsi="Arial" w:cs="Arial"/>
          <w:sz w:val="20"/>
          <w:szCs w:val="20"/>
        </w:rPr>
        <w:t> на специальную защиту и подходящие условия для развития – тема настолько обширная, что охватить ее в одном материале будет крайне затруднительно. Поэтому мы остановимся на одном из аспектов этого вопроса – конкретно, на праве ребенка на благоприятные условия для </w:t>
      </w:r>
      <w:hyperlink r:id="rId5" w:history="1">
        <w:r w:rsidRPr="00713BF0">
          <w:rPr>
            <w:rFonts w:ascii="Arial" w:eastAsia="Times New Roman" w:hAnsi="Arial" w:cs="Arial"/>
            <w:sz w:val="20"/>
          </w:rPr>
          <w:t>развития</w:t>
        </w:r>
      </w:hyperlink>
      <w:r w:rsidRPr="00713BF0">
        <w:rPr>
          <w:rFonts w:ascii="Arial" w:eastAsia="Times New Roman" w:hAnsi="Arial" w:cs="Arial"/>
          <w:sz w:val="20"/>
          <w:szCs w:val="20"/>
        </w:rPr>
        <w:t> в том случае, если он остался без попечения родителей.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Зачастую сотрудники различных организаций неправильно понимают правовую природу статуса детей-сирот, что влечет за собой нарушение этих прав. В данном материале сделана попытка очертить основы правового регулирования защиты прав сирот в контексте права ребенка на специальную защиту и благоприятные условия для развития. Я – Родитель подготовил этот материал в помощь специалистам, работающим с детьми-сиротами, для профилактики нарушений прав детей и лучшего понимания обязанностей социальных учреждений.</w:t>
      </w:r>
    </w:p>
    <w:p w:rsidR="00713BF0" w:rsidRPr="00713BF0" w:rsidRDefault="00713BF0" w:rsidP="00713BF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BF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на защиту прав и интересов ребенка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 xml:space="preserve">Статья 56 Семейного кодекса РФ рассказывает нам о том, что ребенок имеет право на защиту своих прав и законных интересов, которые должны исполнять родители или замещающие их лица. И поскольку основополагающим правом ребенка является право жить и воспитываться в семье, где родители </w:t>
      </w:r>
      <w:proofErr w:type="gramStart"/>
      <w:r w:rsidRPr="00713BF0">
        <w:rPr>
          <w:rFonts w:ascii="Arial" w:eastAsia="Times New Roman" w:hAnsi="Arial" w:cs="Arial"/>
          <w:sz w:val="20"/>
          <w:szCs w:val="20"/>
        </w:rPr>
        <w:t>обеспечивают его интересы и всесторонне развивают</w:t>
      </w:r>
      <w:proofErr w:type="gramEnd"/>
      <w:r w:rsidRPr="00713BF0">
        <w:rPr>
          <w:rFonts w:ascii="Arial" w:eastAsia="Times New Roman" w:hAnsi="Arial" w:cs="Arial"/>
          <w:sz w:val="20"/>
          <w:szCs w:val="20"/>
        </w:rPr>
        <w:t>, то это же право автоматически переносится и на несовершеннолетних детей, лишенных родительского попечения в силу каких-то неблагоприятных обстоятельств.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Другими словами, любой ребенок имеет право на благоприятные условия для своего развития, где бы он ни воспитывался.</w:t>
      </w:r>
    </w:p>
    <w:p w:rsidR="00713BF0" w:rsidRPr="00713BF0" w:rsidRDefault="00713BF0" w:rsidP="00713BF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BF0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благоприятных условий детям, оставшимся без попечения родителей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 xml:space="preserve">Когда ребенок остается без попечения родителей, обеспечение ему благоприятных условий для развития должны предоставить соответствующие органы – опеки и попечительства. Закон обязывает их осуществлять </w:t>
      </w:r>
      <w:proofErr w:type="gramStart"/>
      <w:r w:rsidRPr="00713BF0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713BF0">
        <w:rPr>
          <w:rFonts w:ascii="Arial" w:eastAsia="Times New Roman" w:hAnsi="Arial" w:cs="Arial"/>
          <w:sz w:val="20"/>
          <w:szCs w:val="20"/>
        </w:rPr>
        <w:t xml:space="preserve"> условиями содержания, воспитания и образования детей. Согласно законодательству никакие юридические или физические лица не могут взять на себя осуществление этих прав.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Итак, какие обязательства берут на себя органы опеки и попечительства?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Как правило, обеспечение прав ребенка на благоприятные условия развития ответственные органы осуществляют с помощью временного устройства ребенка в семью; его усыновления; установления над ним опеки или попечительства; а также устройство в приемную семью.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Если с </w:t>
      </w:r>
      <w:hyperlink r:id="rId6" w:history="1">
        <w:r w:rsidRPr="00713BF0">
          <w:rPr>
            <w:rFonts w:ascii="Arial" w:eastAsia="Times New Roman" w:hAnsi="Arial" w:cs="Arial"/>
            <w:sz w:val="20"/>
          </w:rPr>
          <w:t>усыновлением</w:t>
        </w:r>
      </w:hyperlink>
      <w:r w:rsidRPr="00713BF0">
        <w:rPr>
          <w:rFonts w:ascii="Arial" w:eastAsia="Times New Roman" w:hAnsi="Arial" w:cs="Arial"/>
          <w:sz w:val="20"/>
          <w:szCs w:val="20"/>
        </w:rPr>
        <w:t>, </w:t>
      </w:r>
      <w:hyperlink r:id="rId7" w:history="1">
        <w:r w:rsidRPr="00713BF0">
          <w:rPr>
            <w:rFonts w:ascii="Arial" w:eastAsia="Times New Roman" w:hAnsi="Arial" w:cs="Arial"/>
            <w:sz w:val="20"/>
          </w:rPr>
          <w:t>опекой и попечительством</w:t>
        </w:r>
      </w:hyperlink>
      <w:r w:rsidRPr="00713BF0">
        <w:rPr>
          <w:rFonts w:ascii="Arial" w:eastAsia="Times New Roman" w:hAnsi="Arial" w:cs="Arial"/>
          <w:sz w:val="20"/>
          <w:szCs w:val="20"/>
        </w:rPr>
        <w:t>, как правило, все ясно, мы предлагаем разъяснения по оставшимся формам устройства ребенка.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 xml:space="preserve">Под временным устройством детей в семью имеется в виду их передача ближайшим ребенку лицам. Это наиболее предпочтительный вариант, поскольку он позволяет смягчить последствия </w:t>
      </w:r>
      <w:proofErr w:type="gramStart"/>
      <w:r w:rsidRPr="00713BF0">
        <w:rPr>
          <w:rFonts w:ascii="Arial" w:eastAsia="Times New Roman" w:hAnsi="Arial" w:cs="Arial"/>
          <w:sz w:val="20"/>
          <w:szCs w:val="20"/>
        </w:rPr>
        <w:t>утраты родителей</w:t>
      </w:r>
      <w:proofErr w:type="gramEnd"/>
      <w:r w:rsidRPr="00713BF0">
        <w:rPr>
          <w:rFonts w:ascii="Arial" w:eastAsia="Times New Roman" w:hAnsi="Arial" w:cs="Arial"/>
          <w:sz w:val="20"/>
          <w:szCs w:val="20"/>
        </w:rPr>
        <w:t xml:space="preserve"> и травмы, полученной от этого.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13BF0">
        <w:rPr>
          <w:rFonts w:ascii="Arial" w:eastAsia="Times New Roman" w:hAnsi="Arial" w:cs="Arial"/>
          <w:sz w:val="20"/>
          <w:szCs w:val="20"/>
        </w:rPr>
        <w:t>В приемную семью обычно передают детей, которых невозможно или сложно усыновить: двух-трех родных братьев или сестер, детей, в отношении которых не установлен статус сироты (родители таких детей могут быть ограничены в родительских правах, лишены родительских прав на срок менее шести месяцев или отбывают наказание в местах лишения свободы (на принудительном лечении).</w:t>
      </w:r>
      <w:proofErr w:type="gramEnd"/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lastRenderedPageBreak/>
        <w:t>Согласно статье 123 Семейного кодекса РФ дети, оставшиеся без попечения родителей, должны быть устроены в семью, то есть, быть усыновлены, получить опеку или попечительство, попасть в </w:t>
      </w:r>
      <w:hyperlink r:id="rId8" w:history="1">
        <w:r w:rsidRPr="00713BF0">
          <w:rPr>
            <w:rFonts w:ascii="Arial" w:eastAsia="Times New Roman" w:hAnsi="Arial" w:cs="Arial"/>
            <w:sz w:val="20"/>
            <w:u w:val="single"/>
          </w:rPr>
          <w:t>приемную</w:t>
        </w:r>
      </w:hyperlink>
      <w:r w:rsidRPr="00713BF0">
        <w:rPr>
          <w:rFonts w:ascii="Arial" w:eastAsia="Times New Roman" w:hAnsi="Arial" w:cs="Arial"/>
          <w:sz w:val="20"/>
          <w:szCs w:val="20"/>
        </w:rPr>
        <w:t> или патронатную семью. Если такая возможность отсутствует, то ребенок попадает в детские учреждения для детей, оставшихся без попечения родителей.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Законодательство также предусматривает то, что устройство ребенка должно брать во внимание его этническое происхождение, религиозную, культурную, языковую принадлежность, а также учитывать обеспечение преемственности в воспитании и образовании.</w:t>
      </w:r>
    </w:p>
    <w:p w:rsidR="00713BF0" w:rsidRPr="00713BF0" w:rsidRDefault="00713BF0" w:rsidP="00713BF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BF0">
        <w:rPr>
          <w:rFonts w:ascii="Times New Roman" w:eastAsia="Times New Roman" w:hAnsi="Times New Roman" w:cs="Times New Roman"/>
          <w:b/>
          <w:bCs/>
          <w:sz w:val="28"/>
          <w:szCs w:val="28"/>
        </w:rPr>
        <w:t>Гарантии благоприятных условий для детей, оставшихся без попечения родителей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6055375" cy="4038768"/>
            <wp:effectExtent l="19050" t="0" r="2525" b="0"/>
            <wp:docPr id="2" name="Рисунок 2" descr="Гарантии благоприятных условий для детей, оставшихся без попечени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рантии благоприятных условий для детей, оставшихся без попечени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58" cy="403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Дети, оставшиеся без попечения родителей, обладают следующими гарантиями, предоставляемыми государством:</w:t>
      </w:r>
    </w:p>
    <w:p w:rsidR="00713BF0" w:rsidRPr="00713BF0" w:rsidRDefault="00713BF0" w:rsidP="0071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гарантии в сфере образования;</w:t>
      </w:r>
    </w:p>
    <w:p w:rsidR="00713BF0" w:rsidRPr="00713BF0" w:rsidRDefault="00713BF0" w:rsidP="0071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гарантии в сфере медицинского обслуживания;</w:t>
      </w:r>
    </w:p>
    <w:p w:rsidR="00713BF0" w:rsidRPr="00713BF0" w:rsidRDefault="00713BF0" w:rsidP="0071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гарантии предоставления жилья;</w:t>
      </w:r>
    </w:p>
    <w:p w:rsidR="00713BF0" w:rsidRPr="00713BF0" w:rsidRDefault="00713BF0" w:rsidP="0071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гарантии судебной защиты;</w:t>
      </w:r>
    </w:p>
    <w:p w:rsidR="00713BF0" w:rsidRPr="00713BF0" w:rsidRDefault="00713BF0" w:rsidP="00713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гарантии прохождения профориентации.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Рассмотрим некоторые из этих пунктов более подробно. Начнем с примера, который очертит основы подхода к правовому регулированию.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В Красноярской школе-интернате компания-поставщик отключила подачу тепловой энергии в связи с задолженностями по оплате за предыдущий период. Прокурором был выдвинут иск к ОАО «Красноярская генерация» о незаконности отключения энергии в школе. Однако представитель ответчика возражал против требований прокурора, мотивируя это тем, что дети-сироты не являются потребителями тепловой энергии в силу того, что не оплачивают данные услуги.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13BF0">
        <w:rPr>
          <w:rFonts w:ascii="Arial" w:eastAsia="Times New Roman" w:hAnsi="Arial" w:cs="Arial"/>
          <w:sz w:val="20"/>
          <w:szCs w:val="20"/>
        </w:rPr>
        <w:lastRenderedPageBreak/>
        <w:t>Исходя</w:t>
      </w:r>
      <w:proofErr w:type="gramEnd"/>
      <w:r w:rsidRPr="00713BF0">
        <w:rPr>
          <w:rFonts w:ascii="Arial" w:eastAsia="Times New Roman" w:hAnsi="Arial" w:cs="Arial"/>
          <w:sz w:val="20"/>
          <w:szCs w:val="20"/>
        </w:rPr>
        <w:t xml:space="preserve"> из каких соображений действовал прокурор? По его мнению, компания нарушила права и интересы детей-сирот, которые являются конечными потребителями энергии.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Кировский районный суд города Красноярска удовлетворил требования прокурора. Суд признал, что дети, обучающиеся в школе-интернате, на самом деле – потребители тепловой энергии, поскольку пользуются этими услугами, оплату за которые осуществляет государство. Таким образом, мнение ответчика признали ошибочным.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На данном примере хорошо видно, как государство расставляет акценты в правоотношениях, где задействованы интересы детей.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Что касается имущественных прав ребенка, то здесь законом №159-ФЗ в статье 8 даны дополнительные гарантии прав на имущество и жилое помещение. Ребенок-собственник жилого помещения сохраняет на него право на весь период пребывания в образовательных, социальных учреждениях, на время получения всех видов образования, независимо от форм собственности, а также на период службы в рядах Вооруженных Сил РФ и даже на период пребывания в местах лишения свободы.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Кроме того, детям-сиротам государство гарантирует обеспечение жилого помещения вне очереди после окончания учебы, пребывания в учреждении социального обслуживания или всех вышеперечисленных учреждениях. Это право гарантирует статья 109 Жилищного кодекса РФ.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Например, для улучшения жилищных условий детей-сирот с 1 января 2013 года законодатели изменили Закон №159-ФЗ.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То есть ранее в Законе Самарской области «Об обеспечении жилыми помещениями отдельных категорий граждан, проживающих на территории Самарской области» говорилось, что дети-сироты, не имеющие жилья, могут встать на учет на получение по достижении 14 лет. Однако Самарский областной суд решил, что постановка на учет в действительности должна осуществляться по достижению 14 лет, а с момента приобретения ими статуса нуждающихся в жилых помещениях. Таким образом, в местное законодательство были внесены правки.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В вопросах образования дети, оставшиеся без попечения родителей, в возрасте от 14 до 18 лет могут получить бесплатную помощь по прохождению профориентации, учитывая состояние их здоровья.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Кроме того, в рамках медицинского обслуживания дети, оставшиеся без попечения родителей, получают бесплатное и оперативное лечение в государственных и муниципальных лечебно-профилактических учреждениях. В случае</w:t>
      </w:r>
      <w:proofErr w:type="gramStart"/>
      <w:r w:rsidRPr="00713BF0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713BF0">
        <w:rPr>
          <w:rFonts w:ascii="Arial" w:eastAsia="Times New Roman" w:hAnsi="Arial" w:cs="Arial"/>
          <w:sz w:val="20"/>
          <w:szCs w:val="20"/>
        </w:rPr>
        <w:t xml:space="preserve"> если у такого ребенка имеется серьезное врожденное или приобретенное заболевание, ему также обеспечивается необходимая медицинская помощь, бесплатные препараты, наблюдение врачей.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 xml:space="preserve">Так, прокурор </w:t>
      </w:r>
      <w:proofErr w:type="spellStart"/>
      <w:r w:rsidRPr="00713BF0">
        <w:rPr>
          <w:rFonts w:ascii="Arial" w:eastAsia="Times New Roman" w:hAnsi="Arial" w:cs="Arial"/>
          <w:sz w:val="20"/>
          <w:szCs w:val="20"/>
        </w:rPr>
        <w:t>Юрьянского</w:t>
      </w:r>
      <w:proofErr w:type="spellEnd"/>
      <w:r w:rsidRPr="00713BF0">
        <w:rPr>
          <w:rFonts w:ascii="Arial" w:eastAsia="Times New Roman" w:hAnsi="Arial" w:cs="Arial"/>
          <w:sz w:val="20"/>
          <w:szCs w:val="20"/>
        </w:rPr>
        <w:t xml:space="preserve"> района в интересах воспитанника </w:t>
      </w:r>
      <w:proofErr w:type="spellStart"/>
      <w:r w:rsidRPr="00713BF0">
        <w:rPr>
          <w:rFonts w:ascii="Arial" w:eastAsia="Times New Roman" w:hAnsi="Arial" w:cs="Arial"/>
          <w:sz w:val="20"/>
          <w:szCs w:val="20"/>
        </w:rPr>
        <w:t>Мурыгинского</w:t>
      </w:r>
      <w:proofErr w:type="spellEnd"/>
      <w:r w:rsidRPr="00713BF0">
        <w:rPr>
          <w:rFonts w:ascii="Arial" w:eastAsia="Times New Roman" w:hAnsi="Arial" w:cs="Arial"/>
          <w:sz w:val="20"/>
          <w:szCs w:val="20"/>
        </w:rPr>
        <w:t xml:space="preserve"> дома-интерната обратился в суд с иском о взыскании денежных средств, указав, что в нарушение норм федерального законодательства ответчик снял денежные средства в размере 4179 руб. 60 коп</w:t>
      </w:r>
      <w:proofErr w:type="gramStart"/>
      <w:r w:rsidRPr="00713BF0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13BF0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13BF0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713BF0">
        <w:rPr>
          <w:rFonts w:ascii="Arial" w:eastAsia="Times New Roman" w:hAnsi="Arial" w:cs="Arial"/>
          <w:sz w:val="20"/>
          <w:szCs w:val="20"/>
        </w:rPr>
        <w:t xml:space="preserve"> лицевого счета Р. на приобретение для него противосудорожного лекарственного препарата, чем нарушил права Р. на бесплатное медицинское обслуживание. Решением мирового судьи требования прокурора удовлетворены. Апелляционным решением </w:t>
      </w:r>
      <w:proofErr w:type="spellStart"/>
      <w:r w:rsidRPr="00713BF0">
        <w:rPr>
          <w:rFonts w:ascii="Arial" w:eastAsia="Times New Roman" w:hAnsi="Arial" w:cs="Arial"/>
          <w:sz w:val="20"/>
          <w:szCs w:val="20"/>
        </w:rPr>
        <w:t>Юрьянского</w:t>
      </w:r>
      <w:proofErr w:type="spellEnd"/>
      <w:r w:rsidRPr="00713BF0">
        <w:rPr>
          <w:rFonts w:ascii="Arial" w:eastAsia="Times New Roman" w:hAnsi="Arial" w:cs="Arial"/>
          <w:sz w:val="20"/>
          <w:szCs w:val="20"/>
        </w:rPr>
        <w:t xml:space="preserve"> районного суда данное решение отменено, в иске отказано. Суд исходил из того, что лекарственный препарат приобретен за счет денежных средств Р., перечисляемых Пенсионным фондом вместо получения социального пакета в натуральном виде из-за отсутствия медикамента в социальном учреждении и необходимого для ежедневного приема воспитанником интерната. Однако приведенные мотивы не могут служить основанием для отказа в возмещении Р. денежных средств. Так, в силу статьи 1.7 Закона № 159-ФЗ детям-сиротам и детям, оставшимся без попечения родителей, предоставляется полное государственное обеспечение и бесплатное медицинское обслуживание и оперативное лечение в государственном или муниципальном лечебно-профилактическом учреждении. Согласно уставу </w:t>
      </w:r>
      <w:proofErr w:type="spellStart"/>
      <w:r w:rsidRPr="00713BF0">
        <w:rPr>
          <w:rFonts w:ascii="Arial" w:eastAsia="Times New Roman" w:hAnsi="Arial" w:cs="Arial"/>
          <w:sz w:val="20"/>
          <w:szCs w:val="20"/>
        </w:rPr>
        <w:t>Мурыгинский</w:t>
      </w:r>
      <w:proofErr w:type="spellEnd"/>
      <w:r w:rsidRPr="00713BF0">
        <w:rPr>
          <w:rFonts w:ascii="Arial" w:eastAsia="Times New Roman" w:hAnsi="Arial" w:cs="Arial"/>
          <w:sz w:val="20"/>
          <w:szCs w:val="20"/>
        </w:rPr>
        <w:t xml:space="preserve"> дом-интернат является стационарным медико-социальным учреждением, предназначенным для постоянного или временного проживания детей-</w:t>
      </w:r>
      <w:r w:rsidRPr="00713BF0">
        <w:rPr>
          <w:rFonts w:ascii="Arial" w:eastAsia="Times New Roman" w:hAnsi="Arial" w:cs="Arial"/>
          <w:sz w:val="20"/>
          <w:szCs w:val="20"/>
        </w:rPr>
        <w:lastRenderedPageBreak/>
        <w:t>инвалидов, страдающих хроническими заболеваниями. Одна из основных целей учреждения – осуществление мероприятий медицинского характера, включая первичное медицинское обслуживание и лечение, для чего учреждению выделяются необходимые бюджетные средства.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Несовершеннолетним сиротам, находящимся в поиске работы, гарантированы выплаты пособия по безработице в течение шести месяцев, равные средней заработной плате в том субъекте федерации, где проживает несовершеннолетний.</w:t>
      </w:r>
    </w:p>
    <w:p w:rsidR="00713BF0" w:rsidRPr="00713BF0" w:rsidRDefault="00713BF0" w:rsidP="00713BF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713BF0">
        <w:rPr>
          <w:rFonts w:ascii="Arial" w:eastAsia="Times New Roman" w:hAnsi="Arial" w:cs="Arial"/>
          <w:sz w:val="20"/>
          <w:szCs w:val="20"/>
        </w:rPr>
        <w:t>Дети-сироты и дети, оставшиеся без попечения родителей, также могут получить бесплатную </w:t>
      </w:r>
      <w:hyperlink r:id="rId10" w:history="1">
        <w:r w:rsidRPr="00713BF0">
          <w:rPr>
            <w:rFonts w:ascii="Arial" w:eastAsia="Times New Roman" w:hAnsi="Arial" w:cs="Arial"/>
            <w:sz w:val="20"/>
          </w:rPr>
          <w:t>юридическую помощь</w:t>
        </w:r>
      </w:hyperlink>
      <w:r w:rsidRPr="00713BF0">
        <w:rPr>
          <w:rFonts w:ascii="Arial" w:eastAsia="Times New Roman" w:hAnsi="Arial" w:cs="Arial"/>
          <w:sz w:val="20"/>
          <w:szCs w:val="20"/>
        </w:rPr>
        <w:t>. Это право гарантировано законом N 324-ФЗ «О бесплатной юридической помощи в Российской Федерации».</w:t>
      </w:r>
    </w:p>
    <w:p w:rsidR="00000000" w:rsidRPr="00713BF0" w:rsidRDefault="00713BF0"/>
    <w:sectPr w:rsidR="00000000" w:rsidRPr="0071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5E5"/>
    <w:multiLevelType w:val="multilevel"/>
    <w:tmpl w:val="91F0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3BF0"/>
    <w:rsid w:val="0071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3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B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13B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13BF0"/>
    <w:rPr>
      <w:color w:val="0000FF"/>
      <w:u w:val="single"/>
    </w:rPr>
  </w:style>
  <w:style w:type="character" w:customStyle="1" w:styleId="tag-20">
    <w:name w:val="tag-20"/>
    <w:basedOn w:val="a0"/>
    <w:rsid w:val="00713BF0"/>
  </w:style>
  <w:style w:type="paragraph" w:styleId="a4">
    <w:name w:val="Normal (Web)"/>
    <w:basedOn w:val="a"/>
    <w:uiPriority w:val="99"/>
    <w:semiHidden/>
    <w:unhideWhenUsed/>
    <w:rsid w:val="0071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riemnaya-sem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-roditel.ru/parents/family_adopt/opekunstvo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family_adopt/kak_usynovit_reben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-roditel.ru/razvitie-rebenka/" TargetMode="External"/><Relationship Id="rId10" Type="http://schemas.openxmlformats.org/officeDocument/2006/relationships/hyperlink" Target="http://www.ya-roditel.ru/parents/consultation-ju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1427</Words>
  <Characters>8135</Characters>
  <Application>Microsoft Office Word</Application>
  <DocSecurity>0</DocSecurity>
  <Lines>67</Lines>
  <Paragraphs>19</Paragraphs>
  <ScaleCrop>false</ScaleCrop>
  <Company>Grizli777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2017-10-30T11:25:00Z</dcterms:created>
  <dcterms:modified xsi:type="dcterms:W3CDTF">2017-10-30T11:29:00Z</dcterms:modified>
</cp:coreProperties>
</file>