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90" w:rsidRDefault="00E66B4E" w:rsidP="008B34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66144"/>
            <wp:effectExtent l="19050" t="0" r="3175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90" w:rsidRDefault="008B3490" w:rsidP="008B3490">
      <w:pPr>
        <w:jc w:val="center"/>
        <w:rPr>
          <w:b/>
        </w:rPr>
      </w:pPr>
    </w:p>
    <w:p w:rsidR="00A356B0" w:rsidRDefault="00A356B0" w:rsidP="008B3490">
      <w:pPr>
        <w:jc w:val="center"/>
        <w:rPr>
          <w:b/>
        </w:rPr>
      </w:pPr>
    </w:p>
    <w:p w:rsidR="00A356B0" w:rsidRDefault="00A356B0" w:rsidP="008B3490">
      <w:pPr>
        <w:jc w:val="center"/>
        <w:rPr>
          <w:b/>
        </w:rPr>
      </w:pPr>
    </w:p>
    <w:p w:rsidR="00580D74" w:rsidRPr="00580D74" w:rsidRDefault="00580D74" w:rsidP="004356F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РАБОЧАЯ ПРОГРАММА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элективного  курса  «Финансовая грамотность»</w:t>
      </w:r>
      <w:r w:rsidRPr="0043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для  11 класс</w:t>
      </w:r>
      <w:r w:rsidR="00A356B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        Актуальность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 готовы.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Финансовая грамотность —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 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  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Обучение основам финансовой грамотности в школе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Обеспечивая выполнение Федеральных государственных образовательных стандартов нового поколения и доступность качественного образования для учащихся всех категорий, наша школа создаёт условия для получения дополнительного экономического образования, в том числе его прикладных аспектов –  финансовой грамотности, основ потребительских знаний в 11 класс</w:t>
      </w:r>
      <w:r w:rsidR="00A356B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 xml:space="preserve">  в рамках </w:t>
      </w:r>
      <w:r w:rsidRPr="004356F7">
        <w:rPr>
          <w:rFonts w:ascii="Times New Roman" w:eastAsia="Times New Roman" w:hAnsi="Times New Roman" w:cs="Times New Roman"/>
          <w:sz w:val="24"/>
          <w:szCs w:val="24"/>
        </w:rPr>
        <w:t>спец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A356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Содержание программы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полученные знания в реальной жизни.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Кроме того, задачи с финансово-экономическим содержанием включены в материалы итоговой аттестации за курс основной школы ЕГЭ.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Рабочая программа элективного курса составлена   в соответствии со следующими документами: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2. Проект Минфина России «Содействие повышению уровня финансовой грамотности населения и развитию финансового образования в Российской Федерации». Информация о Проекте представлена на официальном сайте Минфина России: http://www.minfin.ru/ru/om/fingram/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3. Концепция Национальной программы повышения уровня финансовой грамотности населения Российской Федерации http://www.misbfm.ru/node/11143.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lastRenderedPageBreak/>
        <w:t>4. Стратегия развития финансового рынка российской федерации на период до 2020 года http://www.ippnou.ru/lenta.php?idarticle=005586</w:t>
      </w:r>
      <w:r w:rsidRPr="00580D7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5.  Спецпроект Российской экономической школы по личный финансам А.Горяев, В.Чумаченко.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 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 изучения курса следует считать 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580D74">
        <w:rPr>
          <w:rFonts w:ascii="Times New Roman" w:eastAsia="Times New Roman" w:hAnsi="Times New Roman" w:cs="Times New Roman"/>
          <w:i/>
          <w:iCs/>
          <w:sz w:val="24"/>
          <w:szCs w:val="24"/>
        </w:rPr>
        <w:t>Таким образом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, элективный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элективного курса</w:t>
      </w:r>
    </w:p>
    <w:p w:rsidR="00580D74" w:rsidRPr="00580D74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«Финансовая грамотность»</w:t>
      </w:r>
    </w:p>
    <w:p w:rsidR="00580D74" w:rsidRPr="004356F7" w:rsidRDefault="00580D74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Освоение содержания элективного курса «Финансовая грамотность» осуществляется с опорой на межпредметные связи с курсами базового уровня обществознания, истории, технологии, математики, предметами регионального компонента.</w:t>
      </w:r>
    </w:p>
    <w:p w:rsidR="004356F7" w:rsidRPr="00580D74" w:rsidRDefault="004356F7" w:rsidP="004356F7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pPr w:leftFromText="45" w:rightFromText="45" w:vertAnchor="text" w:horzAnchor="margin" w:tblpXSpec="center" w:tblpY="473"/>
        <w:tblW w:w="9613" w:type="dxa"/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18"/>
        <w:gridCol w:w="23"/>
        <w:gridCol w:w="1842"/>
        <w:gridCol w:w="851"/>
        <w:gridCol w:w="1276"/>
        <w:gridCol w:w="283"/>
        <w:gridCol w:w="2552"/>
        <w:gridCol w:w="2268"/>
      </w:tblGrid>
      <w:tr w:rsidR="00580D74" w:rsidRPr="004356F7" w:rsidTr="004356F7">
        <w:tc>
          <w:tcPr>
            <w:tcW w:w="5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Тип урока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Краткое содержание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Планируемые результаты</w:t>
            </w: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t>Раздел I. Банковские продукты  8 часов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Основные понятия кредитования. Виды кредитов.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Открытие новых знаний.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кредитов.</w:t>
            </w:r>
          </w:p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Ипотечное кредитование. Принципы кредитования.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Различать виды кредитования.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Условия кредитов.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Мини-проект.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Необходимые документы при оформлении кредита.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Мини –проект  «В каком банке выгоднее взять кредит?»</w:t>
            </w:r>
            <w:r w:rsidR="004356F7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D74">
              <w:rPr>
                <w:rFonts w:ascii="Times New Roman" w:eastAsia="Times New Roman" w:hAnsi="Times New Roman" w:cs="Times New Roman"/>
              </w:rPr>
              <w:t xml:space="preserve">Научиться анализировать и сравнивать условия </w:t>
            </w: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по кредиту  в различных банках.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Что такое кредитная история заемщика?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Комбиниро-ванный урок.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Федеральный закон «О кредитных историях». Кредитное бюро, кредитная история.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Формирование осознанной необходимости соблюдения платежной дисциплины во избежание личного банкротства, поиска легитимных способов  решения возможных проблем совместно с банком.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Расчеты размеров выплат по различным видам кредитов.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платежей по кредитам.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Уметь рассчитывать размеры выплат по различным видам кредитов.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депозитов.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Открытие новых знаний.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Банковские де-позиты: виды, особенности и доходность. Маржа.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Приводить примеры виды банковских депозитов.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Условия депозитов.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«Проценты».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Способы начисления процентов по депозитам.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Вычислять простые и сложные проценты по депозиту.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Выбор банка. Открытие депозита.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Критерии надежности банка. Условия открытия вклада.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Решение познава-тельных  и практи-ческих задач, отра-жающих типичные экономические ситуации.</w:t>
            </w:r>
          </w:p>
        </w:tc>
      </w:tr>
      <w:tr w:rsidR="00580D74" w:rsidRPr="004356F7" w:rsidTr="00580D74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Экскурсия в банк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Информация о банке и банковских продуктах.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Составить рекламные буклеты о банковских продуктах.</w:t>
            </w: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t>Раздел II. Расчетно-кассовые операции  2 часа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Валютный курс.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Конвертируемость национальной валюты. Национальная валюта. Валютные курсы.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Решение познавательных  и практических задач, отражающих типичные экономические ситуации.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Банковские карты.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 «Банковская система».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Выбор банковской карты. Виды банковских карт (дебетовая и кредитная).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Применение пластиковых карт в расчетах и платежах, различие между дебетовыми и кредитными картами.</w:t>
            </w: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Раздел IV. Инвестиции 8 часов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Основные правила инвестирования: как покупать и продавать ценные бумаги.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«Инвестируем в акции».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Инструменты личного финансирования на финансовых рынках и их особенности.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Анализ информации о способах инвестирования денежных средств, предоставляемой различными информационными источниками и структурами финансового рынка.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Денежный рынок и рынок капиталов.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Урок – обсуждение.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Рынок. Функции рынка. Рынок капитала. Инвес-тирование. Фон-довый рынок.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Составление  и анализ схемы «Структура рынка капитала».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Рынок ценных бумаг.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Ценные бумаги. Виды ценных бумаг. Операции на рынке ценных бумаг.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Расчет доходности методом простых и сложных процентов.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Паевые инвестиционные фонды: структура, виды, особенности работы.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«Выбираем ПИФ».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ПИФ. Виды и типы ПИФов, особенности их работы. Правила безопасности при обращении с ПИФами.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Расчет стоимости паев инвестиционных фондов.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Управляющие компании и негосударственные пенсионные фонды.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Внебюджетные фонды России. Пенсионная система России. Способы увеличения пенсии.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Анализ различных способов размещения средств потребителя и их преимущества и недостатки.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Выбор управляющей компании или негосударственного пенсионного фонда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Критерии выбора управляющей компании и негосударственного пенсионного фонда.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Анализ различных финансовых продуктов по уровню доходности, ликвидности и риска.</w:t>
            </w:r>
          </w:p>
        </w:tc>
      </w:tr>
      <w:tr w:rsidR="004356F7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Экскурсия в пенсионный фонд.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Отчетность в ПФР. Оформление и выплата пенсий.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4356F7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Начисление страховых взносов на обязательное пенсионное страхование за 6 месяцев застрахованному лицу.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A356B0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80D74" w:rsidRPr="00580D74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</w:t>
            </w:r>
            <w:r w:rsidR="00580D74" w:rsidRPr="00580D74">
              <w:rPr>
                <w:rFonts w:ascii="Times New Roman" w:eastAsia="Times New Roman" w:hAnsi="Times New Roman" w:cs="Times New Roman"/>
                <w:b/>
                <w:bCs/>
              </w:rPr>
              <w:t>. Страхование  5 часов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страхования в России.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«Страхование».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 xml:space="preserve">Понятие страхования. Страхователь. Страховка. Страховщик. Договор страхования. Ведущие страховые </w:t>
            </w: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компании в России.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Оценка роли обязательного и добровольного страхования в жизни человека.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Страхование имущества.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Урок – обсуждение.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Страхование имущества граждан.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Анализ договора страхования, ответственность страховщика и страхователя.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Личное страхование.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Комбинированный урок.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Особенности личного страхования.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Алгоритм поведения страхователя в условиях  наступления страхового случая.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Страховые продукты.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Урок – дискуссия.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страховых продуктов.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Составление таблицы  «Страховые продукты с учетом интересов страхователя».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Выбор страховой компании.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Информация о страховой компании и предоставляемых страховых программах.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A356B0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VI</w:t>
            </w: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t>. Основы налогообложения  6 часов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Налоговый кодекс РФ.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Открытие новых знаний.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Изучение налогового законодательства РФ. Структура налоговой системы РФ.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Формирование базовых знаний о налоговой системе РФ как инструменте государственной экономической политики.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Виды налогов в РФ.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«Налоги».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Классификация налогов РФ. Принципы налогообложения.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Составление схемы «Налоги их виды».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Налоговые льготы в РФ.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Назначение налоговых льгот. Порядок и основания предоставления налоговых льгот.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Вычисление величины выплат по индивидуальному подоходному налогу.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Обязанность и ответственность налогоплательщиков.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Открытие новых знаний.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Права и обязанности налогоплательщика, налоговых органов.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Осознание ответственности налогоплательщика и важности соблюдения налоговой дисциплины.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Налоговый инспектор.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Функции налогов. Налоговый вычет. Местные налоги.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Расчет налогового вычета по НДФЛ. Расчет НДС.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 xml:space="preserve">Экскурсия в </w:t>
            </w: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налоговую инспекцию.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 xml:space="preserve">Информация о </w:t>
            </w: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налоговой инспекции. Отдел учета и работы с налогоплательщиками.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lastRenderedPageBreak/>
              <w:t xml:space="preserve">Заполнение </w:t>
            </w:r>
            <w:r w:rsidRPr="00580D74">
              <w:rPr>
                <w:rFonts w:ascii="Times New Roman" w:eastAsia="Times New Roman" w:hAnsi="Times New Roman" w:cs="Times New Roman"/>
              </w:rPr>
              <w:lastRenderedPageBreak/>
              <w:t>основных разделов налоговой декларации.</w:t>
            </w:r>
          </w:p>
        </w:tc>
      </w:tr>
      <w:tr w:rsidR="00580D74" w:rsidRPr="00580D74" w:rsidTr="00580D74">
        <w:tc>
          <w:tcPr>
            <w:tcW w:w="961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A356B0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Раздел 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VII</w:t>
            </w:r>
            <w:r w:rsidRPr="00580D74">
              <w:rPr>
                <w:rFonts w:ascii="Times New Roman" w:eastAsia="Times New Roman" w:hAnsi="Times New Roman" w:cs="Times New Roman"/>
                <w:b/>
                <w:bCs/>
              </w:rPr>
              <w:t xml:space="preserve"> . Личное финансовое планирование  6 часов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Роль денег в нашей жизни.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Деловая игра «Деньги любят счет».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Деньги. Финансовое планирование. Номинальные и реальные доходы.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Формулирование финансовых целей, предварительная оценка их достижимости.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Семейный бюджет.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Ролевая игра «Семейная экономика».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Структура семейного бюджета. Источники семейного дохода.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 Составление семейного бюджета.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Личный бюджет.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Личный бюджет. Дефицит. Профицит. Баланс.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Составление текущего и перспективного личного финансового бюджета.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Личные финансовые цели.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Урок – дискуссия.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Личные финансовые цели, предварительная оценка их достижимости.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Разработка стратегии сокращения расходной части личного бюджета и увеличения его доходной части (на конкретных примерах).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4356F7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16-17</w:t>
            </w: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Составление личного финансового плана.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Урок – проект.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Личный финансовый план (ЛФП). Этапы построения ЛФП.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  <w:r w:rsidRPr="00580D74">
              <w:rPr>
                <w:rFonts w:ascii="Times New Roman" w:eastAsia="Times New Roman" w:hAnsi="Times New Roman" w:cs="Times New Roman"/>
              </w:rPr>
              <w:t>Личный финансовый план.</w:t>
            </w:r>
          </w:p>
        </w:tc>
      </w:tr>
      <w:tr w:rsidR="00580D74" w:rsidRPr="004356F7" w:rsidTr="004356F7"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D74" w:rsidRPr="00580D74" w:rsidRDefault="00580D74" w:rsidP="00580D74">
            <w:pPr>
              <w:spacing w:after="158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0D74" w:rsidRPr="00580D74" w:rsidRDefault="00580D74" w:rsidP="0058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Arial" w:eastAsia="Times New Roman" w:hAnsi="Arial" w:cs="Arial"/>
          <w:b/>
          <w:bCs/>
          <w:shd w:val="clear" w:color="auto" w:fill="FFFFFF"/>
        </w:rPr>
        <w:br/>
      </w:r>
      <w:r w:rsidRPr="00580D74">
        <w:rPr>
          <w:rFonts w:ascii="Arial" w:eastAsia="Times New Roman" w:hAnsi="Arial" w:cs="Arial"/>
        </w:rPr>
        <w:br/>
      </w:r>
    </w:p>
    <w:p w:rsidR="00580D74" w:rsidRPr="00580D74" w:rsidRDefault="00580D74" w:rsidP="00580D74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 обеспечение</w:t>
      </w:r>
    </w:p>
    <w:p w:rsidR="00580D74" w:rsidRPr="00580D74" w:rsidRDefault="00580D74" w:rsidP="00580D7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1. А.П. Архипов, Азбука страхования: Для 10-11 классов общеобразовательных учреждений  М.: Вита-Пресс, 2010 г.</w:t>
      </w:r>
    </w:p>
    <w:p w:rsidR="00580D74" w:rsidRPr="00580D74" w:rsidRDefault="00580D74" w:rsidP="00580D7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2. Ю.В. Брехова, Д. Ю. Завьялов,  А. П. Алмосов,  Финансовая грамотность. 10-11 классы. Учебная программа  М.: Вита-Пресс, 2016 г.</w:t>
      </w:r>
    </w:p>
    <w:p w:rsidR="00580D74" w:rsidRPr="00580D74" w:rsidRDefault="00580D74" w:rsidP="00580D7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3. Н.И. Берзон, Основы финансовой экономики. Учебное пособие. 10-11классы М.: Вита-Пресс, 2011 г.</w:t>
      </w:r>
    </w:p>
    <w:p w:rsidR="00580D74" w:rsidRPr="00580D74" w:rsidRDefault="00580D74" w:rsidP="00580D7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4. А. Горяев, В. Чумаченко Финансовая грамота М.: Юнайтед Пресс, 2012 г.</w:t>
      </w:r>
    </w:p>
    <w:p w:rsidR="00580D74" w:rsidRPr="00580D74" w:rsidRDefault="00580D74" w:rsidP="00580D7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5. Н. Розанова Банк: от клиента до президента: Учебное пособие по элективному курсу для 8-9 классов  М.: Вита-Пресс, 2008 г.</w:t>
      </w:r>
    </w:p>
    <w:p w:rsidR="00CD4D0A" w:rsidRPr="00580D74" w:rsidRDefault="00580D74" w:rsidP="004356F7">
      <w:pPr>
        <w:shd w:val="clear" w:color="auto" w:fill="FFFFFF"/>
        <w:spacing w:after="158" w:line="240" w:lineRule="auto"/>
        <w:rPr>
          <w:rFonts w:ascii="Verdana" w:eastAsia="Times New Roman" w:hAnsi="Verdana" w:cs="Times New Roman"/>
          <w:sz w:val="25"/>
          <w:szCs w:val="25"/>
        </w:rPr>
      </w:pPr>
      <w:r w:rsidRPr="00580D74">
        <w:rPr>
          <w:rFonts w:ascii="Times New Roman" w:eastAsia="Times New Roman" w:hAnsi="Times New Roman" w:cs="Times New Roman"/>
          <w:sz w:val="24"/>
          <w:szCs w:val="24"/>
        </w:rPr>
        <w:t>6. В.С. Савенок, Как составить личный финансовый план и как его реализовать М.: Манн, Иванов и Фербер, 2011 г.</w:t>
      </w:r>
    </w:p>
    <w:sectPr w:rsidR="00CD4D0A" w:rsidRPr="00580D74" w:rsidSect="0058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D0A"/>
    <w:rsid w:val="000E24C3"/>
    <w:rsid w:val="002757DB"/>
    <w:rsid w:val="002E4C33"/>
    <w:rsid w:val="00355876"/>
    <w:rsid w:val="004356F7"/>
    <w:rsid w:val="00580D74"/>
    <w:rsid w:val="006A5BB6"/>
    <w:rsid w:val="007D4CD5"/>
    <w:rsid w:val="008B3490"/>
    <w:rsid w:val="00A230B9"/>
    <w:rsid w:val="00A356B0"/>
    <w:rsid w:val="00AF3CAA"/>
    <w:rsid w:val="00CD4D0A"/>
    <w:rsid w:val="00D007DB"/>
    <w:rsid w:val="00E66B4E"/>
    <w:rsid w:val="00F7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B34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6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№1</cp:lastModifiedBy>
  <cp:revision>6</cp:revision>
  <cp:lastPrinted>2019-09-03T07:04:00Z</cp:lastPrinted>
  <dcterms:created xsi:type="dcterms:W3CDTF">2017-09-17T18:28:00Z</dcterms:created>
  <dcterms:modified xsi:type="dcterms:W3CDTF">2020-02-27T00:12:00Z</dcterms:modified>
</cp:coreProperties>
</file>