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D" w:rsidRPr="009518ED" w:rsidRDefault="009518ED" w:rsidP="009518ED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Pr="009518ED">
        <w:rPr>
          <w:sz w:val="28"/>
          <w:szCs w:val="28"/>
          <w:lang w:val="ru-RU"/>
        </w:rPr>
        <w:t>Приложение</w:t>
      </w:r>
    </w:p>
    <w:p w:rsidR="009518ED" w:rsidRDefault="009518ED" w:rsidP="009518ED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9518E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Pr="009518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к постановлению</w:t>
      </w:r>
      <w:r w:rsidRPr="009518ED">
        <w:rPr>
          <w:sz w:val="28"/>
          <w:szCs w:val="28"/>
          <w:lang w:val="ru-RU"/>
        </w:rPr>
        <w:t xml:space="preserve"> администрации</w:t>
      </w:r>
    </w:p>
    <w:p w:rsidR="009518ED" w:rsidRPr="009518ED" w:rsidRDefault="009518ED" w:rsidP="009518ED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9518ED">
        <w:rPr>
          <w:sz w:val="28"/>
          <w:szCs w:val="28"/>
          <w:lang w:val="ru-RU"/>
        </w:rPr>
        <w:t>Первомайского</w:t>
      </w:r>
      <w:r>
        <w:rPr>
          <w:sz w:val="28"/>
          <w:szCs w:val="28"/>
          <w:lang w:val="ru-RU"/>
        </w:rPr>
        <w:t xml:space="preserve"> </w:t>
      </w:r>
      <w:r w:rsidRPr="009518ED">
        <w:rPr>
          <w:sz w:val="28"/>
          <w:szCs w:val="28"/>
          <w:lang w:val="ru-RU"/>
        </w:rPr>
        <w:t xml:space="preserve">сельского поселения </w:t>
      </w:r>
    </w:p>
    <w:p w:rsidR="009518ED" w:rsidRPr="009518ED" w:rsidRDefault="009518ED" w:rsidP="009518ED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9518ED">
        <w:rPr>
          <w:sz w:val="28"/>
          <w:szCs w:val="28"/>
          <w:lang w:val="ru-RU"/>
        </w:rPr>
        <w:t>Ленинградского район</w:t>
      </w:r>
      <w:r>
        <w:rPr>
          <w:sz w:val="28"/>
          <w:szCs w:val="28"/>
          <w:lang w:val="ru-RU"/>
        </w:rPr>
        <w:t>а</w:t>
      </w:r>
      <w:r w:rsidRPr="009518ED">
        <w:rPr>
          <w:sz w:val="28"/>
          <w:szCs w:val="28"/>
          <w:lang w:val="ru-RU"/>
        </w:rPr>
        <w:t xml:space="preserve">         </w:t>
      </w:r>
    </w:p>
    <w:p w:rsidR="009518ED" w:rsidRPr="009518ED" w:rsidRDefault="009518ED" w:rsidP="009518ED">
      <w:pPr>
        <w:spacing w:before="0" w:beforeAutospacing="0" w:after="0" w:afterAutospacing="0"/>
        <w:rPr>
          <w:sz w:val="28"/>
          <w:szCs w:val="28"/>
          <w:lang w:val="ru-RU"/>
        </w:rPr>
      </w:pPr>
      <w:r w:rsidRPr="009518ED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="00A14F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A14F77">
        <w:rPr>
          <w:sz w:val="28"/>
          <w:szCs w:val="28"/>
          <w:lang w:val="ru-RU"/>
        </w:rPr>
        <w:t>От 29.12.2020  №  77</w:t>
      </w:r>
    </w:p>
    <w:p w:rsidR="009518ED" w:rsidRDefault="009518ED" w:rsidP="009518ED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</w:t>
      </w:r>
    </w:p>
    <w:p w:rsidR="00E33BFE" w:rsidRPr="00D30207" w:rsidRDefault="00C05F57" w:rsidP="008B20B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Учетная политика для целей </w:t>
      </w:r>
      <w:r w:rsidR="003434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бухгалтерского</w:t>
      </w:r>
      <w:r w:rsidRPr="00D30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учета</w:t>
      </w:r>
    </w:p>
    <w:p w:rsidR="007136C5" w:rsidRDefault="00663C7E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Учетная политика</w:t>
      </w:r>
      <w:r w:rsidR="00BA367F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администрации Первомайского сельского поселения Ленинградского района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разработана в соответствии: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136C5" w:rsidRDefault="00663C7E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Минфина от 01.12.2010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157н</w:t>
      </w:r>
      <w:r w:rsidR="003659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Об утверждении Единого плана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счетов бухгалтерского учета для органов государственной власти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(государственных органов), органов местного самоуправления, органов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управления государственными внебюджетными фондами, государственных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академий наук, государственных (муниципальных) учреждений и Инструкции по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его применению» </w:t>
      </w:r>
      <w:r w:rsidR="00C05F57" w:rsidRPr="0034345F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Инструкции к </w:t>
      </w:r>
      <w:r w:rsidR="0034345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34345F">
        <w:rPr>
          <w:rFonts w:hAnsi="Times New Roman" w:cs="Times New Roman"/>
          <w:color w:val="000000"/>
          <w:sz w:val="28"/>
          <w:szCs w:val="28"/>
          <w:lang w:val="ru-RU"/>
        </w:rPr>
        <w:t>Единому плану счетов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34345F">
        <w:rPr>
          <w:rFonts w:hAnsi="Times New Roman" w:cs="Times New Roman"/>
          <w:color w:val="000000"/>
          <w:sz w:val="28"/>
          <w:szCs w:val="28"/>
          <w:lang w:val="ru-RU"/>
        </w:rPr>
        <w:t>157н);</w:t>
      </w:r>
    </w:p>
    <w:p w:rsidR="007136C5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приказом Минфина от 06.12.2010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162н «Об утверждении Плана счетов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бюджетного учета и Инструкции по его применению» </w:t>
      </w:r>
      <w:r w:rsidRPr="0034345F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34345F">
        <w:rPr>
          <w:rFonts w:hAnsi="Times New Roman" w:cs="Times New Roman"/>
          <w:color w:val="000000"/>
          <w:sz w:val="28"/>
          <w:szCs w:val="28"/>
          <w:lang w:val="ru-RU"/>
        </w:rPr>
        <w:t>– Инструкция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34345F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34345F">
        <w:rPr>
          <w:rFonts w:hAnsi="Times New Roman" w:cs="Times New Roman"/>
          <w:color w:val="000000"/>
          <w:sz w:val="28"/>
          <w:szCs w:val="28"/>
          <w:lang w:val="ru-RU"/>
        </w:rPr>
        <w:t>162н);</w:t>
      </w:r>
    </w:p>
    <w:p w:rsidR="007136C5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7136C5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»(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далее – приказ № 209н);</w:t>
      </w:r>
    </w:p>
    <w:p w:rsidR="007136C5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34345F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приказ № </w:t>
      </w:r>
      <w:r w:rsidR="0034345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34345F">
        <w:rPr>
          <w:rFonts w:hAnsi="Times New Roman" w:cs="Times New Roman"/>
          <w:color w:val="000000"/>
          <w:sz w:val="28"/>
          <w:szCs w:val="28"/>
          <w:lang w:val="ru-RU"/>
        </w:rPr>
        <w:t>2н)</w:t>
      </w:r>
      <w:r w:rsidR="007136C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33BFE" w:rsidRDefault="0034345F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</w:t>
      </w:r>
      <w:r w:rsidR="007136C5">
        <w:rPr>
          <w:rFonts w:hAnsi="Times New Roman" w:cs="Times New Roman"/>
          <w:color w:val="000000"/>
          <w:sz w:val="28"/>
          <w:szCs w:val="28"/>
          <w:lang w:val="ru-RU"/>
        </w:rPr>
        <w:t>277н,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278н (далее –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соответственно СГС «Учетная политика, оценочные значения и ошибки», СГС «События после отчетной даты», </w:t>
      </w:r>
      <w:r w:rsidR="007136C5">
        <w:rPr>
          <w:rFonts w:hAnsi="Times New Roman" w:cs="Times New Roman"/>
          <w:color w:val="000000"/>
          <w:sz w:val="28"/>
          <w:szCs w:val="28"/>
          <w:lang w:val="ru-RU"/>
        </w:rPr>
        <w:t>СГС</w:t>
      </w:r>
      <w:proofErr w:type="gramEnd"/>
      <w:r w:rsidR="007136C5">
        <w:rPr>
          <w:rFonts w:hAnsi="Times New Roman" w:cs="Times New Roman"/>
          <w:color w:val="000000"/>
          <w:sz w:val="28"/>
          <w:szCs w:val="28"/>
          <w:lang w:val="ru-RU"/>
        </w:rPr>
        <w:t xml:space="preserve"> «Информация о связанных сторонах»,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СГС «Отчет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</w:t>
      </w:r>
      <w:proofErr w:type="gramStart"/>
      <w:r w:rsidR="007136C5">
        <w:rPr>
          <w:rFonts w:hAnsi="Times New Roman" w:cs="Times New Roman"/>
          <w:color w:val="000000"/>
          <w:sz w:val="28"/>
          <w:szCs w:val="28"/>
          <w:lang w:val="ru-RU"/>
        </w:rPr>
        <w:t>,о</w:t>
      </w:r>
      <w:proofErr w:type="gramEnd"/>
      <w:r w:rsidR="007136C5">
        <w:rPr>
          <w:rFonts w:hAnsi="Times New Roman" w:cs="Times New Roman"/>
          <w:color w:val="000000"/>
          <w:sz w:val="28"/>
          <w:szCs w:val="28"/>
          <w:lang w:val="ru-RU"/>
        </w:rPr>
        <w:t>т 15.11.2019№ 181н,182н,183н,184н(далее-соответственно СГС «Нематериальные активы», СГС «Затраты по заимствованиям», СГС «Совместная деятельность»</w:t>
      </w:r>
      <w:r w:rsidR="00CE7596">
        <w:rPr>
          <w:rFonts w:hAnsi="Times New Roman" w:cs="Times New Roman"/>
          <w:color w:val="000000"/>
          <w:sz w:val="28"/>
          <w:szCs w:val="28"/>
          <w:lang w:val="ru-RU"/>
        </w:rPr>
        <w:t>, СГС «Выплаты персоналу»)</w:t>
      </w:r>
      <w:r w:rsidR="00DC418A">
        <w:rPr>
          <w:rFonts w:hAnsi="Times New Roman" w:cs="Times New Roman"/>
          <w:color w:val="000000"/>
          <w:sz w:val="28"/>
          <w:szCs w:val="28"/>
          <w:lang w:val="ru-RU"/>
        </w:rPr>
        <w:t>, от 30.06.2020 № 129н (дале</w:t>
      </w:r>
      <w:proofErr w:type="gramStart"/>
      <w:r w:rsidR="00DC418A">
        <w:rPr>
          <w:rFonts w:hAnsi="Times New Roman" w:cs="Times New Roman"/>
          <w:color w:val="000000"/>
          <w:sz w:val="28"/>
          <w:szCs w:val="28"/>
          <w:lang w:val="ru-RU"/>
        </w:rPr>
        <w:t>е-</w:t>
      </w:r>
      <w:proofErr w:type="gramEnd"/>
      <w:r w:rsidR="00DC418A">
        <w:rPr>
          <w:rFonts w:hAnsi="Times New Roman" w:cs="Times New Roman"/>
          <w:color w:val="000000"/>
          <w:sz w:val="28"/>
          <w:szCs w:val="28"/>
          <w:lang w:val="ru-RU"/>
        </w:rPr>
        <w:t xml:space="preserve"> СГС «Финансовые инструменты»)</w:t>
      </w:r>
    </w:p>
    <w:p w:rsidR="00E33BFE" w:rsidRPr="00DC418A" w:rsidRDefault="00F937B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05F57" w:rsidRPr="00DC418A">
        <w:rPr>
          <w:rFonts w:hAnsi="Times New Roman" w:cs="Times New Roman"/>
          <w:color w:val="000000"/>
          <w:sz w:val="28"/>
          <w:szCs w:val="28"/>
          <w:lang w:val="ru-RU"/>
        </w:rPr>
        <w:t>спользуемые термины и сокращения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8"/>
        <w:gridCol w:w="4732"/>
      </w:tblGrid>
      <w:tr w:rsidR="00E33BFE" w:rsidRPr="00DC4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C418A" w:rsidRDefault="00C05F57" w:rsidP="009636EA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418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C418A" w:rsidRDefault="00C05F57" w:rsidP="009636EA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418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Расшифровка </w:t>
            </w:r>
          </w:p>
        </w:tc>
      </w:tr>
      <w:tr w:rsidR="00E33BFE" w:rsidRPr="00963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C418A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C418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BA367F" w:rsidP="009636EA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="0034345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ервомайского сельского поселение Ленинградского района</w:t>
            </w:r>
          </w:p>
        </w:tc>
      </w:tr>
      <w:tr w:rsidR="00E33BFE" w:rsidRPr="00963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1–17 разряды номера счета в соответствии</w:t>
            </w:r>
            <w:r w:rsidR="005E4F12"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 Рабочим планом счетов</w:t>
            </w:r>
          </w:p>
        </w:tc>
      </w:tr>
      <w:tr w:rsidR="00E33BFE" w:rsidRPr="00D30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26 </w:t>
            </w: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разряд</w:t>
            </w:r>
            <w:proofErr w:type="spellEnd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соответствующая</w:t>
            </w:r>
            <w:proofErr w:type="spellEnd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4F12" w:rsidRPr="00D30207">
              <w:rPr>
                <w:rFonts w:hAnsi="Times New Roman" w:cs="Times New Roman"/>
                <w:color w:val="000000"/>
                <w:sz w:val="28"/>
                <w:szCs w:val="28"/>
              </w:rPr>
              <w:t>подстатья</w:t>
            </w:r>
            <w:proofErr w:type="spellEnd"/>
            <w:r w:rsidR="005E4F12"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КОСГУ</w:t>
            </w:r>
          </w:p>
        </w:tc>
      </w:tr>
      <w:tr w:rsidR="00E33BFE" w:rsidRPr="00D30207" w:rsidTr="00F937B3">
        <w:tc>
          <w:tcPr>
            <w:tcW w:w="46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D30207" w:rsidRDefault="00E33BFE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D30207" w:rsidRDefault="00E33BFE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3BFE" w:rsidRPr="007506D5" w:rsidRDefault="00C05F57" w:rsidP="007506D5">
      <w:pPr>
        <w:spacing w:before="0" w:beforeAutospacing="0" w:after="0" w:afterAutospacing="0" w:line="276" w:lineRule="auto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7506D5">
        <w:rPr>
          <w:rFonts w:hAnsi="Times New Roman" w:cs="Times New Roman"/>
          <w:b/>
          <w:bCs/>
          <w:color w:val="000000"/>
          <w:sz w:val="28"/>
          <w:szCs w:val="28"/>
        </w:rPr>
        <w:t>Общие</w:t>
      </w:r>
      <w:proofErr w:type="spellEnd"/>
      <w:r w:rsidRPr="007506D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6D5">
        <w:rPr>
          <w:rFonts w:hAnsi="Times New Roman" w:cs="Times New Roman"/>
          <w:b/>
          <w:bCs/>
          <w:color w:val="000000"/>
          <w:sz w:val="28"/>
          <w:szCs w:val="28"/>
        </w:rPr>
        <w:t>положения</w:t>
      </w:r>
      <w:proofErr w:type="spellEnd"/>
    </w:p>
    <w:p w:rsidR="009636EA" w:rsidRPr="009636EA" w:rsidRDefault="009636EA" w:rsidP="009636EA">
      <w:pPr>
        <w:pStyle w:val="ac"/>
        <w:spacing w:before="0" w:beforeAutospacing="0" w:after="0" w:afterAutospacing="0" w:line="276" w:lineRule="auto"/>
        <w:ind w:left="10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1. Ответственным за ведение бюджетного учета в учреждении является </w:t>
      </w:r>
      <w:r w:rsidR="00BA367F" w:rsidRPr="00D30207">
        <w:rPr>
          <w:rFonts w:hAnsi="Times New Roman" w:cs="Times New Roman"/>
          <w:color w:val="000000"/>
          <w:sz w:val="28"/>
          <w:szCs w:val="28"/>
          <w:lang w:val="ru-RU"/>
        </w:rPr>
        <w:t>ведущий специалист (бухгалтер</w:t>
      </w:r>
      <w:proofErr w:type="gramStart"/>
      <w:r w:rsidR="00BA367F" w:rsidRPr="00D30207">
        <w:rPr>
          <w:rFonts w:hAnsi="Times New Roman" w:cs="Times New Roman"/>
          <w:color w:val="000000"/>
          <w:sz w:val="28"/>
          <w:szCs w:val="28"/>
          <w:lang w:val="ru-RU"/>
        </w:rPr>
        <w:t>)а</w:t>
      </w:r>
      <w:proofErr w:type="gramEnd"/>
      <w:r w:rsidR="00BA367F" w:rsidRPr="00D30207">
        <w:rPr>
          <w:rFonts w:hAnsi="Times New Roman" w:cs="Times New Roman"/>
          <w:color w:val="000000"/>
          <w:sz w:val="28"/>
          <w:szCs w:val="28"/>
          <w:lang w:val="ru-RU"/>
        </w:rPr>
        <w:t>дминистрации Первомайского сельского поселения Ленинградского района.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часть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3 статьи 7 Закона от 06.12.2011 № 402-ФЗ, пункт 4 Инструкции к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Единому плану счетов № 157н.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365936">
        <w:rPr>
          <w:rFonts w:hAnsi="Times New Roman" w:cs="Times New Roman"/>
          <w:color w:val="000000"/>
          <w:sz w:val="28"/>
          <w:szCs w:val="28"/>
          <w:lang w:val="ru-RU"/>
        </w:rPr>
        <w:t xml:space="preserve">Бухгалтерский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 в обособленных подразделениях учреждения, имеющих лицевые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счета в территориальных органах Федерального казначейства, ведут бухгалтерии этих подразделений.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3.В учреждении действуют постоянные комиссии: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комиссия по поступлению и выбытию активов </w:t>
      </w:r>
      <w:r w:rsidRPr="00663C7E">
        <w:rPr>
          <w:rFonts w:hAnsi="Times New Roman" w:cs="Times New Roman"/>
          <w:sz w:val="28"/>
          <w:szCs w:val="28"/>
          <w:lang w:val="ru-RU"/>
        </w:rPr>
        <w:t>(приложение 1);</w:t>
      </w:r>
      <w:r w:rsidRPr="00663C7E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инвентаризационная комиссия </w:t>
      </w:r>
      <w:r w:rsidRPr="00663C7E">
        <w:rPr>
          <w:rFonts w:hAnsi="Times New Roman" w:cs="Times New Roman"/>
          <w:sz w:val="28"/>
          <w:szCs w:val="28"/>
          <w:lang w:val="ru-RU"/>
        </w:rPr>
        <w:t>(приложение 2);</w:t>
      </w:r>
      <w:r w:rsidRPr="00663C7E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комиссия по проверке показаний одометров автотранспорта </w:t>
      </w:r>
      <w:r w:rsidRPr="00663C7E">
        <w:rPr>
          <w:rFonts w:hAnsi="Times New Roman" w:cs="Times New Roman"/>
          <w:sz w:val="28"/>
          <w:szCs w:val="28"/>
          <w:lang w:val="ru-RU"/>
        </w:rPr>
        <w:t>(приложение 3);</w:t>
      </w:r>
      <w:r w:rsidRPr="00663C7E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9 СГС «Учетная политика, оценочные значения и ошибки».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5. При внесении изменений в учетную политику </w:t>
      </w:r>
      <w:r w:rsidR="00BA367F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ведущий специалист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Пояснениях к отчетности информации о существенных ошибках.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17, 20, 32 СГС «Учетная политика, оценочные значения и ошибки».</w:t>
      </w:r>
    </w:p>
    <w:p w:rsidR="00E33BFE" w:rsidRPr="007506D5" w:rsidRDefault="007506D5" w:rsidP="007506D5">
      <w:pPr>
        <w:spacing w:before="0" w:beforeAutospacing="0" w:after="0" w:afterAutospacing="0" w:line="276" w:lineRule="auto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C05F57" w:rsidRPr="007506D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Технология обработки учетной информации</w:t>
      </w:r>
    </w:p>
    <w:p w:rsidR="009636EA" w:rsidRPr="009636EA" w:rsidRDefault="009636EA" w:rsidP="009636EA">
      <w:pPr>
        <w:pStyle w:val="ac"/>
        <w:spacing w:before="0" w:beforeAutospacing="0" w:after="0" w:afterAutospacing="0" w:line="276" w:lineRule="auto"/>
        <w:ind w:left="10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F69A6" w:rsidRPr="002F69A6" w:rsidRDefault="008040C0" w:rsidP="0096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-142"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7506D5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Бухучет ведется в электронном виде с применением программных продуктов</w:t>
      </w:r>
      <w:r w:rsidR="00BA367F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2F69A6" w:rsidRPr="002F69A6">
        <w:rPr>
          <w:rFonts w:ascii="Times New Roman" w:hAnsi="Times New Roman" w:cs="Times New Roman"/>
          <w:sz w:val="28"/>
          <w:szCs w:val="28"/>
          <w:lang w:val="ru-RU"/>
        </w:rPr>
        <w:t xml:space="preserve">1С: Бухгалтерия государственного учреждения 8 ПРОФ. </w:t>
      </w:r>
      <w:r w:rsidR="002F6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A6" w:rsidRPr="002F69A6">
        <w:rPr>
          <w:rFonts w:ascii="Times New Roman" w:hAnsi="Times New Roman" w:cs="Times New Roman"/>
          <w:sz w:val="28"/>
          <w:szCs w:val="28"/>
          <w:lang w:val="ru-RU"/>
        </w:rPr>
        <w:t>1С: Зарплата и кадры государственного учреждения 8, Базовая версия.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6 Инструкции к Единому плану счетов № 157н.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E33BFE" w:rsidRPr="00D30207" w:rsidRDefault="008040C0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="007F0EC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истема электронного документооборота с территориальным органом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Федерального казначейства;</w:t>
      </w:r>
    </w:p>
    <w:p w:rsidR="00E33BFE" w:rsidRPr="007F0ECE" w:rsidRDefault="008040C0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proofErr w:type="gramStart"/>
      <w:r w:rsidR="007F0EC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7F0ECE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C05F57" w:rsidRPr="007F0ECE">
        <w:rPr>
          <w:rFonts w:hAnsi="Times New Roman" w:cs="Times New Roman"/>
          <w:color w:val="000000"/>
          <w:sz w:val="28"/>
          <w:szCs w:val="28"/>
          <w:lang w:val="ru-RU"/>
        </w:rPr>
        <w:t xml:space="preserve">ередача </w:t>
      </w:r>
      <w:r w:rsid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7F0ECE">
        <w:rPr>
          <w:rFonts w:hAnsi="Times New Roman" w:cs="Times New Roman"/>
          <w:color w:val="000000"/>
          <w:sz w:val="28"/>
          <w:szCs w:val="28"/>
          <w:lang w:val="ru-RU"/>
        </w:rPr>
        <w:t xml:space="preserve">бухгалтерской отчетности </w:t>
      </w:r>
      <w:r w:rsid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7F0ECE">
        <w:rPr>
          <w:rFonts w:hAnsi="Times New Roman" w:cs="Times New Roman"/>
          <w:color w:val="000000"/>
          <w:sz w:val="28"/>
          <w:szCs w:val="28"/>
          <w:lang w:val="ru-RU"/>
        </w:rPr>
        <w:t>учредителю;</w:t>
      </w:r>
    </w:p>
    <w:p w:rsidR="00E33BFE" w:rsidRPr="007F0ECE" w:rsidRDefault="00C05F57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передача отчетности по налогам, сборам и иным обязательным платежам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Start"/>
      <w:r w:rsidR="007F0EC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инспекцию </w:t>
      </w:r>
      <w:r w:rsidRPr="007F0ECE">
        <w:rPr>
          <w:rFonts w:hAnsi="Times New Roman" w:cs="Times New Roman"/>
          <w:color w:val="000000"/>
          <w:sz w:val="28"/>
          <w:szCs w:val="28"/>
          <w:lang w:val="ru-RU"/>
        </w:rPr>
        <w:t>Федеральной налоговой службы;</w:t>
      </w:r>
    </w:p>
    <w:p w:rsidR="00E33BFE" w:rsidRPr="00D30207" w:rsidRDefault="008040C0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="007F0EC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ередача отчетности в отделение Пенсионного фонда России;</w:t>
      </w:r>
    </w:p>
    <w:p w:rsidR="00E33BFE" w:rsidRPr="00663C7E" w:rsidRDefault="007506D5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1.3</w:t>
      </w:r>
      <w:proofErr w:type="gramStart"/>
      <w:r w:rsidR="00C05F57" w:rsidRP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 Б</w:t>
      </w:r>
      <w:proofErr w:type="gramEnd"/>
      <w:r w:rsidR="00C05F57" w:rsidRP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ез надлежащего оформления первичных (сводных) учетных документов </w:t>
      </w:r>
      <w:r w:rsid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r w:rsidR="00C05F57" w:rsidRPr="00663C7E">
        <w:rPr>
          <w:rFonts w:hAnsi="Times New Roman" w:cs="Times New Roman"/>
          <w:color w:val="000000"/>
          <w:sz w:val="28"/>
          <w:szCs w:val="28"/>
          <w:lang w:val="ru-RU"/>
        </w:rPr>
        <w:t>любые исправления (добавление новых записей) в электронных базах данных не допускаются.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1.4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целях обеспечения сохранности электронных данных бухучета и отчетности:</w:t>
      </w:r>
    </w:p>
    <w:p w:rsidR="00E33BFE" w:rsidRPr="00D30207" w:rsidRDefault="008040C0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="007F0EC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а сервере ежедневно производится сохранение резервных копий базы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F937B3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1С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«Бухгалтерия», еженедельно – </w:t>
      </w:r>
      <w:r w:rsidR="00F937B3" w:rsidRPr="00D30207">
        <w:rPr>
          <w:rFonts w:hAnsi="Times New Roman" w:cs="Times New Roman"/>
          <w:color w:val="000000"/>
          <w:sz w:val="28"/>
          <w:szCs w:val="28"/>
          <w:lang w:val="ru-RU"/>
        </w:rPr>
        <w:t>1С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«Зарплата»;</w:t>
      </w:r>
    </w:p>
    <w:p w:rsidR="00E33BFE" w:rsidRPr="00D30207" w:rsidRDefault="008040C0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proofErr w:type="gramStart"/>
      <w:r w:rsidR="007F0EC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 итогам квартала и отчетного года после сдачи отчетности производится запись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копии базы данных на внешний носитель – 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CD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-диск, который хранится в сейфе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937B3" w:rsidRPr="00D30207">
        <w:rPr>
          <w:rFonts w:hAnsi="Times New Roman" w:cs="Times New Roman"/>
          <w:color w:val="000000"/>
          <w:sz w:val="28"/>
          <w:szCs w:val="28"/>
          <w:lang w:val="ru-RU"/>
        </w:rPr>
        <w:t>ведущего специалиста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33BFE" w:rsidRPr="00D30207" w:rsidRDefault="008040C0" w:rsidP="009636EA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proofErr w:type="gramStart"/>
      <w:r w:rsidR="007F0EC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 итогам каждого календарного месяца бухгалтерские регистры,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сформированные в электронном виде, распечатываются на бумажный носитель и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подшиваются в отдельные папки в хронологическом порядке.</w:t>
      </w:r>
    </w:p>
    <w:p w:rsidR="00E33BFE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9636EA" w:rsidRPr="00D30207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7506D5" w:rsidRDefault="007506D5" w:rsidP="007506D5">
      <w:pPr>
        <w:spacing w:before="0" w:beforeAutospacing="0" w:after="0" w:afterAutospacing="0" w:line="276" w:lineRule="auto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C05F57" w:rsidRPr="007506D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 документооборота</w:t>
      </w:r>
    </w:p>
    <w:p w:rsidR="009636EA" w:rsidRPr="009636EA" w:rsidRDefault="009636EA" w:rsidP="009636EA">
      <w:pPr>
        <w:spacing w:before="0" w:beforeAutospacing="0" w:after="0" w:afterAutospacing="0" w:line="276" w:lineRule="auto"/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2.1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Порядок и сроки передачи первичных учетных документов для отражения в бухучете устанавливаются в соответствии с </w:t>
      </w:r>
      <w:r w:rsidR="00C05F57" w:rsidRPr="00663C7E">
        <w:rPr>
          <w:rFonts w:hAnsi="Times New Roman" w:cs="Times New Roman"/>
          <w:sz w:val="28"/>
          <w:szCs w:val="28"/>
          <w:lang w:val="ru-RU"/>
        </w:rPr>
        <w:t xml:space="preserve">приложением </w:t>
      </w:r>
      <w:r w:rsidR="00663C7E" w:rsidRPr="00663C7E">
        <w:rPr>
          <w:rFonts w:hAnsi="Times New Roman" w:cs="Times New Roman"/>
          <w:sz w:val="28"/>
          <w:szCs w:val="28"/>
          <w:lang w:val="ru-RU"/>
        </w:rPr>
        <w:t>4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к настоящей учетной политике.</w:t>
      </w:r>
      <w:r w:rsidR="00A230B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22 СГС «Концептуальные основы бухучета и отчетности», подпункт «д»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пункта 9 СГС «Учетная политика, оценочные значения и ошибки».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2.2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ри проведении хозяйственных операций, для оформления которых не предусмотрены типовые формы первичных документов</w:t>
      </w:r>
      <w:r w:rsid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4280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3C7E">
        <w:rPr>
          <w:rFonts w:hAnsi="Times New Roman" w:cs="Times New Roman"/>
          <w:color w:val="000000"/>
          <w:sz w:val="28"/>
          <w:szCs w:val="28"/>
          <w:lang w:val="ru-RU"/>
        </w:rPr>
        <w:t>используются</w:t>
      </w:r>
      <w:r w:rsidR="00242809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      разработанные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самостоятельно формы</w:t>
      </w:r>
      <w:r w:rsidR="00242809">
        <w:rPr>
          <w:rFonts w:hAnsi="Times New Roman" w:cs="Times New Roman"/>
          <w:color w:val="000000"/>
          <w:sz w:val="28"/>
          <w:szCs w:val="28"/>
          <w:lang w:val="ru-RU"/>
        </w:rPr>
        <w:t xml:space="preserve"> или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унифицированные формы, дополненные необходимыми реквизитами.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пункты 25–26 СГС «Концептуальные основы бухучета и отчетности», подпункт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«г» пункта 9 СГС «Учетная политика, оценочные значения и ошибки».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2.3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Право подписи учетных документов предоставлено должностным лицам,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перечисленным </w:t>
      </w:r>
      <w:r w:rsidR="00C05F57" w:rsidRPr="00663C7E">
        <w:rPr>
          <w:rFonts w:hAnsi="Times New Roman" w:cs="Times New Roman"/>
          <w:sz w:val="28"/>
          <w:szCs w:val="28"/>
          <w:lang w:val="ru-RU"/>
        </w:rPr>
        <w:t xml:space="preserve">в приложении </w:t>
      </w:r>
      <w:r w:rsidR="00663C7E" w:rsidRPr="00663C7E">
        <w:rPr>
          <w:rFonts w:hAnsi="Times New Roman" w:cs="Times New Roman"/>
          <w:sz w:val="28"/>
          <w:szCs w:val="28"/>
          <w:lang w:val="ru-RU"/>
        </w:rPr>
        <w:t>5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11 Инструкции к Единому плану счетов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2.4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Учреждение использует унифицированные формы первичных документов,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перечисленные в приложении 1 к приказу № 52н. При необходимости формы регистров,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которые не унифицированы, разрабатываются самостоятельно.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11 Инструкции к Единому плану счетов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157н, подпункт «г» пункта 9 СГС «Учетная политика, оценочные значения и ошибки».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2. 5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ри поступлении документов на иностранном языке построчный перевод таких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документов на русский язык осуществляется сотрудником учреждения, который владеет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иностранным языком. В случае невозможности перевода документа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переводы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составляются на отдельном документе, заверяются подписью сотрудника, составившего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перевод, и прикладываются к первичным документам. В случае невозможности перевода документа привлекается профессиональный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переводчик. Перевод денежных (финансовых) документов заверяется нотариусом.</w:t>
      </w:r>
      <w:r w:rsidR="009636E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Если документы на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иностранном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языке составлены по типовой форме (идентичны по количеству граф, их названию, расшифровке работ и т.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д. и отличаются только суммой), то в отношении их постоянных показателей 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достаточно однократного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на русский язык. </w:t>
      </w:r>
      <w:r w:rsidR="00A270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последствии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переводить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нужно только изменяющиеся показатели данного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первичного документа.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31 СГС «Концептуальные основы бухучета и отчетности».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Формирование электронных регистров бухучета осуществляется в следующем порядке: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– в регистрах в хронологическом порядке систематизируются первичные </w:t>
      </w:r>
      <w:r w:rsidR="00A2704A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сводные) учетные документы по датам совершения операций, дате принятия к учету первичного документа;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журнал регистрации приходных и расходных ордеров составляется ежемесячно, в последний рабочий день месяца;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д.) и при выбытии. При отсутствии указанных событий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– ежегодно, на последний рабочий день года, со сведениями о начисленной амортизации;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д.) и при выбытии;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журналы операций, главная книга заполняются ежемесячно;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другие регистры, не указанные выше, заполняются по мере необходимости, если иное не установлено законодательством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РФ.</w:t>
      </w:r>
      <w:proofErr w:type="gramEnd"/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11</w:t>
      </w:r>
      <w:r w:rsidR="00CE7596">
        <w:rPr>
          <w:rFonts w:hAnsi="Times New Roman" w:cs="Times New Roman"/>
          <w:color w:val="000000"/>
          <w:sz w:val="28"/>
          <w:szCs w:val="28"/>
          <w:lang w:val="ru-RU"/>
        </w:rPr>
        <w:t>,167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Инструкции к Единому плану счетов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157н</w:t>
      </w:r>
      <w:proofErr w:type="gramStart"/>
      <w:r w:rsidR="00CE7596">
        <w:rPr>
          <w:rFonts w:hAnsi="Times New Roman" w:cs="Times New Roman"/>
          <w:color w:val="000000"/>
          <w:sz w:val="28"/>
          <w:szCs w:val="28"/>
          <w:lang w:val="ru-RU"/>
        </w:rPr>
        <w:t>,М</w:t>
      </w:r>
      <w:proofErr w:type="gramEnd"/>
      <w:r w:rsidR="00CE7596">
        <w:rPr>
          <w:rFonts w:hAnsi="Times New Roman" w:cs="Times New Roman"/>
          <w:color w:val="000000"/>
          <w:sz w:val="28"/>
          <w:szCs w:val="28"/>
          <w:lang w:val="ru-RU"/>
        </w:rPr>
        <w:t>етодические указания, утвержденные приказом Минфина от 30.03.2015№ 52н.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2.7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1.302.11.000 «Расчеты по заработной плате» и 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1.302.13.000 «Расчеты по начислениям на выплаты по оплате труда»;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1.302.12.000 «Расчеты по прочим несоциальным выплатам персоналу в денежной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форме» и КБК 1.302.14.000 «Расчеты по прочим несоциальным выплатам персоналу в натуральной форме»;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– 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1.302.96.000 «Расчеты по иным выплатам текущего характера физическим лицам».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257 Инструкции к Единому плану счетов № 157н.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2.8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Журналам операций присваиваются номера согласно приложению 1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 Журналы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операций подписываются главным бухгалтером и бухгалтером, составившим журнал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операций.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2.9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Первичные и сводные учетные документы, бухгалтерские регистры составляются в  форме электронного документа, подписанного квалифицированной электронной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подписью. При отсутствии возможности составить документ, регистр в электронном виде,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он может быть составлен на бумажном носителе и заверен собственноручной подписью.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Список сотрудников, имеющих право подписи электронных документов и регистров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бухучета, утверждается отдельным приказом.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2.10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прошнурован и скреплен печатью учреждения. Ведение и хранение журнала возлагается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приказом руководителя на ответственного сотрудника учреждения.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 СГС «Концептуальные основы бухучета и отчетности», пункт14 Инструкции к Единому плану счетов № 157н.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2.11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 деятельности учреждения используются следующие бланки строгой отчетности: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–б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ланки трудовых книжек и вкладышей к ним;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–бланки дипломов, вкладышей к дипломам, свидетельств;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бланки платежных квитанций по форме № 0504510.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Учет бланков ведется по стоимости их приобретения.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337 Инструкции к Единому плану счетов № 157н.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12 Перечень должностей сотрудников, ответственных за учет, хранение и выдачу бланков строгой отчетности, приведен в приложении</w:t>
      </w:r>
      <w:r w:rsidR="00663C7E">
        <w:rPr>
          <w:rFonts w:hAnsi="Times New Roman" w:cs="Times New Roman"/>
          <w:color w:val="000000"/>
          <w:sz w:val="28"/>
          <w:szCs w:val="28"/>
          <w:lang w:val="ru-RU"/>
        </w:rPr>
        <w:t xml:space="preserve"> 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13. Особенности применения первичных документов: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13.1.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13.2. При ремонте нового оборудования, неисправность которого была выявлена при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монтаже, составляется акт о выявленных дефектах оборудования по форме № ОС-16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(ф.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0306008).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13.3. В Табеле учета использования рабочего времени (ф. 0504421) регистрируются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случаи отклонений от нормального использования рабочего времени, установленного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Правилами трудового распорядка.</w:t>
      </w:r>
      <w:r w:rsidR="00E829D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Табель учета использования рабочего времени (ф. 0504421) дополнен условными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0"/>
        <w:gridCol w:w="1418"/>
      </w:tblGrid>
      <w:tr w:rsidR="00E33BFE" w:rsidRPr="00D30207" w:rsidTr="00421C81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020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3020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20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020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</w:tr>
      <w:tr w:rsidR="00E33BFE" w:rsidRPr="00D30207" w:rsidTr="00421C81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Дополнительные</w:t>
            </w:r>
            <w:proofErr w:type="spellEnd"/>
            <w:r w:rsidR="00421C8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выходные</w:t>
            </w:r>
            <w:proofErr w:type="spellEnd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дни</w:t>
            </w:r>
            <w:proofErr w:type="spellEnd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 (</w:t>
            </w: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оплачиваемые</w:t>
            </w:r>
            <w:proofErr w:type="spellEnd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401058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E33BFE" w:rsidRPr="00D30207" w:rsidTr="00421C81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Заключение</w:t>
            </w:r>
            <w:proofErr w:type="spellEnd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стражу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ЗС</w:t>
            </w:r>
          </w:p>
        </w:tc>
      </w:tr>
      <w:tr w:rsidR="00E33BFE" w:rsidRPr="00D30207" w:rsidTr="00421C81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Нахождение в пути к месту вахты и</w:t>
            </w: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30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обратно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D30207" w:rsidRDefault="00C05F57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0207">
              <w:rPr>
                <w:rFonts w:hAnsi="Times New Roman" w:cs="Times New Roman"/>
                <w:color w:val="000000"/>
                <w:sz w:val="28"/>
                <w:szCs w:val="28"/>
              </w:rPr>
              <w:t>ДП</w:t>
            </w:r>
          </w:p>
        </w:tc>
      </w:tr>
      <w:tr w:rsidR="00E33BFE" w:rsidRPr="00421C81" w:rsidTr="00421C81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421C81" w:rsidRDefault="00421C81" w:rsidP="009636EA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421C81" w:rsidRDefault="00421C81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</w:tr>
      <w:tr w:rsidR="00401058" w:rsidRPr="00421C81" w:rsidTr="00421C81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58" w:rsidRDefault="00401058" w:rsidP="009636EA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Нерабочие оплачиваемые дни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058" w:rsidRDefault="00401058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ОНД</w:t>
            </w:r>
          </w:p>
        </w:tc>
      </w:tr>
      <w:tr w:rsidR="00E33BFE" w:rsidRPr="009636EA" w:rsidTr="00421C81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81" w:rsidRDefault="007506D5" w:rsidP="009636EA">
            <w:pPr>
              <w:spacing w:before="0" w:beforeAutospacing="0" w:after="0" w:afterAutospacing="0" w:line="276" w:lineRule="auto"/>
              <w:ind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2.14.</w:t>
            </w:r>
            <w:r w:rsidR="00421C8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Расчеты по заработной плате и другим выплатам оформляются в расчетной ведомости (ф.0504402)</w:t>
            </w:r>
            <w:r w:rsidR="004010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01058" w:rsidRPr="00401058" w:rsidRDefault="007506D5" w:rsidP="009636EA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2.14.1</w:t>
            </w:r>
            <w:r w:rsidR="004010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>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</w:t>
            </w:r>
            <w:proofErr w:type="spellStart"/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>копий</w:t>
            </w:r>
            <w:proofErr w:type="gramStart"/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>кан</w:t>
            </w:r>
            <w:proofErr w:type="spellEnd"/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      </w:r>
            <w:proofErr w:type="gramStart"/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>скан-копией</w:t>
            </w:r>
            <w:proofErr w:type="gramEnd"/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подписанного документа.</w:t>
            </w:r>
          </w:p>
          <w:p w:rsidR="00401058" w:rsidRPr="00401058" w:rsidRDefault="00401058" w:rsidP="009636EA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После окончания режима удаленной работы первичные документы, оформленные посредством обмена </w:t>
            </w:r>
            <w:proofErr w:type="gramStart"/>
            <w:r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>скан-копий</w:t>
            </w:r>
            <w:proofErr w:type="gramEnd"/>
            <w:r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>, распечатываются на бумажном носителе и подписываются собственноручной подписью ответственных лиц.</w:t>
            </w:r>
          </w:p>
          <w:p w:rsidR="00401058" w:rsidRPr="00401058" w:rsidRDefault="007506D5" w:rsidP="009636EA">
            <w:pPr>
              <w:spacing w:before="0" w:beforeAutospacing="0" w:after="0" w:afterAutospacing="0" w:line="276" w:lineRule="auto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2.14.2</w:t>
            </w:r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Сотрудник, ответственный за оформление расчетных листков, высылает каждому</w:t>
            </w:r>
            <w:r w:rsid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сотруднику на его </w:t>
            </w:r>
            <w:r w:rsidR="00401058" w:rsidRPr="0040105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электронную почту расчетный листок в день выдачи зарплаты за вторую половину месяца.</w:t>
            </w:r>
          </w:p>
          <w:p w:rsidR="00401058" w:rsidRPr="00421C81" w:rsidRDefault="00401058" w:rsidP="009636EA">
            <w:pPr>
              <w:spacing w:before="0" w:beforeAutospacing="0" w:after="0" w:afterAutospacing="0" w:line="276" w:lineRule="auto"/>
              <w:ind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421C81" w:rsidRDefault="00E33BFE" w:rsidP="009636EA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33BFE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2.14.3</w:t>
      </w:r>
      <w:r w:rsidR="0040105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Расширено применение буквенного кода «Г» – Выполнение государственных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обязанностей – для случаев выполнения сотрудниками общественных обязанностей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(например, для регистрации дней медицинского освидетельствования перед сдачей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крови, дней сдачи крови, дней, когда сотрудник отсутствовал по вызову в военкомат на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военные сборы, по вызову в суд и другие госорганы в качестве свидетеля и пр.).</w:t>
      </w:r>
    </w:p>
    <w:p w:rsidR="009636EA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7506D5" w:rsidRDefault="007506D5" w:rsidP="007506D5">
      <w:pPr>
        <w:spacing w:before="0" w:beforeAutospacing="0" w:after="0" w:afterAutospacing="0" w:line="276" w:lineRule="auto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C05F57" w:rsidRPr="007506D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счетов</w:t>
      </w:r>
    </w:p>
    <w:p w:rsidR="009636EA" w:rsidRPr="009636EA" w:rsidRDefault="009636EA" w:rsidP="009636EA">
      <w:pPr>
        <w:spacing w:before="0" w:beforeAutospacing="0" w:after="0" w:afterAutospacing="0" w:line="276" w:lineRule="auto"/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3.1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Бюджетный учет ведется с использованием Рабочего плана счетов (приложение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),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разработанного в соответствии с Инструкцией к Единому плану счетов № 157н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,И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нструкцией№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162н.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пункты 2 и 6 Инструкции к Единому плану счетов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E33BFE" w:rsidRDefault="007D3C3F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Учреждение применяет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забалансовые</w:t>
      </w:r>
      <w:proofErr w:type="spell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счета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утвержденные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 Инструкции к Единому плану счетов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157н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332 Инструкции к Единому плану счетов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157н, пункт 19 СГС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«Концептуальные основы бухучета и отчетности».</w:t>
      </w:r>
    </w:p>
    <w:p w:rsidR="009636EA" w:rsidRPr="00D30207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Default="007506D5" w:rsidP="009636E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4010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Методика ведения бухгалтерского учета</w:t>
      </w:r>
    </w:p>
    <w:p w:rsidR="009636EA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01058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</w:t>
      </w:r>
      <w:r w:rsidR="004010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1. Общие положения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401058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Бюджетный учет ведется по первичным документам, которые проверены сотрудниками</w:t>
      </w:r>
      <w:r w:rsidR="00214DB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бухгалтерии в соответствии с Положением о внутреннем финансовом</w:t>
      </w:r>
      <w:r w:rsidR="009636E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контроле</w:t>
      </w:r>
      <w:r w:rsidR="00214DB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 Инструкции к Единому плану счетов 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157н, пункт 23 СГС «Концептуальные основы бухучета и отчетности».</w:t>
      </w:r>
    </w:p>
    <w:p w:rsidR="00E33BFE" w:rsidRPr="00D30207" w:rsidRDefault="00401058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1.2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Для случаев, которые не установлены в федеральных стандартах и других нормативн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правовых актах, регулирующих бухучет, метод определения справедливой стоимости выбирает комиссия учреждения по поступлению и </w:t>
      </w:r>
      <w:proofErr w:type="spell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выбытиюактивов</w:t>
      </w:r>
      <w:proofErr w:type="spell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».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54 СГС «Концептуальные основы бухучета и отчетности».</w:t>
      </w:r>
    </w:p>
    <w:p w:rsidR="00E33BFE" w:rsidRPr="00D30207" w:rsidRDefault="00401058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1.3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величина оценочного показателя определяется профессиональным суждением главного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бухгалтера.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6 СГС «Учетная политика, оценочные значения и ошибки».</w:t>
      </w:r>
    </w:p>
    <w:p w:rsidR="00E33BFE" w:rsidRPr="00401058" w:rsidRDefault="00C05F57" w:rsidP="009636E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01058">
        <w:rPr>
          <w:rFonts w:hAnsi="Times New Roman" w:cs="Times New Roman"/>
          <w:b/>
          <w:color w:val="000000"/>
          <w:sz w:val="28"/>
          <w:szCs w:val="28"/>
          <w:lang w:val="ru-RU"/>
        </w:rPr>
        <w:t>2. Основные средства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2.1. Учреждение учитывает в составе основных средств материальные объекты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имущества, независимо от их стоимости, со сроком полезного использования более 12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месяцев, а также штампы, печати и инвентарь. Перечень объектов, которые относятся к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группе «Инвентарь производственный и хозяйственный</w:t>
      </w:r>
      <w:r w:rsidR="00214DB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E33BFE" w:rsidRPr="00D30207" w:rsidRDefault="00C05F57" w:rsidP="009636EA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объекты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библиотечного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фонда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мебель для обстановки одного помещения: столы, стулья, стеллажи, шкафы,</w:t>
      </w:r>
      <w:r w:rsidR="005E4F12"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полки;</w:t>
      </w:r>
    </w:p>
    <w:p w:rsidR="00214DBC" w:rsidRDefault="00C05F57" w:rsidP="009636EA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компьютерное и периферийное оборудование: системные блоки, мониторы,</w:t>
      </w:r>
      <w:r w:rsidR="005E4F12" w:rsidRPr="00214DBC">
        <w:rPr>
          <w:sz w:val="28"/>
          <w:szCs w:val="28"/>
          <w:lang w:val="ru-RU"/>
        </w:rPr>
        <w:t xml:space="preserve"> </w:t>
      </w: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компьютерные мыши, клавиатуры, принтеры, сканеры, колонки, акустические</w:t>
      </w:r>
      <w:r w:rsidR="005E4F12" w:rsidRPr="00214DBC">
        <w:rPr>
          <w:sz w:val="28"/>
          <w:szCs w:val="28"/>
          <w:lang w:val="ru-RU"/>
        </w:rPr>
        <w:t xml:space="preserve"> </w:t>
      </w: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системы, микрофоны, веб-камеры, устройства захвата видео, внешние ТВ-тюнеры,</w:t>
      </w:r>
      <w:r w:rsidR="005E4F12" w:rsidRPr="00214DBC">
        <w:rPr>
          <w:sz w:val="28"/>
          <w:szCs w:val="28"/>
          <w:lang w:val="ru-RU"/>
        </w:rPr>
        <w:t xml:space="preserve"> </w:t>
      </w: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внешние накопители на жестких дисках;</w:t>
      </w:r>
      <w:proofErr w:type="gramEnd"/>
    </w:p>
    <w:p w:rsidR="00E33BFE" w:rsidRPr="00214DBC" w:rsidRDefault="00C05F57" w:rsidP="009636EA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Не считается существенной стоимость до 20</w:t>
      </w:r>
      <w:r w:rsidRPr="00214DBC">
        <w:rPr>
          <w:rFonts w:hAnsi="Times New Roman" w:cs="Times New Roman"/>
          <w:color w:val="000000"/>
          <w:sz w:val="28"/>
          <w:szCs w:val="28"/>
        </w:rPr>
        <w:t> </w:t>
      </w: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000 руб. за один имущественный объект.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10 СГС «Основные средства».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2.3. Уникальный инвентарный номер состоит из десяти знаков и присваивается в порядке: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1-й разряд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– амортизационная группа, к которой отнесен объект при принятии к учету (при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отнесении инвентарного объекта к 10-й амортизационной группе в данном разряде проставляется «0»);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2–4-й разряды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– код объекта учета синтетического счета в Плане счетов бюджетного</w:t>
      </w:r>
      <w:r w:rsidR="00214DB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учета (приложение 1 к приказу Минфина от 6.12.2010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162н);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5–6-й разряды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– код группы и вида синтетического счета Плана счетов бюджетного учета (приложение 1 к приказу Минфина от 06.12.2010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162н);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7–10-й разряды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– порядковый номер нефинансового актива.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Основание: пункт 9 СГС «Основные средства», пункт 46 Инструкции к Единому плану счетов 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2.4. Присвоенный объекту инвентарный номер обозначается путем нанесения номера на инвентарный объект краской или водостойким маркером. 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E33BFE" w:rsidRPr="00214DBC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выбываемых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) составных частей. </w:t>
      </w: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Данное правило применяется к следующим</w:t>
      </w:r>
      <w:r w:rsidRPr="00214DBC">
        <w:rPr>
          <w:sz w:val="28"/>
          <w:szCs w:val="28"/>
          <w:lang w:val="ru-RU"/>
        </w:rPr>
        <w:br/>
      </w: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группам основных средств:</w:t>
      </w:r>
    </w:p>
    <w:p w:rsidR="00E33BFE" w:rsidRPr="00D30207" w:rsidRDefault="00C05F57" w:rsidP="009636EA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машины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оборудование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транспортные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средства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инвентарь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производственный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хозяйственный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многолетние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насаждения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27 СГС «Основные средства».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2.6. В случае частичной ликвидации или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разукомплектации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показателю </w:t>
      </w:r>
      <w:r w:rsidRPr="00D30207">
        <w:rPr>
          <w:rFonts w:hAnsi="Times New Roman" w:cs="Times New Roman"/>
          <w:color w:val="000000"/>
          <w:sz w:val="28"/>
          <w:szCs w:val="28"/>
        </w:rPr>
        <w:t xml:space="preserve">(в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порядке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убывания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важности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):</w:t>
      </w:r>
    </w:p>
    <w:p w:rsidR="00E33BFE" w:rsidRPr="00D30207" w:rsidRDefault="00C05F57" w:rsidP="009636EA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площади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объему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весу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иному показателю, установленному комиссией по поступлению и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выбытию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активов.</w:t>
      </w:r>
    </w:p>
    <w:p w:rsidR="00E33BFE" w:rsidRPr="00214DBC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ранее в стоимости объекта основных средств сумма затрат на проведение предыдущего ремонта подлежит списанию в расходы текущего периода. </w:t>
      </w:r>
      <w:r w:rsidRPr="00214DBC">
        <w:rPr>
          <w:rFonts w:hAnsi="Times New Roman" w:cs="Times New Roman"/>
          <w:color w:val="000000"/>
          <w:sz w:val="28"/>
          <w:szCs w:val="28"/>
          <w:lang w:val="ru-RU"/>
        </w:rPr>
        <w:t>Данное правило применяется к следующим группам основных средств:</w:t>
      </w:r>
    </w:p>
    <w:p w:rsidR="00E33BFE" w:rsidRPr="00D30207" w:rsidRDefault="00C05F57" w:rsidP="009636EA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машины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оборудование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транспортные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средства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28 СГС «Основные средства».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2.8.Начисление амортизации осуществляется следующим образом: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методом уменьшаемого остатка с применением коэффициента 2 – на основные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средства группы «Транспортные средства», а также на 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омпьютерное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оборудование и сотовые телефоны;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– линейным методом – на остальные объекты основных средств.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36, 37 СГС «Основные средства».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2.9. В </w:t>
      </w:r>
      <w:proofErr w:type="gram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40 СГС «Основные средства».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2.10. При переоценке объекта основных средств накопленная амортизация на дату переоценки пересчитывается пропорционально изменению </w:t>
      </w:r>
      <w:r w:rsidR="00214DBC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суммировании получить переоцененную стоимость на дату проведения переоценки.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41 СГС «Основные средства».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2.11. Срок полезного использования объектов основных средств устанавливает комиссия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по поступлению и выбытию в соответствии с пунктом 35 СГС «Основные средства».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Состав комиссии по поступлению и выбытию активов установлен в приложении 1 настоящей Учетной политики.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2.12. Основные средства стоимостью до 10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000 руб. включительно, находящиеся в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эксплуатации, учитываются на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21по балансовой стоимости.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39 СГС «Основные средства», пункт 373 Инструкции к Единому плану счетов № 157н.2.13.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которые соответствуют критериям основных средств, установленным СГС «Основные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средства», учитываются как отдельные основные средства. Элементы ЛВС или ОПС, для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которых установлен одинаковый срок полезного использования, учитываются как единый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инвентарный объект в порядке, установленном в пункте 2.2 раздела </w:t>
      </w:r>
      <w:r w:rsidRPr="00D30207">
        <w:rPr>
          <w:rFonts w:hAnsi="Times New Roman" w:cs="Times New Roman"/>
          <w:color w:val="000000"/>
          <w:sz w:val="28"/>
          <w:szCs w:val="28"/>
        </w:rPr>
        <w:t>V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настоящей Учетной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политики.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2.14.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7506D5" w:rsidRDefault="00C05F57" w:rsidP="007506D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2.15. Передача в пользование объектов, которые содержатся за счет учреждения, отражается как внутреннее перемещение. Учет таких объектов ведется на дополнительном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43П «Имущество, переданное в пользование, – не объект аренды»</w:t>
      </w:r>
    </w:p>
    <w:p w:rsidR="00E33BFE" w:rsidRDefault="007506D5" w:rsidP="007506D5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</w:t>
      </w:r>
      <w:r w:rsidR="00C05F57"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3. Материальные запасы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3.1. Учреждение учитывает в составе материальных запасов материальные объекты, 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>указанн</w:t>
      </w:r>
      <w:r w:rsidR="0009147F" w:rsidRPr="00D30207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 пунктах 98–99 Инструкции к Единому плану счетов № 157н, а также производственный и хозяйственный инвентарь, перечень которого приведен в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3BFE" w:rsidRPr="008040C0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3.2. Единица учета материальных запасов в учреждении – номенклатурная (реестровая) единица. </w:t>
      </w:r>
      <w:r w:rsidRPr="008040C0">
        <w:rPr>
          <w:rFonts w:hAnsi="Times New Roman" w:cs="Times New Roman"/>
          <w:color w:val="000000"/>
          <w:sz w:val="28"/>
          <w:szCs w:val="28"/>
          <w:lang w:val="ru-RU"/>
        </w:rPr>
        <w:t>Исключение:</w:t>
      </w:r>
    </w:p>
    <w:p w:rsidR="00E33BFE" w:rsidRPr="00D30207" w:rsidRDefault="008040C0" w:rsidP="009636EA">
      <w:pPr>
        <w:spacing w:before="0" w:beforeAutospacing="0" w:after="0" w:afterAutospacing="0" w:line="276" w:lineRule="auto"/>
        <w:ind w:right="180" w:hanging="568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а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)г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E33BFE" w:rsidRPr="008040C0" w:rsidRDefault="008040C0" w:rsidP="009636EA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атериальные запасы с ограниченным сроком годности – продукты питания, медикаменты и другие, а также товары для продажи. </w:t>
      </w:r>
      <w:r w:rsidR="00C05F57" w:rsidRPr="008040C0">
        <w:rPr>
          <w:rFonts w:hAnsi="Times New Roman" w:cs="Times New Roman"/>
          <w:color w:val="000000"/>
          <w:sz w:val="28"/>
          <w:szCs w:val="28"/>
          <w:lang w:val="ru-RU"/>
        </w:rPr>
        <w:t>Единица учета таких материальных запасов – партия.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Решение о применении единиц учета «однородная (реестровая) группа запасов» и «партия» принимает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бухгалтер на основе своего профессионального суждения.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8 СГС «Запасы».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3.3. Списание материальных запасов производится по средней фактической стоимости.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108 Инструкции к Единому плану счетов 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3.4. Нормы на расходы горюче-смазочных материалов (ГСМ) разрабатываются специализированной организацией и утверждаются приказом руководителя учреждения.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Ежегодно приказом руководителя утверждаются период применения зимней надбавки к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нормам расхода ГСМ и ее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величина</w:t>
      </w:r>
      <w:proofErr w:type="gram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СМ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списывается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3.5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учреждения (ф. 0504210). Эта</w:t>
      </w:r>
      <w:r w:rsidR="000914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ведомость является основанием для списания материальных запасов.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3.6. Мягкий и хозяйственный инвентарь, посуда списываются по Акту о списании мягкого и</w:t>
      </w:r>
      <w:r w:rsidR="005E4F12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хозяйственного инвентаря (ф. 0504143).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 остальных случаях материальные запасы списываются по акту о писании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материальных запасов (ф. 0504230).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3.7. </w:t>
      </w:r>
      <w:proofErr w:type="gram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Учет на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09 «Запасные части к транспортным средствам,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выданные взамен изношенных» ведется в условной оценке 1 руб. за 1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шт. Учету подлежат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запасные части и другие комплектующие, которые могут быть использованы на других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автомобилях (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нетипизированные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запчасти и комплектующие), такие как:</w:t>
      </w:r>
      <w:proofErr w:type="gramEnd"/>
    </w:p>
    <w:p w:rsidR="00E33BFE" w:rsidRPr="00D30207" w:rsidRDefault="00C05F57" w:rsidP="009636EA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автомобильные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шины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колесные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диски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аккумуляторы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наборы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автоинструмента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аптечки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D30207">
        <w:rPr>
          <w:rFonts w:hAnsi="Times New Roman" w:cs="Times New Roman"/>
          <w:color w:val="000000"/>
          <w:sz w:val="28"/>
          <w:szCs w:val="28"/>
        </w:rPr>
        <w:t>огнетушители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;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Аналитический учет по счету ведется в разрезе автомобилей и материально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ответственных лиц.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Поступление на счет 09 отражается: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а)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при установке (передаче материально ответственному лицу) соответствующих запчастей после списания со счета КБК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1.105.36.44Х «Прочие материальные запасы – иное движимое имущество учреждения»;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proofErr w:type="gramStart"/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счета 09.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 безвозмездном получении от государственных (муниципальных) учреждений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запасных частей, учитываемых передающей стороной на счете 09, но не подлежащих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учету на указанном счете в соответствии с настоящей учетной политикой, оприходование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запчастей на счет 09 не производится.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Внутреннее перемещение по счету отражается: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 при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передаче на другой автомобиль;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ри передаче другому материально ответственному лицу вместе с автомобилем.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Выбытие</w:t>
      </w:r>
      <w:r w:rsidR="00DD341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со счета 09 отражается: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proofErr w:type="gramStart"/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ри списании автомобиля по установленным основаниям;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в)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при установке новых запчастей взамен непригодных к эксплуатации.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349–350 Инструкции к Единому плану счетов 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3.8. Фактическая стоимость материальных запасов, полученных в результате ремонта, разборки, утилизации (ликвидации) основных средств или иного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имущества, определяется исходя из: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их справедливой стоимости на дату принятия к бухгалтерскому учету, рассчитанной методом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рыночных цен;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 сумм, уплачиваемых учреждением за доставку материальных запасов, приведение их в состояние, пригодное для использования.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пункты 52–60 СГС «Концептуальные основы бухучета и отчетности».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3.9.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18 СГС «Запасы».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3.10.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19 СГС «Запасы».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4. Стоимость безвозмездно полученных нефинансовых активов</w:t>
      </w:r>
    </w:p>
    <w:p w:rsidR="00D30207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4.1. Данные о справедливой стоимости безвозмездно полученных нефинансовых активов должны быть подтверждены документально:</w:t>
      </w:r>
    </w:p>
    <w:p w:rsidR="00E33BFE" w:rsidRPr="008040C0" w:rsidRDefault="008040C0" w:rsidP="009636EA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C05F57" w:rsidRPr="008040C0">
        <w:rPr>
          <w:sz w:val="28"/>
          <w:szCs w:val="28"/>
          <w:lang w:val="ru-RU"/>
        </w:rPr>
        <w:t xml:space="preserve"> справками (другими подтверждающими документами) Росстата;</w:t>
      </w:r>
    </w:p>
    <w:p w:rsidR="00E33BFE" w:rsidRPr="008040C0" w:rsidRDefault="008040C0" w:rsidP="009636EA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C05F57" w:rsidRPr="008040C0">
        <w:rPr>
          <w:sz w:val="28"/>
          <w:szCs w:val="28"/>
          <w:lang w:val="ru-RU"/>
        </w:rPr>
        <w:t xml:space="preserve"> прайс-листами заводов-изготовителей;</w:t>
      </w:r>
    </w:p>
    <w:p w:rsidR="00E33BFE" w:rsidRPr="008040C0" w:rsidRDefault="008040C0" w:rsidP="009636EA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</w:t>
      </w:r>
      <w:r w:rsidR="00C05F57" w:rsidRPr="008040C0">
        <w:rPr>
          <w:sz w:val="28"/>
          <w:szCs w:val="28"/>
          <w:lang w:val="ru-RU"/>
        </w:rPr>
        <w:t xml:space="preserve"> справками (другими подтверждающими документами) оценщиков;</w:t>
      </w:r>
    </w:p>
    <w:p w:rsidR="00E33BFE" w:rsidRPr="008040C0" w:rsidRDefault="008040C0" w:rsidP="009636EA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</w:t>
      </w:r>
      <w:r w:rsidR="00C05F57" w:rsidRPr="008040C0">
        <w:rPr>
          <w:sz w:val="28"/>
          <w:szCs w:val="28"/>
          <w:lang w:val="ru-RU"/>
        </w:rPr>
        <w:t xml:space="preserve"> информацией, размещенной в СМИ, и т. д.</w:t>
      </w:r>
    </w:p>
    <w:p w:rsidR="00E33BFE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DD341F" w:rsidRDefault="007506D5" w:rsidP="009636E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4</w:t>
      </w:r>
      <w:r w:rsidR="00DD341F"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. Нематериальные активы</w:t>
      </w:r>
    </w:p>
    <w:p w:rsidR="00590E84" w:rsidRDefault="00DD341F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D341F"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Pr="00DD341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нематериальным активам (НМА)</w:t>
      </w:r>
      <w:r w:rsidR="00590E84">
        <w:rPr>
          <w:rFonts w:hAnsi="Times New Roman" w:cs="Times New Roman"/>
          <w:color w:val="000000"/>
          <w:sz w:val="28"/>
          <w:szCs w:val="28"/>
          <w:lang w:val="ru-RU"/>
        </w:rPr>
        <w:t xml:space="preserve"> относятся нефинансовые активы, которые неоднократно используются в своей деятельности  более 12 месяцев, у них нет материально-вещевой формы. То есть это некий неосязаемый объект, компьютерные программы (1С предприятие,1С зарплата и кадры), музыкальные произведения, научные исследования, опытные и технологические разработки, Для принятия объекта к учету  объекта как</w:t>
      </w:r>
      <w:r w:rsidR="00590E84" w:rsidRPr="00590E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90E84">
        <w:rPr>
          <w:rFonts w:hAnsi="Times New Roman" w:cs="Times New Roman"/>
          <w:color w:val="000000"/>
          <w:sz w:val="28"/>
          <w:szCs w:val="28"/>
          <w:lang w:val="ru-RU"/>
        </w:rPr>
        <w:t>нематериальный актив (НМА) в администрации должны быть исключительные права на данный актив: лицензионный договор либо иной документ (патент, свидетельство).</w:t>
      </w:r>
    </w:p>
    <w:p w:rsidR="00DF18C3" w:rsidRDefault="00DF18C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Основание: СГС «Нематериальные активы»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Минфина от 15.11.2019 № 181н.</w:t>
      </w:r>
    </w:p>
    <w:p w:rsidR="00DD341F" w:rsidRDefault="00590E8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5.2  </w:t>
      </w:r>
      <w:r w:rsidR="00DF18C3">
        <w:rPr>
          <w:rFonts w:hAnsi="Times New Roman" w:cs="Times New Roman"/>
          <w:color w:val="000000"/>
          <w:sz w:val="28"/>
          <w:szCs w:val="28"/>
          <w:lang w:val="ru-RU"/>
        </w:rPr>
        <w:t xml:space="preserve">Единицей учета НМА-инвентарный объект. Это может быть совокупность прав на результат интеллектуальной деятельности, возникших из одного патента, свидетельства или договора. Каждому инвентарному объекту </w:t>
      </w:r>
      <w:r w:rsidR="004211A6">
        <w:rPr>
          <w:rFonts w:hAnsi="Times New Roman" w:cs="Times New Roman"/>
          <w:color w:val="000000"/>
          <w:sz w:val="28"/>
          <w:szCs w:val="28"/>
          <w:lang w:val="ru-RU"/>
        </w:rPr>
        <w:t xml:space="preserve">присваивается уникальный инвентарный номер. Аналитический учет НМА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211A6">
        <w:rPr>
          <w:rFonts w:hAnsi="Times New Roman" w:cs="Times New Roman"/>
          <w:color w:val="000000"/>
          <w:sz w:val="28"/>
          <w:szCs w:val="28"/>
          <w:lang w:val="ru-RU"/>
        </w:rPr>
        <w:t>ведется в инвентарной карточке учета НМА в разрезе объектов учета по инвентарным номерам и ответственным лицам.</w:t>
      </w:r>
    </w:p>
    <w:p w:rsidR="004211A6" w:rsidRDefault="004211A6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Основание: п.68 Инструкции № 157н в редакции приказа Минфина от 14.09.2020 № 98н.</w:t>
      </w:r>
    </w:p>
    <w:p w:rsidR="004211A6" w:rsidRDefault="004211A6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5.3 Начисление амортизации осуществляется следующим образом:</w:t>
      </w:r>
    </w:p>
    <w:p w:rsidR="004211A6" w:rsidRDefault="004211A6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методом уменьшения остатка с применением коэффициента2- на нематериальные активы «Научные исследовани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я(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научно-исследовательские разработки)»;</w:t>
      </w:r>
    </w:p>
    <w:p w:rsidR="004211A6" w:rsidRDefault="004211A6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-линейным методо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м-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на остальные объекты НМА.</w:t>
      </w:r>
    </w:p>
    <w:p w:rsidR="004211A6" w:rsidRDefault="004211A6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30,31 СГС «Нематериальные активы»</w:t>
      </w:r>
    </w:p>
    <w:p w:rsidR="004211A6" w:rsidRDefault="004211A6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5.4 Дополнительно раскрываются данные  по группам нематериальных активов раздельно по объектам, которые созданы собственными </w:t>
      </w:r>
      <w:r w:rsidR="00A04783">
        <w:rPr>
          <w:rFonts w:hAnsi="Times New Roman" w:cs="Times New Roman"/>
          <w:color w:val="000000"/>
          <w:sz w:val="28"/>
          <w:szCs w:val="28"/>
          <w:lang w:val="ru-RU"/>
        </w:rPr>
        <w:t>силами, и прочим объектам в части изменения стоимости объектов в разрезе недостач и излишков.</w:t>
      </w:r>
    </w:p>
    <w:p w:rsidR="00A04783" w:rsidRDefault="00A047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44 СГС «Нематериальные активы».</w:t>
      </w:r>
    </w:p>
    <w:p w:rsidR="00A04783" w:rsidRDefault="00A047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5.5 Стоимость безвозмездно полученных нефинансовых активов приходуется по справедливой стоимости. Справедливая стоимость определяется на основании – справки из Росстата, прайс-лист заводо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в-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изготовителей, справками оценщиков, информацией размещенной в СМИ. В случаях невозможности документального подтверждения стоимость определяется экспертным путем.</w:t>
      </w:r>
    </w:p>
    <w:p w:rsidR="00E33BFE" w:rsidRDefault="007506D5" w:rsidP="009636E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5</w:t>
      </w:r>
      <w:r w:rsidR="00C05F57"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. Расчеты по доходам</w:t>
      </w:r>
    </w:p>
    <w:p w:rsidR="00E33BFE" w:rsidRPr="00D30207" w:rsidRDefault="007506D5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.1. Учреждение осуществляет бюджетные полномочия администратора доходов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бюджета. Порядок 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осуществления полномочий администратора доходов бюджета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определяется в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соответствии с законодательством России и нормативными документами ведомства.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Перечень администрируемых доходов утверждается главным администратором доходов бюджета (вышестоящим ведомством).</w:t>
      </w:r>
    </w:p>
    <w:p w:rsidR="00E33BFE" w:rsidRPr="00DD341F" w:rsidRDefault="007506D5" w:rsidP="007506D5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6</w:t>
      </w:r>
      <w:r w:rsidR="00C05F57" w:rsidRPr="007506D5">
        <w:rPr>
          <w:rFonts w:hAnsi="Times New Roman" w:cs="Times New Roman"/>
          <w:b/>
          <w:color w:val="000000"/>
          <w:sz w:val="28"/>
          <w:szCs w:val="28"/>
          <w:lang w:val="ru-RU"/>
        </w:rPr>
        <w:t>. Расчеты с подотчетными лицами</w:t>
      </w:r>
    </w:p>
    <w:p w:rsidR="00B74E66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 – перечисления на зарплатную карту материально ответственного лица.</w:t>
      </w:r>
    </w:p>
    <w:p w:rsidR="00E33BFE" w:rsidRPr="00D30207" w:rsidRDefault="00B74E66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пособ выдачи денежных средств должен указывается в служебной записке или приказе руководителя.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.2. 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руководителя. Расчеты по выданным суммам проходят в порядке, установленном для штатных сотрудников.</w:t>
      </w:r>
    </w:p>
    <w:p w:rsidR="00D30207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.3. Предельная сумма выдачи денежных средств под отчет (за исключением расходов на командировки) устанавливается в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размере 20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000 (двадцать тысяч)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руб.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Центрального банка.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6 указания ЦБ от 07.10.2013 № 3073-У.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.5. При направлении сотрудников учреждения в служебные командировки на территории</w:t>
      </w:r>
      <w:r w:rsidR="00B74E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расходы на них возмещаются в соответствии с постановлением Правительства от 02.10.2002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729.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Возмещение расходов на служебные командировки, превышающих размер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установленный Правительством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РФ, производится при наличии экономии бюджетных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средств по фактическим расходам с разрешения руководителя учреждения,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оформленного приказом.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пункты 2, 3 постановления Правительства от 02.10.2002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729.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Порядок оформления служебных командировок и возмещения командировочных расходов приведен в приложении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.6. По возвращении из командировки сотрудник представляет авансовый отчет об израсходованных суммах в течение трех рабочих дней.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26 постановления Правительства от 13.10.2008 №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749.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.7. Предельные сроки отчета по выданным доверенностям на получение материальных ценностей устанавливаются следующие: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течение 10 календарных дней с момента получения;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040C0">
        <w:rPr>
          <w:rFonts w:hAnsi="Times New Roman" w:cs="Times New Roman"/>
          <w:color w:val="000000"/>
          <w:sz w:val="28"/>
          <w:szCs w:val="28"/>
          <w:lang w:val="ru-RU"/>
        </w:rPr>
        <w:t>б)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 течение трех рабочих дней с момента получения материальных ценностей. Доверенности выдаются штатным сотрудникам, с которыми заключен договор о полной материальной ответственности.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.8. Авансовые отчеты брошюруются в хронологическом порядке в последний день отчетного месяца.</w:t>
      </w:r>
    </w:p>
    <w:p w:rsidR="00E33BFE" w:rsidRPr="00A04783" w:rsidRDefault="00951C83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7</w:t>
      </w:r>
      <w:r w:rsidR="00C05F57" w:rsidRPr="00A04783">
        <w:rPr>
          <w:rFonts w:hAnsi="Times New Roman" w:cs="Times New Roman"/>
          <w:b/>
          <w:color w:val="000000"/>
          <w:sz w:val="28"/>
          <w:szCs w:val="28"/>
          <w:lang w:val="ru-RU"/>
        </w:rPr>
        <w:t>. Расчеты с дебиторами</w:t>
      </w:r>
      <w:r w:rsidR="006F1937" w:rsidRPr="00A0478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и кредиторами</w:t>
      </w:r>
    </w:p>
    <w:p w:rsidR="006F193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7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.1. </w:t>
      </w:r>
      <w:r w:rsidR="006F1937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Аналитический учет расчетов с поставщиками и подрядчиками ведется в разрезе  </w:t>
      </w:r>
      <w:r w:rsidR="004B6C25">
        <w:rPr>
          <w:rFonts w:hAnsi="Times New Roman" w:cs="Times New Roman"/>
          <w:color w:val="000000"/>
          <w:sz w:val="28"/>
          <w:szCs w:val="28"/>
          <w:lang w:val="ru-RU"/>
        </w:rPr>
        <w:t>контрагентов</w:t>
      </w:r>
      <w:r w:rsidR="006F193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.2.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D30207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.3.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E33BFE" w:rsidRPr="00DD341F" w:rsidRDefault="00951C83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8</w:t>
      </w:r>
      <w:r w:rsidR="00C05F57"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. Расчеты по обязательствам</w:t>
      </w:r>
    </w:p>
    <w:p w:rsidR="006F193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.1. К счету 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1.303.05.000 «Расчеты по прочим платежам в бюджет» применяются дополнительные аналитические коды:</w:t>
      </w:r>
    </w:p>
    <w:p w:rsidR="00E33BFE" w:rsidRPr="00D30207" w:rsidRDefault="006F193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Государственная</w:t>
      </w:r>
      <w:r w:rsidR="004B6C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8775C">
        <w:rPr>
          <w:rFonts w:hAnsi="Times New Roman" w:cs="Times New Roman"/>
          <w:color w:val="000000"/>
          <w:sz w:val="28"/>
          <w:szCs w:val="28"/>
          <w:lang w:val="ru-RU"/>
        </w:rPr>
        <w:t>пошлина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(КБК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1.303.15.000);</w:t>
      </w:r>
      <w:r w:rsidR="00C05F57" w:rsidRPr="00D30207">
        <w:rPr>
          <w:sz w:val="28"/>
          <w:szCs w:val="28"/>
          <w:lang w:val="ru-RU"/>
        </w:rPr>
        <w:br/>
      </w:r>
      <w:r w:rsidR="004B6C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Транспортный </w:t>
      </w:r>
      <w:r w:rsidR="0098775C">
        <w:rPr>
          <w:rFonts w:hAnsi="Times New Roman" w:cs="Times New Roman"/>
          <w:color w:val="000000"/>
          <w:sz w:val="28"/>
          <w:szCs w:val="28"/>
          <w:lang w:val="ru-RU"/>
        </w:rPr>
        <w:t>налог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(КБК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D60D30">
        <w:rPr>
          <w:rFonts w:hAnsi="Times New Roman" w:cs="Times New Roman"/>
          <w:color w:val="000000"/>
          <w:sz w:val="28"/>
          <w:szCs w:val="28"/>
          <w:lang w:val="ru-RU"/>
        </w:rPr>
        <w:t>1.303.0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5.000);</w:t>
      </w:r>
      <w:r w:rsidR="00C05F57" w:rsidRPr="00D30207">
        <w:rPr>
          <w:sz w:val="28"/>
          <w:szCs w:val="28"/>
          <w:lang w:val="ru-RU"/>
        </w:rPr>
        <w:br/>
      </w:r>
      <w:r w:rsidR="004B6C25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Пени, штрафы, санкции по налоговым </w:t>
      </w:r>
      <w:r w:rsidR="0098775C">
        <w:rPr>
          <w:rFonts w:hAnsi="Times New Roman" w:cs="Times New Roman"/>
          <w:color w:val="000000"/>
          <w:sz w:val="28"/>
          <w:szCs w:val="28"/>
          <w:lang w:val="ru-RU"/>
        </w:rPr>
        <w:t xml:space="preserve">платежам                 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(КБК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1.303.35.000);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.2. Аналитический учет расчетов по пособиям и иным социальным выплатам ведется в разрезе физических лиц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– получателей социальных выплат.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E33BFE" w:rsidRPr="00DD341F" w:rsidRDefault="00951C83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9</w:t>
      </w:r>
      <w:r w:rsidR="00C05F57"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. Дебиторская и кредиторская задолженность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</w:t>
      </w:r>
      <w:r w:rsidR="00B74E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в порядке, утвержденном положением о признании дебиторской задолженности сомнительной и безнадежной к взысканию.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339 Инструкции к Единому плану счетов № 157н, пункт 11 СГС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«Доходы».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Одновременно списанная с балансового учета кредиторская задолженность отражается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20 «Задолженность, не востребованная кредиторами».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С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учета задолженность списывается на основании решения инвентаризационной комиссии учреждения: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– по истечении пяти лет отражения задолженности на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учете;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по завершении </w:t>
      </w:r>
      <w:proofErr w:type="gram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срока возможного возобновления процедуры взыскания задолженности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согласно действующему законодательству;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при наличии документов, подтверждающих прекращение обязательства в связи со смертью (ликвидацией) контрагента.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Кредиторская задолженность списывается с баланса отдельно по каждому обязательству (кредитору).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пункты 371, 372 Инструкции к Единому плану счетов № 157н.</w:t>
      </w:r>
    </w:p>
    <w:p w:rsidR="00E33BFE" w:rsidRPr="00DD341F" w:rsidRDefault="00951C83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10</w:t>
      </w:r>
      <w:r w:rsidR="00C05F57"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. Финансовый результат</w:t>
      </w:r>
    </w:p>
    <w:p w:rsidR="00E33BFE" w:rsidRPr="00D30207" w:rsidRDefault="00D60D30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951C83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.1. Учреждение все расходы производит в соответствии с утвержденной на отчетный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год бюджетной сметой и в пределах установленных норм:</w:t>
      </w:r>
    </w:p>
    <w:p w:rsidR="00E33BFE" w:rsidRPr="00D30207" w:rsidRDefault="004B6C25" w:rsidP="009636EA">
      <w:pPr>
        <w:spacing w:before="0" w:beforeAutospacing="0" w:after="0" w:afterAutospacing="0" w:line="276" w:lineRule="auto"/>
        <w:ind w:left="36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на междугородние переговоры, услуги по доступу в Интернет – по фактическому</w:t>
      </w:r>
      <w:r w:rsidR="00A20A63" w:rsidRPr="00D30207">
        <w:rPr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расходу;</w:t>
      </w:r>
    </w:p>
    <w:p w:rsidR="00E33BFE" w:rsidRPr="00D30207" w:rsidRDefault="004B6C25" w:rsidP="009636EA">
      <w:pPr>
        <w:spacing w:before="0" w:beforeAutospacing="0" w:after="0" w:afterAutospacing="0" w:line="276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пользование услугами сотовой связи – по лимиту, утвержденному распоряжением</w:t>
      </w:r>
      <w:r w:rsidR="00A20A63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руководителя учреждения.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.2. В составе расходов будущих периодов на счете КБК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1.401.50.000 «Расходы будущих периодов» отражаются расходы </w:t>
      </w:r>
      <w:proofErr w:type="gram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33BFE" w:rsidRPr="004B6C25" w:rsidRDefault="004B6C25" w:rsidP="009636EA">
      <w:pPr>
        <w:spacing w:before="0" w:beforeAutospacing="0" w:after="0" w:afterAutospacing="0" w:line="276" w:lineRule="auto"/>
        <w:ind w:left="36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C05F57" w:rsidRPr="004B6C25">
        <w:rPr>
          <w:rFonts w:hAnsi="Times New Roman" w:cs="Times New Roman"/>
          <w:color w:val="000000"/>
          <w:sz w:val="28"/>
          <w:szCs w:val="28"/>
          <w:lang w:val="ru-RU"/>
        </w:rPr>
        <w:t>страхованию имущества, гражданской ответственности;</w:t>
      </w:r>
    </w:p>
    <w:p w:rsidR="00E33BFE" w:rsidRPr="00D30207" w:rsidRDefault="004B6C25" w:rsidP="009636EA">
      <w:pPr>
        <w:spacing w:before="0" w:beforeAutospacing="0" w:after="0" w:afterAutospacing="0" w:line="276" w:lineRule="auto"/>
        <w:ind w:left="36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приобретению неисключительного права пользования нематериальными активами</w:t>
      </w:r>
      <w:r w:rsidR="00A20A63" w:rsidRPr="00D30207">
        <w:rPr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в течение нескольких отчетных периодов;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Расходы будущих периодов списываются на финансовый результат текущего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финансового года равномерно по 1/12 за месяц в течение периода, к которому они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относятся. 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расходам, которые относятся к будущим периодам, длительность периода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устанавливается руководителем учреждения в приказе.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пункты 302, 302.1 Инструкции к Единому плану счетов 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951C83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.3.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66 Инструкции к Единому плану счетов № 157н.</w:t>
      </w:r>
    </w:p>
    <w:p w:rsidR="00D60D30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10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.4</w:t>
      </w:r>
      <w:proofErr w:type="gramStart"/>
      <w:r w:rsidR="00D60D30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D60D30">
        <w:rPr>
          <w:rFonts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создаются: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резерв </w:t>
      </w:r>
      <w:r w:rsidR="00D60D30">
        <w:rPr>
          <w:rFonts w:hAnsi="Times New Roman" w:cs="Times New Roman"/>
          <w:color w:val="000000"/>
          <w:sz w:val="28"/>
          <w:szCs w:val="28"/>
          <w:lang w:val="ru-RU"/>
        </w:rPr>
        <w:t>расходов по выплатам персоналу.</w:t>
      </w:r>
    </w:p>
    <w:p w:rsidR="00E33BFE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Порядок расчета резерва приведен в</w:t>
      </w:r>
      <w:r w:rsidR="004C5A4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приложении 1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="00D60D30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пункты 302, 302.1 Инструкции к Единому плану счетов № 157н, пункты 7, 21 СГС</w:t>
      </w:r>
      <w:r w:rsidR="00A20A63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«Резервы».</w:t>
      </w:r>
    </w:p>
    <w:p w:rsidR="00D60D30" w:rsidRDefault="00D60D30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-резерв по претензионным требования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м-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в случае,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иске, либо в претензионных </w:t>
      </w: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красное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сторно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D60D30" w:rsidRPr="00D30207" w:rsidRDefault="00D60D30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302,302.1Инструкции к Единому плану счетов № 157н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,п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ункт 7, 21СГС «Резервы»</w:t>
      </w:r>
    </w:p>
    <w:p w:rsidR="00E33BFE" w:rsidRPr="00DD341F" w:rsidRDefault="00C05F57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1</w:t>
      </w:r>
      <w:r w:rsidR="00951C83">
        <w:rPr>
          <w:rFonts w:hAnsi="Times New Roman" w:cs="Times New Roman"/>
          <w:b/>
          <w:color w:val="000000"/>
          <w:sz w:val="28"/>
          <w:szCs w:val="28"/>
          <w:lang w:val="ru-RU"/>
        </w:rPr>
        <w:t>1</w:t>
      </w:r>
      <w:r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. Санкционирование расходов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Принятие бюджетных (денежных) обязательств к учету осуществлять в пределах лимитов бюджетных обязательств в порядке, приведенном в приложении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 xml:space="preserve"> 11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3BFE" w:rsidRPr="00DD341F" w:rsidRDefault="00C05F57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1</w:t>
      </w:r>
      <w:r w:rsidR="00951C83">
        <w:rPr>
          <w:rFonts w:hAnsi="Times New Roman" w:cs="Times New Roman"/>
          <w:b/>
          <w:color w:val="000000"/>
          <w:sz w:val="28"/>
          <w:szCs w:val="28"/>
          <w:lang w:val="ru-RU"/>
        </w:rPr>
        <w:t>2</w:t>
      </w:r>
      <w:r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. События после отчетной даты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Признание в учете и раскрытие в бюджетной отчетности событий после отчетной даты осуществляется в порядке, приведенном в приложении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>13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33BFE" w:rsidRPr="00DD341F" w:rsidRDefault="00C05F57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D341F">
        <w:rPr>
          <w:rFonts w:hAnsi="Times New Roman" w:cs="Times New Roman"/>
          <w:b/>
          <w:color w:val="000000"/>
          <w:sz w:val="28"/>
          <w:szCs w:val="28"/>
          <w:lang w:val="ru-RU"/>
        </w:rPr>
        <w:t>13. Непроизведенные активы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Объекты непроизведенных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забалансовом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счете 60 «Непроизведенные активы без потенциала».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7 СГС «Непроизведенные активы».</w:t>
      </w:r>
    </w:p>
    <w:p w:rsidR="00E33BFE" w:rsidRPr="00D30207" w:rsidRDefault="00951C83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14</w:t>
      </w:r>
      <w:r w:rsidR="00C05F57" w:rsidRPr="00D30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Инвентаризация имущества и обязательств</w:t>
      </w:r>
    </w:p>
    <w:p w:rsidR="00E33BFE" w:rsidRPr="00D30207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14.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1. Инвентаризацию имущества и обязательств (в т. ч. числящихся на </w:t>
      </w:r>
      <w:proofErr w:type="spellStart"/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забалансовых</w:t>
      </w:r>
      <w:proofErr w:type="spellEnd"/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счетах), а также финансовых результатов (в т. ч. расходов будущих периодов и резервов)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проводит постоянно действующая инвентаризационная комиссия.</w:t>
      </w:r>
      <w:r w:rsidR="004C5A4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Порядок и график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проведения инвентаризации приведены в приложении</w:t>
      </w:r>
      <w:r w:rsidR="006A4A8C">
        <w:rPr>
          <w:rFonts w:hAnsi="Times New Roman" w:cs="Times New Roman"/>
          <w:color w:val="000000"/>
          <w:sz w:val="28"/>
          <w:szCs w:val="28"/>
          <w:lang w:val="ru-RU"/>
        </w:rPr>
        <w:t xml:space="preserve"> 12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В отдельных случаях (при смене материально ответственных лиц, выявлении фактов хищения, стихийных бедствиях и т.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 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д.) инвентаризацию может проводить специально созданная рабочая комиссия, состав которой утверждается отельным приказом руководителя.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Основание: статья 11 Закона от 06.12.2011 № 402-ФЗ, раздел </w:t>
      </w:r>
      <w:r w:rsidR="00C05F57" w:rsidRPr="00D30207">
        <w:rPr>
          <w:rFonts w:hAnsi="Times New Roman" w:cs="Times New Roman"/>
          <w:color w:val="000000"/>
          <w:sz w:val="28"/>
          <w:szCs w:val="28"/>
        </w:rPr>
        <w:t>VIII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СГС «Концептуальные основы бухучета и отчетности».</w:t>
      </w:r>
    </w:p>
    <w:p w:rsidR="00E33BFE" w:rsidRDefault="00951C83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14.2</w:t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>. Руководителями обособленных структурных подразделений создаются</w:t>
      </w:r>
      <w:r w:rsidR="00C05F57" w:rsidRPr="00D30207">
        <w:rPr>
          <w:sz w:val="28"/>
          <w:szCs w:val="28"/>
          <w:lang w:val="ru-RU"/>
        </w:rPr>
        <w:br/>
      </w:r>
      <w:r w:rsidR="00C05F57"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инвентаризационные комиссии из числа сотрудников подразделения приказом по подразделению.</w:t>
      </w:r>
    </w:p>
    <w:p w:rsidR="00651E8A" w:rsidRPr="00D30207" w:rsidRDefault="00651E8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D30207" w:rsidRDefault="00951C83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C05F57" w:rsidRPr="00D30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организации и обеспечения внутреннего финансового контроля</w:t>
      </w:r>
    </w:p>
    <w:p w:rsidR="00651E8A" w:rsidRDefault="00651E8A" w:rsidP="009636EA">
      <w:pPr>
        <w:spacing w:before="0" w:beforeAutospacing="0" w:after="0" w:afterAutospacing="0" w:line="276" w:lineRule="auto"/>
        <w:ind w:left="-14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D30207" w:rsidRDefault="00C05F57" w:rsidP="009636EA">
      <w:pPr>
        <w:spacing w:before="0" w:beforeAutospacing="0" w:after="0" w:afterAutospacing="0" w:line="276" w:lineRule="auto"/>
        <w:ind w:left="-14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 руководитель учреждения, его заместители;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главный бухгалтер, сотрудники бухгалтерии;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 начальник планово-экономического отдела, сотрудники отдела;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 начальник юридического отдела, сотрудники отдела;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иные должностные лица учреждения в соответствии со своими обязанностями.</w:t>
      </w:r>
    </w:p>
    <w:p w:rsidR="009636EA" w:rsidRPr="0094006C" w:rsidRDefault="009636EA" w:rsidP="009636EA">
      <w:pPr>
        <w:spacing w:before="0" w:beforeAutospacing="0" w:after="0" w:afterAutospacing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  <w:r w:rsidRPr="009400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руководитель учреждения, его заместители;</w:t>
      </w:r>
      <w:r w:rsidRPr="009400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главный бухгалтер, сотрудники бухгалтерии;</w:t>
      </w:r>
      <w:r w:rsidRPr="009400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начальник планово-экономического отдела, сотрудники отдела;</w:t>
      </w:r>
      <w:r w:rsidRPr="009400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начальник юридического отдела, сотрудники отдела;</w:t>
      </w:r>
      <w:r w:rsidRPr="009400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иные должностные лица учреждения в соответствии со своими обязанностями.</w:t>
      </w:r>
    </w:p>
    <w:p w:rsidR="009636EA" w:rsidRPr="0094006C" w:rsidRDefault="009636EA" w:rsidP="009636EA">
      <w:pPr>
        <w:spacing w:before="0" w:beforeAutospacing="0" w:after="0" w:afterAutospacing="0"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Положение о внутреннем финансовом контроле и график проведения внутренних проверок финансово-хозяйственной деятельности приведены в </w:t>
      </w:r>
      <w:r w:rsidRPr="0094006C">
        <w:rPr>
          <w:rFonts w:ascii="Times New Roman" w:hAnsi="Times New Roman" w:cs="Times New Roman"/>
          <w:sz w:val="28"/>
          <w:szCs w:val="28"/>
          <w:lang w:val="ru-RU"/>
        </w:rPr>
        <w:t>Постановлении</w:t>
      </w:r>
      <w:r w:rsidRPr="0094006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4006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94006C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Основание: пункт 6 Инструкции к Единому плану счетов №</w:t>
      </w:r>
      <w:r w:rsidRPr="009400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006C">
        <w:rPr>
          <w:rFonts w:ascii="Times New Roman" w:hAnsi="Times New Roman" w:cs="Times New Roman"/>
          <w:color w:val="000000"/>
          <w:sz w:val="28"/>
          <w:szCs w:val="28"/>
          <w:lang w:val="ru-RU"/>
        </w:rPr>
        <w:t>157н.</w:t>
      </w:r>
    </w:p>
    <w:p w:rsidR="009636EA" w:rsidRDefault="009636EA" w:rsidP="009636E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33BFE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пункт 6 Инструкции к Единому плану счетов 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157н.</w:t>
      </w:r>
    </w:p>
    <w:p w:rsidR="009636EA" w:rsidRPr="00D30207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Default="00951C83" w:rsidP="009636E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C05F57" w:rsidRPr="00D30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Бюджетная отчетность</w:t>
      </w:r>
    </w:p>
    <w:p w:rsidR="009636EA" w:rsidRPr="00D30207" w:rsidRDefault="009636EA" w:rsidP="009636EA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191н). Бюджетная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отчетность представляется главному распорядителю бюджетных средств в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установленные им сроки.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Для обособленных структурных подразделений, наделенных частичными полномочиями юридического лица, устанавливаются следующие сроки представления бюджетной отчетности: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квартальные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– до</w:t>
      </w:r>
      <w:r w:rsidR="004C5A4C"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-го числа месяца, следующего за отчетным периодом;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– годовой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– до</w:t>
      </w:r>
      <w:r w:rsidR="0098775C">
        <w:rPr>
          <w:rFonts w:hAnsi="Times New Roman" w:cs="Times New Roman"/>
          <w:color w:val="000000"/>
          <w:sz w:val="28"/>
          <w:szCs w:val="28"/>
          <w:lang w:val="ru-RU"/>
        </w:rPr>
        <w:t xml:space="preserve"> 25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января года, следующего за отчетным годом.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Обособленные структурные подразделения представляют отчетность главному бухгалтеру учреждения.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пункт 19 СГС «Отчет о движении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денежных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средств».</w:t>
      </w:r>
    </w:p>
    <w:p w:rsidR="00E33BFE" w:rsidRPr="00D30207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 Бюджетная отчетность формируется и хранится в виде электронного документа в информационной системе «Бюджет». Бумажная копия комплекта отчетности хранится у главного бухгалтера.</w:t>
      </w:r>
    </w:p>
    <w:p w:rsidR="00E33BFE" w:rsidRDefault="00C05F57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Основание: часть 7.1 статьи 13 Закона от 06.12.2011 №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402-ФЗ.</w:t>
      </w:r>
    </w:p>
    <w:p w:rsidR="00651E8A" w:rsidRDefault="00651E8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4704" w:rsidRPr="00D30207" w:rsidRDefault="00951C83" w:rsidP="00951C83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7</w:t>
      </w:r>
      <w:r w:rsidR="00C44704" w:rsidRPr="00D30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передачи документов бухгалтерского учета</w:t>
      </w:r>
      <w:r w:rsidR="00C44704" w:rsidRPr="00D30207">
        <w:rPr>
          <w:sz w:val="28"/>
          <w:szCs w:val="28"/>
          <w:lang w:val="ru-RU"/>
        </w:rPr>
        <w:br/>
      </w:r>
      <w:r w:rsidR="00C44704" w:rsidRPr="00D30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 смене руководителя и главного бухгалтера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бухгалтерии.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3. Передача документов бухучета, печатей и штампов осуществляется при участии комиссии, создаваемой в учреждении.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Прием-передача бухгалтерских документов оформляется актом приема-передачи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бухгалтерских документов. К акту прилагается перечень передаваемых документов, их количество и тип.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4. В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комиссию, указанную в пункте 3 настоящего Порядка, включаются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сотрудники учреждения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и (или) учредителя в соответствии с приказом на передачу бухгалтерских документов.</w:t>
      </w:r>
    </w:p>
    <w:p w:rsidR="00C44704" w:rsidRPr="004B6C25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6C25">
        <w:rPr>
          <w:rFonts w:hAnsi="Times New Roman" w:cs="Times New Roman"/>
          <w:color w:val="000000"/>
          <w:sz w:val="28"/>
          <w:szCs w:val="28"/>
          <w:lang w:val="ru-RU"/>
        </w:rPr>
        <w:t>5. Передаются следующие документы: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учетная политика со всеми приложениями;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квартальные и годовые бухгалтерские отчеты и балансы, налоговые декларации;</w:t>
      </w:r>
    </w:p>
    <w:p w:rsidR="00C44704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 планированию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в том числе бюджетная смета учреждения, план-график закупок,</w:t>
      </w:r>
      <w:r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обоснования к планам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4704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бухгалтерские регистры синтетического и аналитического учета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книги, оборотные</w:t>
      </w:r>
      <w:r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ведомости, карточки, журналы операций;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</w:t>
      </w:r>
      <w:r w:rsidRPr="004B6C25">
        <w:rPr>
          <w:rFonts w:hAnsi="Times New Roman" w:cs="Times New Roman"/>
          <w:color w:val="000000"/>
          <w:sz w:val="28"/>
          <w:szCs w:val="28"/>
          <w:lang w:val="ru-RU"/>
        </w:rPr>
        <w:t xml:space="preserve">налоговые </w:t>
      </w:r>
      <w:proofErr w:type="spellStart"/>
      <w:r w:rsidRPr="004B6C25">
        <w:rPr>
          <w:rFonts w:hAnsi="Times New Roman" w:cs="Times New Roman"/>
          <w:color w:val="000000"/>
          <w:sz w:val="28"/>
          <w:szCs w:val="28"/>
          <w:lang w:val="ru-RU"/>
        </w:rPr>
        <w:t>регистры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задолженности учреждения, в том числе по уплате налогов;</w:t>
      </w:r>
    </w:p>
    <w:p w:rsidR="00C44704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 состоянии лицевых счетов учреждения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 учету зарплаты и по персонифицированному учету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 кассе: кассовые книги, журналы, расходные и приходные кассовые ордера,</w:t>
      </w:r>
      <w:r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денежные документы и т.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кт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о состоянии кассы, составленный на основании ревизии кассы и скрепленный</w:t>
      </w:r>
      <w:r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подписью главного бухгалтера;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об условиях хранения и учета наличных денежных средств;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договоры с поставщиками и подрядчиками, контрагентами, аренды и т. д.;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договоры с покупателями услуг и работ, подрядчиками и поставщиками;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учредительные документы и свидетельства: постановка на учет, присвоение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номеров, внесение записей в единый реестр, коды и т. п.;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 недвижимом имуществе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транспортных средствах учреждения: свидетельства о</w:t>
      </w:r>
      <w:r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праве собственности, выписки из ЕГРП, паспорта транспортных средств и т. п.;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об основных средствах, нематериальных активах и товарно-материальных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ценностях;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акты о результатах полной инвентаризации имущества и финансовых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обязательств учреждения с приложением инвентаризационных описей, акта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проверки кассы учреждения;</w:t>
      </w:r>
    </w:p>
    <w:p w:rsidR="00C44704" w:rsidRPr="00D30207" w:rsidRDefault="00C44704" w:rsidP="009636EA">
      <w:p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акты сверки расчетов, подтверждающие состояние дебиторской и кредиторской</w:t>
      </w:r>
      <w:r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задолженности, перечень нереальных к взысканию сумм дебиторской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задолженности с исчерпывающей характеристикой по каждой сумме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6C25">
        <w:rPr>
          <w:rFonts w:hAnsi="Times New Roman" w:cs="Times New Roman"/>
          <w:color w:val="000000"/>
          <w:sz w:val="28"/>
          <w:szCs w:val="28"/>
          <w:lang w:val="ru-RU"/>
        </w:rPr>
        <w:t>акты ревизий и проверок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материалы о недостачах и хищениях, переданных и не переданных в</w:t>
      </w:r>
      <w:r w:rsidRPr="00D30207">
        <w:rPr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правоохранительные органы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б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ланки строгой отчетности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иная бухгалтерская документация, свидетельствующая </w:t>
      </w:r>
      <w:proofErr w:type="spellStart"/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одеятельности</w:t>
      </w:r>
      <w:proofErr w:type="spellEnd"/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учреждения.</w:t>
      </w:r>
      <w:proofErr w:type="gramEnd"/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присутствии комиссии.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Члены комиссии, имеющие замечания по содержанию акта, подписывают его с отметкой«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Замечания прилагаются». Текст замечаний излагается на отдельном листе, небольшие</w:t>
      </w:r>
      <w:r w:rsidRPr="00D30207">
        <w:rPr>
          <w:sz w:val="28"/>
          <w:szCs w:val="28"/>
          <w:lang w:val="ru-RU"/>
        </w:rPr>
        <w:br/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 xml:space="preserve"> по объему замечания допускается фиксировать на самом акте.</w:t>
      </w:r>
    </w:p>
    <w:p w:rsidR="00C44704" w:rsidRPr="00D30207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7. Акт приема-передачи оформляется в последний рабочий день увольняемого лица в учреждении.</w:t>
      </w: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8. Акт приема-передачи дел составляется в трех экземплярах: 1-й экземпляр –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учредителю (руководителю учреждения, если увольняется главный бухгалтер), 2-й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экземпляр – увольняемому лицу, 3-й экземпляр – уполномоченному лицу, которое</w:t>
      </w:r>
      <w:r w:rsidRPr="00D30207">
        <w:rPr>
          <w:rFonts w:hAnsi="Times New Roman" w:cs="Times New Roman"/>
          <w:color w:val="000000"/>
          <w:sz w:val="28"/>
          <w:szCs w:val="28"/>
        </w:rPr>
        <w:t> </w:t>
      </w:r>
      <w:r w:rsidRPr="00D30207">
        <w:rPr>
          <w:rFonts w:hAnsi="Times New Roman" w:cs="Times New Roman"/>
          <w:color w:val="000000"/>
          <w:sz w:val="28"/>
          <w:szCs w:val="28"/>
          <w:lang w:val="ru-RU"/>
        </w:rPr>
        <w:t>принимало дела.</w:t>
      </w:r>
    </w:p>
    <w:p w:rsidR="009636EA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636EA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636EA" w:rsidRDefault="009636EA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Ведущий специалист администрации</w:t>
      </w: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Первомайского сельского поселения                                         И.Н.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Лобукова</w:t>
      </w:r>
      <w:proofErr w:type="spellEnd"/>
    </w:p>
    <w:p w:rsidR="00C44704" w:rsidRDefault="0098775C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8775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</w:t>
      </w: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44704" w:rsidRDefault="00C44704" w:rsidP="009636EA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05F57" w:rsidRPr="00F937B3" w:rsidRDefault="00C44704" w:rsidP="009636EA">
      <w:pPr>
        <w:spacing w:before="0" w:beforeAutospacing="0" w:after="0" w:afterAutospacing="0" w:line="276" w:lineRule="auto"/>
        <w:jc w:val="both"/>
        <w:rPr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</w:t>
      </w:r>
      <w:r w:rsidR="0098775C" w:rsidRPr="0098775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</w:t>
      </w:r>
    </w:p>
    <w:sectPr w:rsidR="00C05F57" w:rsidRPr="00F937B3" w:rsidSect="00324257">
      <w:headerReference w:type="default" r:id="rId9"/>
      <w:pgSz w:w="12240" w:h="15840"/>
      <w:pgMar w:top="397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0E" w:rsidRDefault="00317F0E" w:rsidP="009518ED">
      <w:pPr>
        <w:spacing w:before="0" w:after="0"/>
      </w:pPr>
      <w:r>
        <w:separator/>
      </w:r>
    </w:p>
  </w:endnote>
  <w:endnote w:type="continuationSeparator" w:id="0">
    <w:p w:rsidR="00317F0E" w:rsidRDefault="00317F0E" w:rsidP="00951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0E" w:rsidRDefault="00317F0E" w:rsidP="009518ED">
      <w:pPr>
        <w:spacing w:before="0" w:after="0"/>
      </w:pPr>
      <w:r>
        <w:separator/>
      </w:r>
    </w:p>
  </w:footnote>
  <w:footnote w:type="continuationSeparator" w:id="0">
    <w:p w:rsidR="00317F0E" w:rsidRDefault="00317F0E" w:rsidP="009518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3" w:rsidRPr="009518ED" w:rsidRDefault="00A04783" w:rsidP="009518ED">
    <w:pPr>
      <w:pStyle w:val="a5"/>
      <w:spacing w:before="100"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12"/>
    <w:multiLevelType w:val="multilevel"/>
    <w:tmpl w:val="2766E9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44586"/>
    <w:multiLevelType w:val="hybridMultilevel"/>
    <w:tmpl w:val="3740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2F6E"/>
    <w:multiLevelType w:val="hybridMultilevel"/>
    <w:tmpl w:val="B484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C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380A"/>
    <w:multiLevelType w:val="hybridMultilevel"/>
    <w:tmpl w:val="CA269326"/>
    <w:lvl w:ilvl="0" w:tplc="98126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1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9147F"/>
    <w:rsid w:val="00155EF2"/>
    <w:rsid w:val="001F55AA"/>
    <w:rsid w:val="00214DBC"/>
    <w:rsid w:val="002277BA"/>
    <w:rsid w:val="00242809"/>
    <w:rsid w:val="002D33B1"/>
    <w:rsid w:val="002D3591"/>
    <w:rsid w:val="002F69A6"/>
    <w:rsid w:val="00317F0E"/>
    <w:rsid w:val="00324257"/>
    <w:rsid w:val="0034345F"/>
    <w:rsid w:val="003514A0"/>
    <w:rsid w:val="00365936"/>
    <w:rsid w:val="00401058"/>
    <w:rsid w:val="004211A6"/>
    <w:rsid w:val="00421C81"/>
    <w:rsid w:val="004B3E29"/>
    <w:rsid w:val="004B6C25"/>
    <w:rsid w:val="004C5A4C"/>
    <w:rsid w:val="004F7E17"/>
    <w:rsid w:val="00590E84"/>
    <w:rsid w:val="005A05CE"/>
    <w:rsid w:val="005E4F12"/>
    <w:rsid w:val="0061077E"/>
    <w:rsid w:val="00651E8A"/>
    <w:rsid w:val="00653AF6"/>
    <w:rsid w:val="00663C7E"/>
    <w:rsid w:val="006A4A8C"/>
    <w:rsid w:val="006F1937"/>
    <w:rsid w:val="007136C5"/>
    <w:rsid w:val="007506D5"/>
    <w:rsid w:val="007B201B"/>
    <w:rsid w:val="007D3C3F"/>
    <w:rsid w:val="007F0ECE"/>
    <w:rsid w:val="008040C0"/>
    <w:rsid w:val="00841DAF"/>
    <w:rsid w:val="008B20BE"/>
    <w:rsid w:val="009518ED"/>
    <w:rsid w:val="00951C83"/>
    <w:rsid w:val="009636EA"/>
    <w:rsid w:val="0098775C"/>
    <w:rsid w:val="00A04783"/>
    <w:rsid w:val="00A14F77"/>
    <w:rsid w:val="00A20A63"/>
    <w:rsid w:val="00A230BA"/>
    <w:rsid w:val="00A2704A"/>
    <w:rsid w:val="00AB60D6"/>
    <w:rsid w:val="00B73A5A"/>
    <w:rsid w:val="00B74E66"/>
    <w:rsid w:val="00BA367F"/>
    <w:rsid w:val="00C05F57"/>
    <w:rsid w:val="00C24C5D"/>
    <w:rsid w:val="00C44704"/>
    <w:rsid w:val="00CE7596"/>
    <w:rsid w:val="00D07412"/>
    <w:rsid w:val="00D30207"/>
    <w:rsid w:val="00D343B2"/>
    <w:rsid w:val="00D60D30"/>
    <w:rsid w:val="00DC418A"/>
    <w:rsid w:val="00DD341F"/>
    <w:rsid w:val="00DF18C3"/>
    <w:rsid w:val="00E246AC"/>
    <w:rsid w:val="00E33BFE"/>
    <w:rsid w:val="00E438A1"/>
    <w:rsid w:val="00E829D3"/>
    <w:rsid w:val="00F01E19"/>
    <w:rsid w:val="00F937B3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7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8E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518ED"/>
  </w:style>
  <w:style w:type="paragraph" w:styleId="a7">
    <w:name w:val="footer"/>
    <w:basedOn w:val="a"/>
    <w:link w:val="a8"/>
    <w:uiPriority w:val="99"/>
    <w:unhideWhenUsed/>
    <w:rsid w:val="009518E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518ED"/>
  </w:style>
  <w:style w:type="paragraph" w:customStyle="1" w:styleId="ConsPlusNormal">
    <w:name w:val="ConsPlusNormal"/>
    <w:rsid w:val="0098775C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98775C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98775C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9">
    <w:name w:val="Знак"/>
    <w:basedOn w:val="a"/>
    <w:rsid w:val="0098775C"/>
    <w:rPr>
      <w:rFonts w:ascii="Tahoma" w:eastAsia="Times New Roman" w:hAnsi="Tahoma" w:cs="Times New Roman"/>
      <w:sz w:val="20"/>
      <w:szCs w:val="20"/>
    </w:rPr>
  </w:style>
  <w:style w:type="character" w:customStyle="1" w:styleId="aa">
    <w:name w:val="Гипертекстовая ссылка"/>
    <w:basedOn w:val="a0"/>
    <w:rsid w:val="0098775C"/>
    <w:rPr>
      <w:b/>
      <w:bCs/>
      <w:color w:val="106BBE"/>
      <w:sz w:val="26"/>
      <w:szCs w:val="26"/>
    </w:rPr>
  </w:style>
  <w:style w:type="character" w:styleId="ab">
    <w:name w:val="Hyperlink"/>
    <w:basedOn w:val="a0"/>
    <w:rsid w:val="0098775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967E-818B-446C-B234-A5559B1C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24</Pages>
  <Words>6978</Words>
  <Characters>39776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Администрация</cp:lastModifiedBy>
  <cp:revision>29</cp:revision>
  <cp:lastPrinted>2019-12-30T09:20:00Z</cp:lastPrinted>
  <dcterms:created xsi:type="dcterms:W3CDTF">2011-11-02T04:15:00Z</dcterms:created>
  <dcterms:modified xsi:type="dcterms:W3CDTF">2021-08-13T07:49:00Z</dcterms:modified>
</cp:coreProperties>
</file>