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bookmarkStart w:id="0" w:name="_GoBack"/>
      <w:bookmarkEnd w:id="0"/>
      <w:r w:rsidRPr="00276B74">
        <w:rPr>
          <w:rStyle w:val="a3"/>
          <w:color w:val="000000"/>
          <w:sz w:val="28"/>
          <w:szCs w:val="28"/>
        </w:rPr>
        <w:t>ПОРЯДОК ДЕЙСТВИЙ ДОЛЖНОСТНЫХ ЛИЦ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И ПЕРСОНАЛА ОБЪЕКТОВ (ОРГАНИЗАЦИЙ)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ПРИ ПОЛУЧЕНИИ СООБЩЕНИЙ (ТЕЛЕФОННЫХ, ПОЧТОВЫХ, АНОНИМНЫХ), СОДЕРЖАЩИХ УГРОЗЫ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ТЕРРОРИСТИЧЕСКОГО ХАРАКТЕРА</w:t>
      </w:r>
    </w:p>
    <w:p w:rsidR="00C44D51" w:rsidRPr="00276B74" w:rsidRDefault="00C44D51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Порядок приёма сообщений, содержащих угрозы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террористического характера, по телефону</w:t>
      </w:r>
    </w:p>
    <w:p w:rsidR="00C44D51" w:rsidRPr="00276B74" w:rsidRDefault="00C44D51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голос (громкий, тихий, низкий, высокий);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темп речи (быстрый, медленный);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произношение (отчётливое, искажённое, с заиканием, шепелявое, акцент, диалект);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манера речи (с издёвкой, развязная, нецензурные выражения).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4. Характер звонка (городской, междугородный).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5. Зафиксируйте время начала и конца разговора.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куда, кому, по какому телефону звонит этот человек;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какие конкретные требования он выдвигает;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выдвигает требования он лично, выступает в роли посредника или представляет какую-то группу лиц;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 каких условиях они согласны отказаться от задуманного;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как и когда с ними можно связаться;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кому вы можете или должны сообщить об этом звонке.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 xml:space="preserve">11. При использовании звукозаписывающей аппаратуры сразу же извлеките кассету (мини-диск) с записью разговора и примите меры к его </w:t>
      </w:r>
      <w:r w:rsidRPr="00276B74">
        <w:rPr>
          <w:color w:val="000000"/>
          <w:sz w:val="28"/>
          <w:szCs w:val="28"/>
        </w:rPr>
        <w:lastRenderedPageBreak/>
        <w:t>сохранению. Обязательно установите на её (его) место новый носитель для записи.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12. Не вешайте телефонную трубку по окончании разговора.</w:t>
      </w:r>
    </w:p>
    <w:p w:rsidR="002C3135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13. В течение всего разговора сохраняйте терпение. Говорите спокойно и вежливо, не прерывайте абонента.</w:t>
      </w:r>
    </w:p>
    <w:p w:rsidR="00B31402" w:rsidRPr="00276B74" w:rsidRDefault="00B31402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Правила обращения с анонимными материалами,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содержащими угрозы террористического характера</w:t>
      </w:r>
    </w:p>
    <w:p w:rsidR="00B31402" w:rsidRPr="00276B74" w:rsidRDefault="00B31402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C44D51" w:rsidRDefault="00C44D51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 xml:space="preserve"> </w:t>
      </w:r>
      <w:r w:rsidR="002C3135" w:rsidRPr="00276B74">
        <w:rPr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:rsidR="002C3135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B31402" w:rsidRPr="00276B74" w:rsidRDefault="00B31402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Рекомендации при работе с почтой, подозрительной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на заражение биологической субстанцией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или химическим веществом</w:t>
      </w:r>
    </w:p>
    <w:p w:rsidR="00B31402" w:rsidRPr="00276B74" w:rsidRDefault="00B31402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Что такое «подозрительное письмо (бандероль)»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Некоторые характерные черты писем (бандеролей), которые должны удвоить подозрительность, включают: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вы не ожидали этих писем от кого-то, кого вы знаете;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необычны по весу, размеру, кривые по бокам или необычны по форме;</w:t>
      </w:r>
    </w:p>
    <w:p w:rsidR="002C3135" w:rsidRPr="00276B74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помечены ограничениями типа «Лично» и «Конфиденциально»;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lastRenderedPageBreak/>
        <w:t>в конвертах прощупывается (или торчат) проводки, конверты имеют странный запах или цвет;</w:t>
      </w:r>
    </w:p>
    <w:p w:rsidR="00B31402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Что делать, если вы получили подозрительное письмо по почте: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вскрывайте конверт;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положите его в пластиковый пакет;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При получении почты, подозрительной в отношении сибирской язвы: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брать в руки подозрительное письмо или бандероль;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сообщить об этом факте руководителю учреждения, который немедленно свяжется с соответствующими службами;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убедиться, что все, кто трогал письмо (бандероль), вымыли руки водой с мылом;</w:t>
      </w:r>
    </w:p>
    <w:p w:rsidR="002C3135" w:rsidRPr="00276B74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как можно быстрее вымыться под душем с мылом.</w:t>
      </w:r>
    </w:p>
    <w:p w:rsidR="002C3135" w:rsidRPr="00276B74" w:rsidRDefault="002C3135" w:rsidP="00C44D5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3135" w:rsidRPr="00276B74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Действия при обнаружении взрывного устройства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в почтовом отправлении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Основные признаки: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смещение центра тяжести письма к одной из его сторон;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в конверте перемещающихся предметов либо порошка;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необычного запаха (миндаля, жжёной пластмассы и др.);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«тиканье» в бандеролях и посылках.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3"/>
          <w:i/>
          <w:iCs/>
          <w:color w:val="000000"/>
          <w:sz w:val="28"/>
          <w:szCs w:val="28"/>
        </w:rPr>
        <w:t>К числу вспомогательных признаков следует отнести: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:rsidR="002C3135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нестандартная упаковка.</w:t>
      </w:r>
    </w:p>
    <w:p w:rsidR="005B444E" w:rsidRPr="00276B74" w:rsidRDefault="005B444E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Порядок действий</w:t>
      </w:r>
    </w:p>
    <w:p w:rsidR="005B444E" w:rsidRPr="00276B74" w:rsidRDefault="005B444E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lastRenderedPageBreak/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:rsidR="002C3135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По прибытии специалистов по обнаружению ВУ действовать в соответствии с их указаниями.</w:t>
      </w:r>
    </w:p>
    <w:p w:rsidR="005B444E" w:rsidRPr="00276B74" w:rsidRDefault="005B444E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Правила поведения при обнаружении ВУ</w:t>
      </w:r>
    </w:p>
    <w:p w:rsidR="005B444E" w:rsidRPr="00276B74" w:rsidRDefault="005B444E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допускать заливание водой, засыпку грунтом, покрытие плотными тканями подозрительного предмета.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:rsidR="002C3135" w:rsidRPr="00276B74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</w:t>
      </w:r>
    </w:p>
    <w:p w:rsidR="002C3135" w:rsidRPr="00276B74" w:rsidRDefault="002C3135" w:rsidP="00C44D5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Рекомендуемые зоны эвакуации (и оцепления)</w:t>
      </w:r>
      <w:r w:rsidR="005B444E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при обнаружении взрывного устройства или предмета, подозрительного на взрывное устройство</w:t>
      </w:r>
    </w:p>
    <w:p w:rsidR="005B444E" w:rsidRPr="00276B74" w:rsidRDefault="005B444E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№ п/п Взрывное устройство или предмет, радиус зоны оцепления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1. Граната РГД-5 50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2. Граната Ф-1 200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Тротиловая шашка – 200 г 45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4. Тротиловая шашка – 400 г 55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5. Пивная банка – 0,33 л 60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6. Мина – МОН-50 85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7. Чемодан (кейс) 230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8. Дорожный чемодан 250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9. Автомобиль «Жигули» 460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10. Автомобиль «Волга» 580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11. Микроавтобус 920 м</w:t>
      </w:r>
    </w:p>
    <w:p w:rsidR="004F1E5E" w:rsidRP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12. Грузовик-фургон 1240 м</w:t>
      </w:r>
    </w:p>
    <w:sectPr w:rsidR="004F1E5E" w:rsidRPr="00C44D51" w:rsidSect="00276B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91"/>
    <w:rsid w:val="00276B74"/>
    <w:rsid w:val="002974E2"/>
    <w:rsid w:val="002C3135"/>
    <w:rsid w:val="004F1E5E"/>
    <w:rsid w:val="005B444E"/>
    <w:rsid w:val="00AF1E05"/>
    <w:rsid w:val="00B31402"/>
    <w:rsid w:val="00C44D51"/>
    <w:rsid w:val="00C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DDF0-572E-4929-88C0-84BA90DA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3135"/>
    <w:rPr>
      <w:b/>
      <w:bCs/>
    </w:rPr>
  </w:style>
  <w:style w:type="character" w:customStyle="1" w:styleId="apple-converted-space">
    <w:name w:val="apple-converted-space"/>
    <w:basedOn w:val="a0"/>
    <w:rsid w:val="002C3135"/>
  </w:style>
  <w:style w:type="paragraph" w:customStyle="1" w:styleId="rtejustify">
    <w:name w:val="rtejustify"/>
    <w:basedOn w:val="a"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3135"/>
    <w:rPr>
      <w:i/>
      <w:iCs/>
    </w:rPr>
  </w:style>
  <w:style w:type="paragraph" w:styleId="a5">
    <w:name w:val="Normal (Web)"/>
    <w:basedOn w:val="a"/>
    <w:uiPriority w:val="99"/>
    <w:semiHidden/>
    <w:unhideWhenUsed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dcterms:created xsi:type="dcterms:W3CDTF">2015-07-28T14:22:00Z</dcterms:created>
  <dcterms:modified xsi:type="dcterms:W3CDTF">2024-02-19T10:38:00Z</dcterms:modified>
</cp:coreProperties>
</file>