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A8" w:rsidRPr="00F702A8" w:rsidRDefault="00F702A8" w:rsidP="00F70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A8">
        <w:rPr>
          <w:rFonts w:ascii="Times New Roman" w:hAnsi="Times New Roman" w:cs="Times New Roman"/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2A8">
        <w:rPr>
          <w:rFonts w:ascii="Times New Roman" w:hAnsi="Times New Roman" w:cs="Times New Roman"/>
        </w:rPr>
        <w:t xml:space="preserve">  </w:t>
      </w:r>
    </w:p>
    <w:p w:rsidR="00F702A8" w:rsidRPr="00F702A8" w:rsidRDefault="00F702A8" w:rsidP="00F702A8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F702A8" w:rsidRPr="00F702A8" w:rsidRDefault="00F702A8" w:rsidP="00F702A8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F702A8" w:rsidRPr="00F702A8" w:rsidRDefault="00F702A8" w:rsidP="00F702A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702A8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F702A8" w:rsidRPr="00F702A8" w:rsidRDefault="00F702A8" w:rsidP="00F702A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702A8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F702A8" w:rsidRPr="00F702A8" w:rsidRDefault="00F702A8" w:rsidP="00F702A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702A8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F702A8" w:rsidRPr="00F702A8" w:rsidRDefault="00F702A8" w:rsidP="00F702A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702A8" w:rsidRPr="00F702A8" w:rsidRDefault="00F702A8" w:rsidP="00F702A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 w:cs="Times New Roman"/>
          <w:sz w:val="28"/>
          <w:szCs w:val="28"/>
        </w:rPr>
        <w:t xml:space="preserve">от  1 декабря  2017 года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№ 80</w:t>
      </w:r>
    </w:p>
    <w:p w:rsidR="00F702A8" w:rsidRPr="00F702A8" w:rsidRDefault="00F702A8" w:rsidP="00F702A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A5742D" w:rsidRDefault="00A5742D">
      <w:pPr>
        <w:keepNext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F702A8" w:rsidRDefault="00F702A8">
      <w:pPr>
        <w:keepNext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A5742D" w:rsidRDefault="00F70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положения о порядке</w:t>
      </w:r>
    </w:p>
    <w:p w:rsidR="00A5742D" w:rsidRPr="00F702A8" w:rsidRDefault="00F702A8" w:rsidP="00F70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ведения реестра расходных обязательств Песчаного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Тбилисского района</w:t>
      </w:r>
    </w:p>
    <w:p w:rsidR="00A5742D" w:rsidRDefault="00A574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hyperlink r:id="rId5">
        <w:r w:rsidRPr="00F702A8">
          <w:rPr>
            <w:rFonts w:ascii="Times New Roman" w:eastAsia="Times New Roman" w:hAnsi="Times New Roman" w:cs="Times New Roman"/>
            <w:sz w:val="28"/>
          </w:rPr>
          <w:t>пунктом 5 статьи 87</w:t>
        </w:r>
      </w:hyperlink>
      <w:r>
        <w:rPr>
          <w:rFonts w:ascii="Times New Roman" w:eastAsia="Times New Roman" w:hAnsi="Times New Roman" w:cs="Times New Roman"/>
          <w:sz w:val="28"/>
        </w:rPr>
        <w:t xml:space="preserve"> Бюджетного кодекса Российской Федерации, рук</w:t>
      </w:r>
      <w:r>
        <w:rPr>
          <w:rFonts w:ascii="Times New Roman" w:eastAsia="Times New Roman" w:hAnsi="Times New Roman" w:cs="Times New Roman"/>
          <w:sz w:val="28"/>
        </w:rPr>
        <w:t xml:space="preserve">оводствуясь статьями 31, 57, 58, 64 устава Песчаного сельского поселения Тбилисского района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в л я ю:</w:t>
      </w:r>
    </w:p>
    <w:p w:rsidR="00A5742D" w:rsidRDefault="00F702A8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Положение о порядке ведения реестра расходных обязательств Песчаного сельского поселения Тбилисского района (прилагается).</w:t>
      </w:r>
    </w:p>
    <w:p w:rsidR="00A5742D" w:rsidRDefault="00F702A8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А</w:t>
      </w:r>
      <w:r>
        <w:rPr>
          <w:rFonts w:ascii="Times New Roman" w:eastAsia="Times New Roman" w:hAnsi="Times New Roman" w:cs="Times New Roman"/>
          <w:sz w:val="28"/>
        </w:rPr>
        <w:t>дминистрации Песчаного сельского поселения Тбилисского района обеспечить предоставление реестра расходных обязательств в финансовое управление администрации муниципального образования Тбилисский район установленном порядке.</w:t>
      </w:r>
    </w:p>
    <w:p w:rsidR="00A5742D" w:rsidRDefault="00F702A8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</w:t>
      </w:r>
      <w:r>
        <w:rPr>
          <w:rFonts w:ascii="Times New Roman" w:eastAsia="Times New Roman" w:hAnsi="Times New Roman" w:cs="Times New Roman"/>
          <w:sz w:val="28"/>
        </w:rPr>
        <w:t>ящего постановления оставляю за собой.</w:t>
      </w:r>
    </w:p>
    <w:p w:rsidR="00A5742D" w:rsidRDefault="00F702A8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 Постановление вступает в силу со дня его подписания.</w:t>
      </w:r>
    </w:p>
    <w:p w:rsidR="00A5742D" w:rsidRDefault="00A5742D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 w:rsidP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главы</w:t>
      </w:r>
    </w:p>
    <w:p w:rsidR="00A5742D" w:rsidRDefault="00F702A8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Песчаного сельского поселения </w:t>
      </w:r>
    </w:p>
    <w:p w:rsidR="00A5742D" w:rsidRDefault="00F702A8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Тбилисского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Н.В. Палатина</w:t>
      </w:r>
    </w:p>
    <w:p w:rsidR="00A5742D" w:rsidRDefault="00A5742D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 w:rsidP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923"/>
        <w:gridCol w:w="2111"/>
        <w:gridCol w:w="4687"/>
      </w:tblGrid>
      <w:tr w:rsidR="00A5742D" w:rsidTr="00F702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23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87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</w:t>
            </w:r>
          </w:p>
          <w:p w:rsidR="00A5742D" w:rsidRDefault="00A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</w:t>
            </w:r>
          </w:p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постановлением администрации</w:t>
            </w:r>
          </w:p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Песчаного сельского поселения Тбилисского района</w:t>
            </w:r>
          </w:p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 ________________ № ____</w:t>
            </w:r>
          </w:p>
        </w:tc>
      </w:tr>
    </w:tbl>
    <w:p w:rsidR="00A5742D" w:rsidRDefault="00A57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5742D" w:rsidRDefault="00A5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  <w:r>
        <w:rPr>
          <w:rFonts w:ascii="Times New Roman" w:eastAsia="Times New Roman" w:hAnsi="Times New Roman" w:cs="Times New Roman"/>
          <w:b/>
          <w:sz w:val="28"/>
        </w:rPr>
        <w:br/>
        <w:t xml:space="preserve">о порядке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ведения реестра расходных обязательств</w:t>
      </w:r>
      <w:r>
        <w:rPr>
          <w:rFonts w:ascii="Times New Roman" w:eastAsia="Times New Roman" w:hAnsi="Times New Roman" w:cs="Times New Roman"/>
          <w:b/>
          <w:sz w:val="28"/>
        </w:rPr>
        <w:br/>
        <w:t>Песчаного сельского поселения Тбилисского района</w:t>
      </w:r>
      <w:proofErr w:type="gramEnd"/>
    </w:p>
    <w:p w:rsidR="00A5742D" w:rsidRDefault="00A574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</w:t>
      </w:r>
      <w:r>
        <w:rPr>
          <w:rFonts w:ascii="Times New Roman" w:eastAsia="Times New Roman" w:hAnsi="Times New Roman" w:cs="Times New Roman"/>
          <w:sz w:val="28"/>
        </w:rPr>
        <w:t>Реестр расходных обязательств Песчаного сельского поселения Тбилисского района (далее - Реестр) ведется с целью учета расходных обязательств Песчаного сельского поселения Тбилисского района и определения объемов бюджетных ассигнований местного бюджета, нео</w:t>
      </w:r>
      <w:r>
        <w:rPr>
          <w:rFonts w:ascii="Times New Roman" w:eastAsia="Times New Roman" w:hAnsi="Times New Roman" w:cs="Times New Roman"/>
          <w:sz w:val="28"/>
        </w:rPr>
        <w:t>бходимых для их исполнения.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Данные Реестра используются при формировании проекта бюджета Песчаного сельского поселения Тбилисского района на очередной финансовый год.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</w:t>
      </w:r>
      <w:proofErr w:type="gramStart"/>
      <w:r>
        <w:rPr>
          <w:rFonts w:ascii="Times New Roman" w:eastAsia="Times New Roman" w:hAnsi="Times New Roman" w:cs="Times New Roman"/>
          <w:sz w:val="28"/>
        </w:rPr>
        <w:t>Реестр расходных обязательств бюджета Песчаного сельского поселения Тбилисского района</w:t>
      </w:r>
      <w:r>
        <w:rPr>
          <w:rFonts w:ascii="Times New Roman" w:eastAsia="Times New Roman" w:hAnsi="Times New Roman" w:cs="Times New Roman"/>
          <w:sz w:val="28"/>
        </w:rPr>
        <w:t xml:space="preserve"> формируется в виде свода (перечня) решений Совета, иных нормативных правовых актов Песчаного сельского поселения Тбилисского района и заключенных от имени Песчаного сельского поселения Тбилисского района договоров и соглашений, обусловливающих расходные о</w:t>
      </w:r>
      <w:r>
        <w:rPr>
          <w:rFonts w:ascii="Times New Roman" w:eastAsia="Times New Roman" w:hAnsi="Times New Roman" w:cs="Times New Roman"/>
          <w:sz w:val="28"/>
        </w:rPr>
        <w:t>бязательства Песчаного сельского поселения Тбилисского района, содержащего соответствующие положения (статьи, части, пункты, подпункты, абзацы) решений Совета и иных нормативных правовых актов</w:t>
      </w:r>
      <w:proofErr w:type="gramEnd"/>
      <w:r>
        <w:rPr>
          <w:rFonts w:ascii="Times New Roman" w:eastAsia="Times New Roman" w:hAnsi="Times New Roman" w:cs="Times New Roman"/>
          <w:sz w:val="28"/>
        </w:rPr>
        <w:t>, соответствующие положения договоров, соглашений, с оценкой объ</w:t>
      </w:r>
      <w:r>
        <w:rPr>
          <w:rFonts w:ascii="Times New Roman" w:eastAsia="Times New Roman" w:hAnsi="Times New Roman" w:cs="Times New Roman"/>
          <w:sz w:val="28"/>
        </w:rPr>
        <w:t>емов бюджетных ассигнований местного бюджета, необходимых для исполнения расходных обязательств Песчаного сельского поселения Тбилисского района, подлежащих в соответствии с законодательством Российской Федерации и Краснодарского края исполнению за счет бю</w:t>
      </w:r>
      <w:r>
        <w:rPr>
          <w:rFonts w:ascii="Times New Roman" w:eastAsia="Times New Roman" w:hAnsi="Times New Roman" w:cs="Times New Roman"/>
          <w:sz w:val="28"/>
        </w:rPr>
        <w:t>джетных ассигнований местного бюджета.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Реестр расходных обязательств бюджета Песчаного сельского поселения Тбилисского района формируется главным распорядителем средств бюджета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Формирование и представ</w:t>
      </w:r>
      <w:r>
        <w:rPr>
          <w:rFonts w:ascii="Times New Roman" w:eastAsia="Times New Roman" w:hAnsi="Times New Roman" w:cs="Times New Roman"/>
          <w:sz w:val="28"/>
        </w:rPr>
        <w:t xml:space="preserve">ление главным администратором </w:t>
      </w:r>
      <w:proofErr w:type="gramStart"/>
      <w:r>
        <w:rPr>
          <w:rFonts w:ascii="Times New Roman" w:eastAsia="Times New Roman" w:hAnsi="Times New Roman" w:cs="Times New Roman"/>
          <w:sz w:val="28"/>
        </w:rPr>
        <w:t>средств бюджета Песчаного сельского поселения Тбилисского района Реестра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финансовое управление администрации муниципального образования Тбилисский район осуществляется по форме, в порядке и сроки, определенные финансовым упр</w:t>
      </w:r>
      <w:r>
        <w:rPr>
          <w:rFonts w:ascii="Times New Roman" w:eastAsia="Times New Roman" w:hAnsi="Times New Roman" w:cs="Times New Roman"/>
          <w:sz w:val="28"/>
        </w:rPr>
        <w:t>авлением администрации муниципального образования Тбилисский район.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5. 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Составление реестра расходных обязательств бюджета Песчаного сельского поселения Тбилисского района к проекту бюджета Песчаного сельского поселения Тбилисского района на очередной финан</w:t>
      </w:r>
      <w:r>
        <w:rPr>
          <w:rFonts w:ascii="Times New Roman" w:eastAsia="Times New Roman" w:hAnsi="Times New Roman" w:cs="Times New Roman"/>
          <w:sz w:val="28"/>
        </w:rPr>
        <w:t>совый год осуществляется в соответствии с порядком составления проекта бюджета Песчаного сельского поселения Тбилисского района на очередной финансовый год, утвержденным постановлением администрации Песчаного сельского поселения Тбилисского района, и по фо</w:t>
      </w:r>
      <w:r>
        <w:rPr>
          <w:rFonts w:ascii="Times New Roman" w:eastAsia="Times New Roman" w:hAnsi="Times New Roman" w:cs="Times New Roman"/>
          <w:sz w:val="28"/>
        </w:rPr>
        <w:t xml:space="preserve">рме согласно приложению № 1 к настоящему Положению. </w:t>
      </w:r>
      <w:proofErr w:type="gramEnd"/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Указанный в абзаце первом настоящего пункта реестр содержит указанные в пункте 6 настоящего Положения разделы и графы, за исключением граф, в которых отражается объем бюджетных ассигнований на исполнение</w:t>
      </w:r>
      <w:r>
        <w:rPr>
          <w:rFonts w:ascii="Times New Roman" w:eastAsia="Times New Roman" w:hAnsi="Times New Roman" w:cs="Times New Roman"/>
          <w:sz w:val="28"/>
        </w:rPr>
        <w:t xml:space="preserve"> расходных обязательств Песчаного сельского поселения тбилисского района за отчетный финансовый год.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Реестр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расходных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обязательств главного распорядителя средств местного бюджета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составляется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представляются в администрацию Песчаного сельского поселени</w:t>
      </w:r>
      <w:r>
        <w:rPr>
          <w:rFonts w:ascii="Times New Roman" w:eastAsia="Times New Roman" w:hAnsi="Times New Roman" w:cs="Times New Roman"/>
          <w:sz w:val="28"/>
        </w:rPr>
        <w:t>я Тбилисского района по форме согласно приложению № 2 к настоящему Положению в соответствии с методическими рекомендациями, формируемыми администрацией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Реестр расходных обязательств местного бюджета включае</w:t>
      </w:r>
      <w:r>
        <w:rPr>
          <w:rFonts w:ascii="Times New Roman" w:eastAsia="Times New Roman" w:hAnsi="Times New Roman" w:cs="Times New Roman"/>
          <w:sz w:val="28"/>
        </w:rPr>
        <w:t>т следующие разделы: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1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вопросов местного значения сельского поселения»;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2 «Расходн</w:t>
      </w:r>
      <w:r>
        <w:rPr>
          <w:rFonts w:ascii="Times New Roman" w:eastAsia="Times New Roman" w:hAnsi="Times New Roman" w:cs="Times New Roman"/>
          <w:sz w:val="28"/>
        </w:rPr>
        <w:t xml:space="preserve">ые обязательства, возникшие в результате принятия нормативных правовых актов сельского поселения, заключения договоров (соглашений) в рамках </w:t>
      </w:r>
      <w:proofErr w:type="gramStart"/>
      <w:r>
        <w:rPr>
          <w:rFonts w:ascii="Times New Roman" w:eastAsia="Times New Roman" w:hAnsi="Times New Roman" w:cs="Times New Roman"/>
          <w:sz w:val="28"/>
        </w:rPr>
        <w:t>реализации полномочий органов местного самоуправления сельского поселения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решению вопросов местного значения сел</w:t>
      </w:r>
      <w:r>
        <w:rPr>
          <w:rFonts w:ascii="Times New Roman" w:eastAsia="Times New Roman" w:hAnsi="Times New Roman" w:cs="Times New Roman"/>
          <w:sz w:val="28"/>
        </w:rPr>
        <w:t>ьского поселения»;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3 «</w:t>
      </w:r>
      <w:r>
        <w:rPr>
          <w:rFonts w:ascii="Times New Roman" w:eastAsia="Times New Roman" w:hAnsi="Times New Roman" w:cs="Times New Roman"/>
          <w:sz w:val="28"/>
        </w:rPr>
        <w:t>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прав на решение вопросов, не отнесенных к во</w:t>
      </w:r>
      <w:r>
        <w:rPr>
          <w:rFonts w:ascii="Times New Roman" w:eastAsia="Times New Roman" w:hAnsi="Times New Roman" w:cs="Times New Roman"/>
          <w:sz w:val="28"/>
        </w:rPr>
        <w:t>просам местного значения сельского поселения»;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4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</w:t>
      </w:r>
      <w:r>
        <w:rPr>
          <w:rFonts w:ascii="Times New Roman" w:eastAsia="Times New Roman" w:hAnsi="Times New Roman" w:cs="Times New Roman"/>
          <w:sz w:val="28"/>
        </w:rPr>
        <w:t>го поселения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5 «Расходные обязательства, возникшие в результате принятия но</w:t>
      </w:r>
      <w:r>
        <w:rPr>
          <w:rFonts w:ascii="Times New Roman" w:eastAsia="Times New Roman" w:hAnsi="Times New Roman" w:cs="Times New Roman"/>
          <w:sz w:val="28"/>
        </w:rPr>
        <w:t xml:space="preserve">рмативных правовых актов сельского поселения, заключения соглашений, предусматривающих предоставление межбюджетных трансфертов из бюджета </w:t>
      </w:r>
      <w:r>
        <w:rPr>
          <w:rFonts w:ascii="Times New Roman" w:eastAsia="Times New Roman" w:hAnsi="Times New Roman" w:cs="Times New Roman"/>
          <w:sz w:val="28"/>
        </w:rPr>
        <w:lastRenderedPageBreak/>
        <w:t>сельского поселения другим бюджетам бюджетной системы Российской Федерации»;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6 «Расходные обязательства, возник</w:t>
      </w:r>
      <w:r>
        <w:rPr>
          <w:rFonts w:ascii="Times New Roman" w:eastAsia="Times New Roman" w:hAnsi="Times New Roman" w:cs="Times New Roman"/>
          <w:sz w:val="28"/>
        </w:rPr>
        <w:t>шие в результате принятия нормативных правовых актов сельского поселения, заключения соглашений, в случае заключения соглашения с органом местного самоуправления муниципального района о передаче им осуществления части своих полномочий по решению вопросов м</w:t>
      </w:r>
      <w:r>
        <w:rPr>
          <w:rFonts w:ascii="Times New Roman" w:eastAsia="Times New Roman" w:hAnsi="Times New Roman" w:cs="Times New Roman"/>
          <w:sz w:val="28"/>
        </w:rPr>
        <w:t>естного значения за счет межбюджетных трансфертов, предоставленных из бюджета муниципального района».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Указанные в настоящем пункте реестр включает следующие графы: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графа 1 «Код главного распорядителя бюджетных средств»;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графа 2 «Код расходного обязательств</w:t>
      </w:r>
      <w:r>
        <w:rPr>
          <w:rFonts w:ascii="Times New Roman" w:eastAsia="Times New Roman" w:hAnsi="Times New Roman" w:cs="Times New Roman"/>
          <w:sz w:val="28"/>
        </w:rPr>
        <w:t>а»;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графа 3 «Наименование расходного обязательства»;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графы 4 - 6 «Правовое основание финансового обеспечения и расходования средств (нормативные правовые акты, договоры, соглашения)». 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графе 4 указываются реквизиты нормативного правового акта Песчаного с</w:t>
      </w:r>
      <w:r>
        <w:rPr>
          <w:rFonts w:ascii="Times New Roman" w:eastAsia="Times New Roman" w:hAnsi="Times New Roman" w:cs="Times New Roman"/>
          <w:sz w:val="28"/>
        </w:rPr>
        <w:t>ельского поселения Тбилисского района, договора, соглашения, заключенного Песчаным сельским поселением Тбилисского района (от имени Песчаного сельского поселения Тбилисского района), устанавливающего расходное обязательство Песчаного сельского поселения Тб</w:t>
      </w:r>
      <w:r>
        <w:rPr>
          <w:rFonts w:ascii="Times New Roman" w:eastAsia="Times New Roman" w:hAnsi="Times New Roman" w:cs="Times New Roman"/>
          <w:sz w:val="28"/>
        </w:rPr>
        <w:t>илисского района, а также определяющего финансовое обеспечение и порядок расходования средств местного бюджета, в графе 5 - раздел, подраздел, глава, статья, часть, пункт, подпункт, абзац нормативного правового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акта Песчаного сельского поселения Тбилисског</w:t>
      </w:r>
      <w:r>
        <w:rPr>
          <w:rFonts w:ascii="Times New Roman" w:eastAsia="Times New Roman" w:hAnsi="Times New Roman" w:cs="Times New Roman"/>
          <w:sz w:val="28"/>
        </w:rPr>
        <w:t>о района, договора, соглашения, заключенного Песчаным сельским поселением Тбилисского района (от имени Песчаного сельского поселения Тбилисского района), в графе 6 - дата вступления в силу нормативного правового акта Песчаного сельского поселения Тбилисско</w:t>
      </w:r>
      <w:r>
        <w:rPr>
          <w:rFonts w:ascii="Times New Roman" w:eastAsia="Times New Roman" w:hAnsi="Times New Roman" w:cs="Times New Roman"/>
          <w:sz w:val="28"/>
        </w:rPr>
        <w:t>го района, договора, соглашения, заключенного Песчаным сельским поселением Тбилисского района (от имени Песчаного сельского поселения Тбилисского района), и срок его действия;</w:t>
      </w:r>
      <w:proofErr w:type="gramEnd"/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графы 7 – 10 «Код бюджетной классификации». 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графе 7 указывается код раздела классификации расходов бюджетов, в графе 8 - код подраздела классификации расходов бюджетов, в графе 9 - код целевой статьи расходов классификации расходов бюджетов, в графе 10 - код </w:t>
      </w:r>
      <w:proofErr w:type="gramStart"/>
      <w:r>
        <w:rPr>
          <w:rFonts w:ascii="Times New Roman" w:eastAsia="Times New Roman" w:hAnsi="Times New Roman" w:cs="Times New Roman"/>
          <w:sz w:val="28"/>
        </w:rPr>
        <w:t>вида расходов классификации расходов бю</w:t>
      </w:r>
      <w:r>
        <w:rPr>
          <w:rFonts w:ascii="Times New Roman" w:eastAsia="Times New Roman" w:hAnsi="Times New Roman" w:cs="Times New Roman"/>
          <w:sz w:val="28"/>
        </w:rPr>
        <w:t>джетов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графы 11 - 16 «Объем бюджетных ассигнований».</w:t>
      </w:r>
    </w:p>
    <w:p w:rsidR="00A5742D" w:rsidRDefault="00F70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графе 11 отражается объем бюджетных ассигнований на исполнение расходных обязательств за отчетный финансовый год. Заполняется графа 11 в соответствии с годовым отчетом об исполнении бюджета Песчаного </w:t>
      </w: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 по плановым показателям. В графе 12 - объем бюджетных ассигнований на исполнение расходных обязательств за отчетный финансовый год. Заполняется графа 12 в соответствии с годовым отчетом об исполнении бюджета Песчаного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Тбилисского района по фактическим показателям. В графе 13 - объем бюджетных ассигнований на исполнение расходных обязательств в текущем финансовом году. Заполняется графа 13 в соответствии со сводной бюджетной росписью бюджета Песчаног</w:t>
      </w:r>
      <w:r>
        <w:rPr>
          <w:rFonts w:ascii="Times New Roman" w:eastAsia="Times New Roman" w:hAnsi="Times New Roman" w:cs="Times New Roman"/>
          <w:sz w:val="28"/>
        </w:rPr>
        <w:t xml:space="preserve">о </w:t>
      </w:r>
      <w:r>
        <w:rPr>
          <w:rFonts w:ascii="Times New Roman" w:eastAsia="Times New Roman" w:hAnsi="Times New Roman" w:cs="Times New Roman"/>
          <w:sz w:val="28"/>
        </w:rPr>
        <w:lastRenderedPageBreak/>
        <w:t>сельского поселения Тбилисского района на определенную дату. В графе 14 - объем бюджетных ассигнований на исполнение расходных обязательств в очередном финансовом году, графе 15 - объем бюджетных ассигнований на исполнение расходных обязательств в первом</w:t>
      </w:r>
      <w:r>
        <w:rPr>
          <w:rFonts w:ascii="Times New Roman" w:eastAsia="Times New Roman" w:hAnsi="Times New Roman" w:cs="Times New Roman"/>
          <w:sz w:val="28"/>
        </w:rPr>
        <w:t xml:space="preserve"> году планового периода, графе 16 - объем бюджетных ассигнований на исполнение расходных обязательств во втором году планового периода. Графы 15 и 16 заполняются в случае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составления проекта бюджета Песчаного сельского поселения Тбилисского района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очере</w:t>
      </w:r>
      <w:r>
        <w:rPr>
          <w:rFonts w:ascii="Times New Roman" w:eastAsia="Times New Roman" w:hAnsi="Times New Roman" w:cs="Times New Roman"/>
          <w:sz w:val="28"/>
        </w:rPr>
        <w:t>дной финансовый год и на плановый период.</w:t>
      </w:r>
    </w:p>
    <w:p w:rsidR="00A5742D" w:rsidRDefault="00A574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главы</w:t>
      </w: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Песчаного сельского поселения</w:t>
      </w: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Тбилисского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Н.В. Палатина</w:t>
      </w: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69"/>
        <w:gridCol w:w="4387"/>
      </w:tblGrid>
      <w:tr w:rsidR="00A5742D" w:rsidTr="00F702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30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4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 1</w:t>
            </w:r>
          </w:p>
          <w:p w:rsidR="00A5742D" w:rsidRDefault="00F702A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Положен</w:t>
            </w:r>
            <w:r>
              <w:rPr>
                <w:rFonts w:ascii="Times New Roman" w:eastAsia="Times New Roman" w:hAnsi="Times New Roman" w:cs="Times New Roman"/>
                <w:sz w:val="28"/>
              </w:rPr>
              <w:t>ию о порядке</w:t>
            </w:r>
          </w:p>
          <w:p w:rsidR="00A5742D" w:rsidRDefault="00F702A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ведения реестра расходных обязательств Песчаного сельского поселения Тбилисского района</w:t>
            </w:r>
          </w:p>
          <w:p w:rsidR="00A5742D" w:rsidRDefault="00A5742D">
            <w:pPr>
              <w:spacing w:after="0" w:line="240" w:lineRule="auto"/>
              <w:ind w:firstLine="34"/>
              <w:jc w:val="center"/>
            </w:pPr>
          </w:p>
        </w:tc>
      </w:tr>
    </w:tbl>
    <w:p w:rsidR="00F702A8" w:rsidRDefault="00F702A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РЕЕСТР</w:t>
      </w:r>
    </w:p>
    <w:p w:rsidR="00A5742D" w:rsidRDefault="00F702A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расходных обязатель</w:t>
      </w:r>
      <w:proofErr w:type="gramStart"/>
      <w:r>
        <w:rPr>
          <w:rFonts w:ascii="Times New Roman" w:eastAsia="Times New Roman" w:hAnsi="Times New Roman" w:cs="Times New Roman"/>
          <w:sz w:val="28"/>
        </w:rPr>
        <w:t>ств к пр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оекту бюджета Песчаного </w:t>
      </w: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</w:t>
      </w:r>
    </w:p>
    <w:p w:rsidR="00A5742D" w:rsidRDefault="00F702A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очередной финансовый год (очередной финансовый год и на плановый период)</w:t>
      </w:r>
    </w:p>
    <w:p w:rsidR="00A5742D" w:rsidRDefault="00A57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9"/>
        <w:gridCol w:w="815"/>
        <w:gridCol w:w="846"/>
        <w:gridCol w:w="668"/>
        <w:gridCol w:w="679"/>
        <w:gridCol w:w="706"/>
        <w:gridCol w:w="407"/>
        <w:gridCol w:w="535"/>
        <w:gridCol w:w="726"/>
        <w:gridCol w:w="703"/>
        <w:gridCol w:w="752"/>
        <w:gridCol w:w="752"/>
        <w:gridCol w:w="659"/>
        <w:gridCol w:w="659"/>
      </w:tblGrid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главного распорядителя бюджетных средств</w:t>
            </w:r>
          </w:p>
        </w:tc>
        <w:tc>
          <w:tcPr>
            <w:tcW w:w="120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расходного обязательства</w:t>
            </w:r>
          </w:p>
        </w:tc>
        <w:tc>
          <w:tcPr>
            <w:tcW w:w="108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расходного обязательства</w:t>
            </w:r>
          </w:p>
        </w:tc>
        <w:tc>
          <w:tcPr>
            <w:tcW w:w="336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Правовое основание финансового обеспечения и расходования средств (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нормативные правовые акты, договоры, соглашения)</w:t>
            </w:r>
          </w:p>
        </w:tc>
        <w:tc>
          <w:tcPr>
            <w:tcW w:w="3000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бюджетной классификации</w:t>
            </w:r>
          </w:p>
        </w:tc>
        <w:tc>
          <w:tcPr>
            <w:tcW w:w="4320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бюджетных ассигнований, тыс. рублей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60" w:type="dxa"/>
            <w:vMerge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vMerge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vMerge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реквизиты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раздел, подраздел, глава, статья, часть, пункт, подпункт, абзац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вступления в силу, срок действия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*</w:t>
            </w: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** </w:t>
            </w: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КЦСР*** </w:t>
            </w: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КВР**** 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финансовый год (план)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очередной финансовый год</w:t>
            </w: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год планового периода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год планового периода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20" w:type="dxa"/>
            <w:gridSpan w:val="1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1.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вопросов местного значения сельского поселения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20" w:type="dxa"/>
            <w:gridSpan w:val="1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2. Расходные обязательства, возникшие в результате принятия нормативных правовых актов сельского поселения, заключения договоров (соглашений) 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реализации полномочий органов местного самоуправления сельского поселения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решению вопросов мест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значения сельского поселения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20" w:type="dxa"/>
            <w:gridSpan w:val="1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3.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прав на решение вопросов, не отнес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енных к вопросам местного значения сельского поселения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20" w:type="dxa"/>
            <w:gridSpan w:val="1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4.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отдельных государственных полномоч</w:t>
            </w:r>
            <w:r>
              <w:rPr>
                <w:rFonts w:ascii="Times New Roman" w:eastAsia="Times New Roman" w:hAnsi="Times New Roman" w:cs="Times New Roman"/>
                <w:sz w:val="24"/>
              </w:rPr>
              <w:t>ий, переданных органами государственной власти Российской Федерации и (или) органами государственной власти субъекта Российской Федерации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20" w:type="dxa"/>
            <w:gridSpan w:val="1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5. 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сельского поселения другим бюджетам бюджетной сис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темы Российской Федерации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20" w:type="dxa"/>
            <w:gridSpan w:val="1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6. Расходные обязательства, возникшие в результате принятия нормативных правовых актов сельского поселения, заключения соглашений, в случае заключения соглашения с органом местного самоуправления муниципального района о передаче им осуществления 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ти своих полномочий по решению вопросов местного значения за счет межбюджетных трансфертов, предоставленных из бюджета муниципального района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 </w:t>
      </w:r>
      <w:r>
        <w:rPr>
          <w:rFonts w:ascii="Times New Roman" w:eastAsia="Times New Roman" w:hAnsi="Times New Roman" w:cs="Times New Roman"/>
          <w:sz w:val="28"/>
        </w:rPr>
        <w:t xml:space="preserve">Код раздела классификации расходов бюджетов,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предусматриваются бюджетные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** </w:t>
      </w:r>
      <w:r>
        <w:rPr>
          <w:rFonts w:ascii="Times New Roman" w:eastAsia="Times New Roman" w:hAnsi="Times New Roman" w:cs="Times New Roman"/>
          <w:sz w:val="28"/>
        </w:rPr>
        <w:t xml:space="preserve">Код подраздела классификации расходов бюджетов,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предусматриваются бюджетные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 Код целевой статьи расходов классификации расходов бюджетов, п</w:t>
      </w:r>
      <w:r>
        <w:rPr>
          <w:rFonts w:ascii="Times New Roman" w:eastAsia="Times New Roman" w:hAnsi="Times New Roman" w:cs="Times New Roman"/>
          <w:sz w:val="28"/>
        </w:rPr>
        <w:t>о которой предусматриваются бюджетные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**** Код вида расходов классификации расходов бюджетов,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предусматриваются бюджетные ассигнования на испо</w:t>
      </w:r>
      <w:r>
        <w:rPr>
          <w:rFonts w:ascii="Times New Roman" w:eastAsia="Times New Roman" w:hAnsi="Times New Roman" w:cs="Times New Roman"/>
          <w:sz w:val="28"/>
        </w:rPr>
        <w:t>лнение расходного обязательства Песчаного сельского поселения Тбилисского района.</w:t>
      </w:r>
    </w:p>
    <w:p w:rsidR="00A5742D" w:rsidRDefault="00A5742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4"/>
        </w:rPr>
      </w:pPr>
    </w:p>
    <w:p w:rsidR="00A5742D" w:rsidRDefault="00A5742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4"/>
        </w:rPr>
      </w:pP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главы</w:t>
      </w: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Песчаного сельского поселения</w:t>
      </w: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Тбилисского района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Н.В. П</w:t>
      </w:r>
      <w:r>
        <w:rPr>
          <w:rFonts w:ascii="Times New Roman" w:eastAsia="Times New Roman" w:hAnsi="Times New Roman" w:cs="Times New Roman"/>
          <w:sz w:val="28"/>
        </w:rPr>
        <w:t>алатина</w:t>
      </w: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702A8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51"/>
        <w:gridCol w:w="4805"/>
      </w:tblGrid>
      <w:tr w:rsidR="00A5742D" w:rsidTr="00F702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763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3" w:type="dxa"/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 2</w:t>
            </w:r>
          </w:p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Положению о порядке</w:t>
            </w:r>
          </w:p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ведения реестра расходных обязательств</w:t>
            </w:r>
          </w:p>
          <w:p w:rsidR="00A5742D" w:rsidRDefault="00F7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Песчаного сельского поселения Тбилисского района</w:t>
            </w:r>
          </w:p>
          <w:p w:rsidR="00A5742D" w:rsidRDefault="00A5742D">
            <w:pPr>
              <w:spacing w:after="0" w:line="240" w:lineRule="auto"/>
            </w:pPr>
          </w:p>
        </w:tc>
      </w:tr>
    </w:tbl>
    <w:p w:rsidR="00A5742D" w:rsidRDefault="00A57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5742D" w:rsidRDefault="00A5742D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РЕЕСТР</w:t>
      </w:r>
    </w:p>
    <w:p w:rsidR="00A5742D" w:rsidRDefault="00F702A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расходных обязательств к отчету об исполнении бюджета Песчаного сельского поселения Тбилисского района</w:t>
      </w:r>
    </w:p>
    <w:p w:rsidR="00A5742D" w:rsidRDefault="00A5742D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7"/>
        <w:gridCol w:w="776"/>
        <w:gridCol w:w="805"/>
        <w:gridCol w:w="638"/>
        <w:gridCol w:w="649"/>
        <w:gridCol w:w="675"/>
        <w:gridCol w:w="395"/>
        <w:gridCol w:w="420"/>
        <w:gridCol w:w="551"/>
        <w:gridCol w:w="493"/>
        <w:gridCol w:w="458"/>
        <w:gridCol w:w="391"/>
        <w:gridCol w:w="718"/>
        <w:gridCol w:w="718"/>
        <w:gridCol w:w="631"/>
        <w:gridCol w:w="631"/>
      </w:tblGrid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главного распорядителя бюджетных средств</w:t>
            </w:r>
          </w:p>
        </w:tc>
        <w:tc>
          <w:tcPr>
            <w:tcW w:w="9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расходного обязательства</w:t>
            </w:r>
          </w:p>
        </w:tc>
        <w:tc>
          <w:tcPr>
            <w:tcW w:w="9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расходного обязательства</w:t>
            </w:r>
          </w:p>
        </w:tc>
        <w:tc>
          <w:tcPr>
            <w:tcW w:w="3123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3006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бюджетной классификации</w:t>
            </w:r>
          </w:p>
        </w:tc>
        <w:tc>
          <w:tcPr>
            <w:tcW w:w="5916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бюджетных ассигнований, тыс. рублей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140" w:type="dxa"/>
            <w:vMerge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vMerge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vMerge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реквизиты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раздел, подраздел, глава, статья, часть, пункт, подпункт, абзац</w:t>
            </w: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вступления в силу, срок действия</w:t>
            </w: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**</w:t>
            </w: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КЦСР ***</w:t>
            </w: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КВР ****</w:t>
            </w:r>
          </w:p>
        </w:tc>
        <w:tc>
          <w:tcPr>
            <w:tcW w:w="1794" w:type="dxa"/>
            <w:gridSpan w:val="2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отчетный финансовый год</w:t>
            </w: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финансовый год (план)</w:t>
            </w: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очередной финансовый год</w:t>
            </w: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год планового периода</w:t>
            </w: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год планового периода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05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1.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вопросов местного значения сельского поселения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05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2. Расходные обязательства, возникшие в результате принятия нормативных правовых актов сельского поселения, заключения договоров (соглашений) 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полномочий органов местного самоуправления сельского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решению вопросов местного значения сельского поселения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05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3.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 на решение вопросов, не отнесенных к вопросам местного значения сельского поселения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05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4.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05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5. 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сельского посел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ения другим бюджетам бюджетной системы Российской Федерации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05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F70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6. Расходные обязательства, возникшие в результате принятия нормативных правовых актов сельского поселения, заключения соглашений, в случае заключения соглашения с органом местного самоуправления муниципального райо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о передаче им осуществления части своих полномочий по решению вопросов местного значения за счет межбюджетных трансфертов, предоставленных из бюджета муниципального района</w:t>
            </w:r>
          </w:p>
        </w:tc>
      </w:tr>
      <w:tr w:rsidR="00A574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742D" w:rsidRDefault="00A574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5742D" w:rsidRDefault="00A5742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 Код раздела классификации расходов бюджетов,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предусматриваются бюджетные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** Код подраздела классификации </w:t>
      </w:r>
      <w:r>
        <w:rPr>
          <w:rFonts w:ascii="Times New Roman" w:eastAsia="Times New Roman" w:hAnsi="Times New Roman" w:cs="Times New Roman"/>
          <w:sz w:val="28"/>
        </w:rPr>
        <w:t xml:space="preserve">расходов бюджетов,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предусматриваются бюджетные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 Код целевой статьи расходов классификации расходов бюджетов, по которой предусматриваются б</w:t>
      </w:r>
      <w:r>
        <w:rPr>
          <w:rFonts w:ascii="Times New Roman" w:eastAsia="Times New Roman" w:hAnsi="Times New Roman" w:cs="Times New Roman"/>
          <w:sz w:val="28"/>
        </w:rPr>
        <w:t>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F702A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**** </w:t>
      </w:r>
      <w:r>
        <w:rPr>
          <w:rFonts w:ascii="Times New Roman" w:eastAsia="Times New Roman" w:hAnsi="Times New Roman" w:cs="Times New Roman"/>
          <w:sz w:val="28"/>
        </w:rPr>
        <w:t xml:space="preserve">Код вида расходов классификации расходов бюджетов,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предусматриваются бюджетные ассигнования на исполнение расходного обязательства Песчаного сельского поселения Тбилисского района.</w:t>
      </w:r>
    </w:p>
    <w:p w:rsidR="00A5742D" w:rsidRDefault="00A5742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A5742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</w:rPr>
      </w:pP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главы</w:t>
      </w: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Песчаного сельского поселения</w:t>
      </w:r>
    </w:p>
    <w:p w:rsidR="00A5742D" w:rsidRDefault="00F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Тбилисского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Н.В. Палатина</w:t>
      </w:r>
    </w:p>
    <w:sectPr w:rsidR="00A5742D" w:rsidSect="00F702A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742D"/>
    <w:rsid w:val="00A5742D"/>
    <w:rsid w:val="00F7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nicipal.garant.ru/document?id=12012604&amp;sub=8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2591</Words>
  <Characters>14773</Characters>
  <Application>Microsoft Office Word</Application>
  <DocSecurity>0</DocSecurity>
  <Lines>123</Lines>
  <Paragraphs>34</Paragraphs>
  <ScaleCrop>false</ScaleCrop>
  <Company/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2</cp:revision>
  <dcterms:created xsi:type="dcterms:W3CDTF">2017-12-14T10:15:00Z</dcterms:created>
  <dcterms:modified xsi:type="dcterms:W3CDTF">2017-12-14T10:18:00Z</dcterms:modified>
</cp:coreProperties>
</file>