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D9" w:rsidRDefault="000F6CA3" w:rsidP="000F6CA3">
      <w:pPr>
        <w:ind w:firstLine="708"/>
        <w:jc w:val="center"/>
        <w:rPr>
          <w:b/>
          <w:sz w:val="28"/>
          <w:szCs w:val="28"/>
        </w:rPr>
      </w:pPr>
      <w:r w:rsidRPr="000F6CA3">
        <w:rPr>
          <w:b/>
          <w:sz w:val="28"/>
          <w:szCs w:val="28"/>
        </w:rPr>
        <w:t>ПОЯСНИТЕЛЬНАЯ ЗАПИСКА</w:t>
      </w:r>
    </w:p>
    <w:p w:rsidR="000F6CA3" w:rsidRPr="00D1569D" w:rsidRDefault="000F6CA3" w:rsidP="000F6CA3">
      <w:pPr>
        <w:ind w:firstLine="708"/>
        <w:jc w:val="center"/>
        <w:rPr>
          <w:b/>
          <w:sz w:val="28"/>
          <w:szCs w:val="28"/>
        </w:rPr>
      </w:pPr>
      <w:r w:rsidRPr="00D1569D">
        <w:rPr>
          <w:b/>
          <w:sz w:val="28"/>
          <w:szCs w:val="28"/>
        </w:rPr>
        <w:t>к проекту решения Совета Песчаного сельского поселения Тбилисского района «Об исполнении бюджета Песчаного сельского посе</w:t>
      </w:r>
      <w:r w:rsidR="002811DF" w:rsidRPr="00D1569D">
        <w:rPr>
          <w:b/>
          <w:sz w:val="28"/>
          <w:szCs w:val="28"/>
        </w:rPr>
        <w:t>ления Тбилисского района за 202</w:t>
      </w:r>
      <w:r w:rsidR="00D1569D" w:rsidRPr="00D1569D">
        <w:rPr>
          <w:b/>
          <w:sz w:val="28"/>
          <w:szCs w:val="28"/>
        </w:rPr>
        <w:t>5</w:t>
      </w:r>
      <w:r w:rsidRPr="00D1569D">
        <w:rPr>
          <w:b/>
          <w:sz w:val="28"/>
          <w:szCs w:val="28"/>
        </w:rPr>
        <w:t xml:space="preserve"> год»</w:t>
      </w:r>
    </w:p>
    <w:p w:rsidR="000F6CA3" w:rsidRDefault="000F6CA3" w:rsidP="000F6CA3">
      <w:pPr>
        <w:ind w:firstLine="708"/>
        <w:jc w:val="center"/>
        <w:rPr>
          <w:b/>
          <w:sz w:val="28"/>
          <w:szCs w:val="28"/>
        </w:rPr>
      </w:pPr>
    </w:p>
    <w:p w:rsidR="00D1569D" w:rsidRPr="00D1569D" w:rsidRDefault="00D1569D" w:rsidP="00D1569D">
      <w:pPr>
        <w:pStyle w:val="afa"/>
        <w:numPr>
          <w:ilvl w:val="0"/>
          <w:numId w:val="24"/>
        </w:numPr>
        <w:jc w:val="center"/>
        <w:rPr>
          <w:b/>
          <w:sz w:val="28"/>
          <w:szCs w:val="28"/>
        </w:rPr>
      </w:pPr>
      <w:r>
        <w:rPr>
          <w:b/>
          <w:sz w:val="28"/>
          <w:szCs w:val="28"/>
        </w:rPr>
        <w:t>Введение</w:t>
      </w:r>
    </w:p>
    <w:p w:rsidR="00140B91" w:rsidRDefault="00140B91">
      <w:pPr>
        <w:ind w:firstLine="708"/>
        <w:jc w:val="both"/>
        <w:rPr>
          <w:sz w:val="28"/>
          <w:szCs w:val="28"/>
        </w:rPr>
      </w:pPr>
      <w:r>
        <w:rPr>
          <w:sz w:val="28"/>
          <w:szCs w:val="28"/>
        </w:rPr>
        <w:t xml:space="preserve">Администрация </w:t>
      </w:r>
      <w:r w:rsidR="002618BE">
        <w:rPr>
          <w:sz w:val="28"/>
          <w:szCs w:val="28"/>
        </w:rPr>
        <w:t xml:space="preserve">Песчаного </w:t>
      </w:r>
      <w:r>
        <w:rPr>
          <w:sz w:val="28"/>
          <w:szCs w:val="28"/>
        </w:rPr>
        <w:t>сельского поселения Тбилисского района предоставля</w:t>
      </w:r>
      <w:r w:rsidR="007E2B78">
        <w:rPr>
          <w:sz w:val="28"/>
          <w:szCs w:val="28"/>
        </w:rPr>
        <w:t>ет пояснительную записку за 20</w:t>
      </w:r>
      <w:r w:rsidR="008C3AC9">
        <w:rPr>
          <w:sz w:val="28"/>
          <w:szCs w:val="28"/>
        </w:rPr>
        <w:t>2</w:t>
      </w:r>
      <w:r w:rsidR="00D1569D">
        <w:rPr>
          <w:sz w:val="28"/>
          <w:szCs w:val="28"/>
        </w:rPr>
        <w:t>5</w:t>
      </w:r>
      <w:r>
        <w:rPr>
          <w:sz w:val="28"/>
          <w:szCs w:val="28"/>
        </w:rPr>
        <w:t xml:space="preserve"> год к</w:t>
      </w:r>
      <w:r w:rsidR="002618BE">
        <w:rPr>
          <w:sz w:val="28"/>
          <w:szCs w:val="28"/>
        </w:rPr>
        <w:t xml:space="preserve"> годовому отчету по исполнению </w:t>
      </w:r>
      <w:r>
        <w:rPr>
          <w:sz w:val="28"/>
          <w:szCs w:val="28"/>
        </w:rPr>
        <w:t xml:space="preserve">бюджета </w:t>
      </w:r>
      <w:r w:rsidR="002618BE">
        <w:rPr>
          <w:sz w:val="28"/>
          <w:szCs w:val="28"/>
        </w:rPr>
        <w:t>Песчаного</w:t>
      </w:r>
      <w:r>
        <w:rPr>
          <w:sz w:val="28"/>
          <w:szCs w:val="28"/>
        </w:rPr>
        <w:t xml:space="preserve"> сельского поселения Тбилисского района.</w:t>
      </w:r>
    </w:p>
    <w:p w:rsidR="00CF3A56" w:rsidRDefault="00CF3A56" w:rsidP="00D1569D">
      <w:pPr>
        <w:ind w:firstLine="708"/>
        <w:jc w:val="both"/>
        <w:rPr>
          <w:b/>
          <w:sz w:val="28"/>
          <w:szCs w:val="28"/>
          <w:u w:val="single"/>
        </w:rPr>
      </w:pPr>
      <w:r>
        <w:rPr>
          <w:sz w:val="28"/>
          <w:szCs w:val="28"/>
        </w:rPr>
        <w:t xml:space="preserve">Администрация </w:t>
      </w:r>
      <w:r w:rsidR="002618BE">
        <w:rPr>
          <w:sz w:val="28"/>
          <w:szCs w:val="28"/>
        </w:rPr>
        <w:t xml:space="preserve">Песчаного </w:t>
      </w:r>
      <w:r>
        <w:rPr>
          <w:sz w:val="28"/>
          <w:szCs w:val="28"/>
        </w:rPr>
        <w:t>сельског</w:t>
      </w:r>
      <w:r w:rsidR="002618BE">
        <w:rPr>
          <w:sz w:val="28"/>
          <w:szCs w:val="28"/>
        </w:rPr>
        <w:t xml:space="preserve">о поселения Тбилисского района </w:t>
      </w:r>
      <w:r>
        <w:rPr>
          <w:sz w:val="28"/>
          <w:szCs w:val="28"/>
        </w:rPr>
        <w:t xml:space="preserve">осуществляют свою деятельность на основании Устава </w:t>
      </w:r>
      <w:r w:rsidR="002618BE">
        <w:rPr>
          <w:sz w:val="28"/>
          <w:szCs w:val="28"/>
        </w:rPr>
        <w:t xml:space="preserve">Песчаного </w:t>
      </w:r>
      <w:r>
        <w:rPr>
          <w:sz w:val="28"/>
          <w:szCs w:val="28"/>
        </w:rPr>
        <w:t xml:space="preserve">сельского поселения Тбилисского района, утвержденного решением Совета </w:t>
      </w:r>
      <w:r w:rsidR="002618BE">
        <w:rPr>
          <w:sz w:val="28"/>
          <w:szCs w:val="28"/>
        </w:rPr>
        <w:t>Песчаного</w:t>
      </w:r>
      <w:r>
        <w:rPr>
          <w:sz w:val="28"/>
          <w:szCs w:val="28"/>
        </w:rPr>
        <w:t xml:space="preserve"> сельского поселения Тбилисского района от </w:t>
      </w:r>
      <w:r w:rsidR="002662BF">
        <w:rPr>
          <w:sz w:val="28"/>
          <w:szCs w:val="28"/>
        </w:rPr>
        <w:t>19</w:t>
      </w:r>
      <w:r w:rsidR="00DD6C0B">
        <w:rPr>
          <w:sz w:val="28"/>
          <w:szCs w:val="28"/>
        </w:rPr>
        <w:t xml:space="preserve"> </w:t>
      </w:r>
      <w:r w:rsidR="002662BF">
        <w:rPr>
          <w:sz w:val="28"/>
          <w:szCs w:val="28"/>
        </w:rPr>
        <w:t xml:space="preserve">апреля </w:t>
      </w:r>
      <w:r w:rsidR="00DD6C0B">
        <w:rPr>
          <w:sz w:val="28"/>
          <w:szCs w:val="28"/>
        </w:rPr>
        <w:t>201</w:t>
      </w:r>
      <w:r w:rsidR="002662BF">
        <w:rPr>
          <w:sz w:val="28"/>
          <w:szCs w:val="28"/>
        </w:rPr>
        <w:t>7</w:t>
      </w:r>
      <w:r w:rsidR="00DD6C0B">
        <w:rPr>
          <w:sz w:val="28"/>
          <w:szCs w:val="28"/>
        </w:rPr>
        <w:t xml:space="preserve"> </w:t>
      </w:r>
      <w:r w:rsidR="0092081B">
        <w:rPr>
          <w:sz w:val="28"/>
          <w:szCs w:val="28"/>
        </w:rPr>
        <w:t xml:space="preserve">года № </w:t>
      </w:r>
      <w:r w:rsidR="002662BF">
        <w:rPr>
          <w:sz w:val="28"/>
          <w:szCs w:val="28"/>
        </w:rPr>
        <w:t>1</w:t>
      </w:r>
      <w:r w:rsidR="002618BE">
        <w:rPr>
          <w:sz w:val="28"/>
          <w:szCs w:val="28"/>
        </w:rPr>
        <w:t>24</w:t>
      </w:r>
      <w:r>
        <w:rPr>
          <w:sz w:val="28"/>
          <w:szCs w:val="28"/>
        </w:rPr>
        <w:t xml:space="preserve">. </w:t>
      </w:r>
    </w:p>
    <w:p w:rsidR="00140B91" w:rsidRDefault="002618BE" w:rsidP="00D1569D">
      <w:pPr>
        <w:ind w:firstLine="708"/>
        <w:jc w:val="both"/>
        <w:rPr>
          <w:sz w:val="28"/>
          <w:szCs w:val="28"/>
        </w:rPr>
      </w:pPr>
      <w:r>
        <w:rPr>
          <w:sz w:val="28"/>
          <w:szCs w:val="28"/>
        </w:rPr>
        <w:t>Юридический адрес: 352355</w:t>
      </w:r>
      <w:r w:rsidR="00140B91">
        <w:rPr>
          <w:sz w:val="28"/>
          <w:szCs w:val="28"/>
        </w:rPr>
        <w:t xml:space="preserve"> Тбилисский район, </w:t>
      </w:r>
      <w:r>
        <w:rPr>
          <w:sz w:val="28"/>
          <w:szCs w:val="28"/>
        </w:rPr>
        <w:t>х</w:t>
      </w:r>
      <w:r w:rsidR="00140B91">
        <w:rPr>
          <w:sz w:val="28"/>
          <w:szCs w:val="28"/>
        </w:rPr>
        <w:t xml:space="preserve">. </w:t>
      </w:r>
      <w:r>
        <w:rPr>
          <w:sz w:val="28"/>
          <w:szCs w:val="28"/>
        </w:rPr>
        <w:t>Песчаный</w:t>
      </w:r>
      <w:r w:rsidR="00140B91">
        <w:rPr>
          <w:sz w:val="28"/>
          <w:szCs w:val="28"/>
        </w:rPr>
        <w:t xml:space="preserve"> ул.</w:t>
      </w:r>
      <w:r w:rsidR="005435F6">
        <w:rPr>
          <w:sz w:val="28"/>
          <w:szCs w:val="28"/>
        </w:rPr>
        <w:t xml:space="preserve"> </w:t>
      </w:r>
      <w:r>
        <w:rPr>
          <w:sz w:val="28"/>
          <w:szCs w:val="28"/>
        </w:rPr>
        <w:t>Красная</w:t>
      </w:r>
      <w:r w:rsidR="00B20030">
        <w:rPr>
          <w:sz w:val="28"/>
          <w:szCs w:val="28"/>
        </w:rPr>
        <w:t xml:space="preserve"> № </w:t>
      </w:r>
      <w:r w:rsidR="009939B5">
        <w:rPr>
          <w:sz w:val="28"/>
          <w:szCs w:val="28"/>
        </w:rPr>
        <w:t>5</w:t>
      </w:r>
      <w:r w:rsidR="00B20030">
        <w:rPr>
          <w:sz w:val="28"/>
          <w:szCs w:val="28"/>
        </w:rPr>
        <w:t>, Краснодарского края,</w:t>
      </w:r>
      <w:r w:rsidR="00140B91">
        <w:rPr>
          <w:sz w:val="28"/>
          <w:szCs w:val="28"/>
        </w:rPr>
        <w:t xml:space="preserve"> Администрация </w:t>
      </w:r>
      <w:r>
        <w:rPr>
          <w:sz w:val="28"/>
          <w:szCs w:val="28"/>
        </w:rPr>
        <w:t xml:space="preserve">Песчаного </w:t>
      </w:r>
      <w:r w:rsidR="00140B91">
        <w:rPr>
          <w:sz w:val="28"/>
          <w:szCs w:val="28"/>
        </w:rPr>
        <w:t>сельского поселения Тбилисского района зарегистрир</w:t>
      </w:r>
      <w:r>
        <w:rPr>
          <w:sz w:val="28"/>
          <w:szCs w:val="28"/>
        </w:rPr>
        <w:t>ована в ИФ</w:t>
      </w:r>
      <w:r w:rsidR="00140B91">
        <w:rPr>
          <w:sz w:val="28"/>
          <w:szCs w:val="28"/>
        </w:rPr>
        <w:t>НС России по Тбилисскому району Краснодарского края 08 декабря</w:t>
      </w:r>
      <w:r>
        <w:rPr>
          <w:sz w:val="28"/>
          <w:szCs w:val="28"/>
        </w:rPr>
        <w:t xml:space="preserve"> 2005 года серия 23 № 004628157</w:t>
      </w:r>
      <w:r w:rsidR="00140B91">
        <w:rPr>
          <w:sz w:val="28"/>
          <w:szCs w:val="28"/>
        </w:rPr>
        <w:t>, в Территориальном органе Федеральной службы - свидетельство о государствен</w:t>
      </w:r>
      <w:r w:rsidR="00B20030">
        <w:rPr>
          <w:sz w:val="28"/>
          <w:szCs w:val="28"/>
        </w:rPr>
        <w:t xml:space="preserve">ной регистрации от 08.12.2005г, </w:t>
      </w:r>
      <w:r w:rsidR="00140B91">
        <w:rPr>
          <w:sz w:val="28"/>
          <w:szCs w:val="28"/>
        </w:rPr>
        <w:t>ОГР</w:t>
      </w:r>
      <w:r w:rsidR="00B20030">
        <w:rPr>
          <w:sz w:val="28"/>
          <w:szCs w:val="28"/>
        </w:rPr>
        <w:t>Н</w:t>
      </w:r>
      <w:r w:rsidR="00140B91">
        <w:rPr>
          <w:sz w:val="28"/>
          <w:szCs w:val="28"/>
        </w:rPr>
        <w:t xml:space="preserve"> </w:t>
      </w:r>
      <w:r w:rsidR="009939B5">
        <w:rPr>
          <w:sz w:val="28"/>
          <w:szCs w:val="28"/>
        </w:rPr>
        <w:t xml:space="preserve">1052328528911, </w:t>
      </w:r>
      <w:r w:rsidR="00140B91">
        <w:rPr>
          <w:sz w:val="28"/>
          <w:szCs w:val="28"/>
        </w:rPr>
        <w:t xml:space="preserve">ОКПО </w:t>
      </w:r>
      <w:r w:rsidR="009939B5">
        <w:rPr>
          <w:sz w:val="28"/>
          <w:szCs w:val="28"/>
        </w:rPr>
        <w:t xml:space="preserve">04088960, </w:t>
      </w:r>
      <w:r w:rsidR="00140B91">
        <w:rPr>
          <w:sz w:val="28"/>
          <w:szCs w:val="28"/>
        </w:rPr>
        <w:t>ОКАТ</w:t>
      </w:r>
      <w:r w:rsidR="004316EA">
        <w:rPr>
          <w:sz w:val="28"/>
          <w:szCs w:val="28"/>
        </w:rPr>
        <w:t>М</w:t>
      </w:r>
      <w:r w:rsidR="00140B91">
        <w:rPr>
          <w:sz w:val="28"/>
          <w:szCs w:val="28"/>
        </w:rPr>
        <w:t>О 03</w:t>
      </w:r>
      <w:r w:rsidR="009939B5">
        <w:rPr>
          <w:sz w:val="28"/>
          <w:szCs w:val="28"/>
        </w:rPr>
        <w:t>649416000, ОКВЭД 75.11.3</w:t>
      </w:r>
      <w:r w:rsidR="00140B91">
        <w:rPr>
          <w:sz w:val="28"/>
          <w:szCs w:val="28"/>
        </w:rPr>
        <w:t>.</w:t>
      </w:r>
    </w:p>
    <w:p w:rsidR="00140B91" w:rsidRDefault="00D1569D" w:rsidP="00D1569D">
      <w:pPr>
        <w:ind w:firstLine="709"/>
        <w:jc w:val="both"/>
        <w:rPr>
          <w:sz w:val="28"/>
          <w:szCs w:val="28"/>
        </w:rPr>
      </w:pPr>
      <w:r>
        <w:rPr>
          <w:sz w:val="28"/>
          <w:szCs w:val="28"/>
        </w:rPr>
        <w:t>Исполнение бюджета</w:t>
      </w:r>
      <w:r w:rsidR="004316EA">
        <w:rPr>
          <w:sz w:val="28"/>
          <w:szCs w:val="28"/>
        </w:rPr>
        <w:t xml:space="preserve"> за </w:t>
      </w:r>
      <w:r>
        <w:rPr>
          <w:sz w:val="28"/>
          <w:szCs w:val="28"/>
        </w:rPr>
        <w:t>2025</w:t>
      </w:r>
      <w:r w:rsidR="00140B91">
        <w:rPr>
          <w:sz w:val="28"/>
          <w:szCs w:val="28"/>
        </w:rPr>
        <w:t xml:space="preserve"> год, предоставленная </w:t>
      </w:r>
      <w:r w:rsidR="009939B5">
        <w:rPr>
          <w:sz w:val="28"/>
          <w:szCs w:val="28"/>
        </w:rPr>
        <w:t xml:space="preserve">Песчаным сельским поселением, </w:t>
      </w:r>
      <w:r w:rsidR="00140B91">
        <w:rPr>
          <w:sz w:val="28"/>
          <w:szCs w:val="28"/>
        </w:rPr>
        <w:t>составлена на основании бюджетной отчетности главных администраторов доходов краевого и местного бюджетов в части доходов, поступающ</w:t>
      </w:r>
      <w:r>
        <w:rPr>
          <w:sz w:val="28"/>
          <w:szCs w:val="28"/>
        </w:rPr>
        <w:t>их в бюджет сельского поселения.</w:t>
      </w:r>
    </w:p>
    <w:p w:rsidR="00140B91" w:rsidRDefault="00D1569D" w:rsidP="00D1569D">
      <w:pPr>
        <w:tabs>
          <w:tab w:val="left" w:pos="1230"/>
        </w:tabs>
        <w:ind w:firstLine="426"/>
        <w:jc w:val="both"/>
        <w:rPr>
          <w:sz w:val="28"/>
          <w:szCs w:val="28"/>
        </w:rPr>
      </w:pPr>
      <w:r>
        <w:rPr>
          <w:sz w:val="28"/>
          <w:szCs w:val="28"/>
        </w:rPr>
        <w:t>Р</w:t>
      </w:r>
      <w:r w:rsidR="00140B91">
        <w:rPr>
          <w:sz w:val="28"/>
          <w:szCs w:val="28"/>
        </w:rPr>
        <w:t>а</w:t>
      </w:r>
      <w:r w:rsidR="009939B5">
        <w:rPr>
          <w:sz w:val="28"/>
          <w:szCs w:val="28"/>
        </w:rPr>
        <w:t>спорядител</w:t>
      </w:r>
      <w:r>
        <w:rPr>
          <w:sz w:val="28"/>
          <w:szCs w:val="28"/>
        </w:rPr>
        <w:t>и</w:t>
      </w:r>
      <w:r w:rsidR="009939B5">
        <w:rPr>
          <w:sz w:val="28"/>
          <w:szCs w:val="28"/>
        </w:rPr>
        <w:t xml:space="preserve"> бюджетных средств Песчано</w:t>
      </w:r>
      <w:r w:rsidR="00F815E5">
        <w:rPr>
          <w:sz w:val="28"/>
          <w:szCs w:val="28"/>
        </w:rPr>
        <w:t>го</w:t>
      </w:r>
      <w:r w:rsidR="00140B91">
        <w:rPr>
          <w:sz w:val="28"/>
          <w:szCs w:val="28"/>
        </w:rPr>
        <w:t xml:space="preserve"> сельского поселения и их реквизиты:</w:t>
      </w:r>
    </w:p>
    <w:p w:rsidR="00140B91" w:rsidRDefault="00140B91">
      <w:pPr>
        <w:jc w:val="both"/>
        <w:rPr>
          <w:sz w:val="28"/>
          <w:szCs w:val="28"/>
        </w:rPr>
      </w:pPr>
    </w:p>
    <w:tbl>
      <w:tblPr>
        <w:tblW w:w="11979" w:type="dxa"/>
        <w:tblInd w:w="-1621" w:type="dxa"/>
        <w:tblLayout w:type="fixed"/>
        <w:tblLook w:val="0000" w:firstRow="0" w:lastRow="0" w:firstColumn="0" w:lastColumn="0" w:noHBand="0" w:noVBand="0"/>
      </w:tblPr>
      <w:tblGrid>
        <w:gridCol w:w="1624"/>
        <w:gridCol w:w="3240"/>
        <w:gridCol w:w="1260"/>
        <w:gridCol w:w="1756"/>
        <w:gridCol w:w="1923"/>
        <w:gridCol w:w="2176"/>
      </w:tblGrid>
      <w:tr w:rsidR="00140B91">
        <w:tc>
          <w:tcPr>
            <w:tcW w:w="1624" w:type="dxa"/>
            <w:vMerge w:val="restart"/>
            <w:tcBorders>
              <w:left w:val="single" w:sz="4" w:space="0" w:color="000000"/>
            </w:tcBorders>
          </w:tcPr>
          <w:p w:rsidR="00140B91" w:rsidRDefault="00140B91">
            <w:pPr>
              <w:snapToGrid w:val="0"/>
              <w:rPr>
                <w:sz w:val="28"/>
                <w:szCs w:val="28"/>
              </w:rPr>
            </w:pPr>
          </w:p>
        </w:tc>
        <w:tc>
          <w:tcPr>
            <w:tcW w:w="3240" w:type="dxa"/>
            <w:tcBorders>
              <w:top w:val="single" w:sz="4" w:space="0" w:color="000000"/>
              <w:left w:val="single" w:sz="4" w:space="0" w:color="000000"/>
              <w:bottom w:val="single" w:sz="4" w:space="0" w:color="000000"/>
            </w:tcBorders>
          </w:tcPr>
          <w:p w:rsidR="00140B91" w:rsidRDefault="00140B91">
            <w:pPr>
              <w:snapToGrid w:val="0"/>
              <w:jc w:val="center"/>
              <w:rPr>
                <w:sz w:val="28"/>
                <w:szCs w:val="28"/>
              </w:rPr>
            </w:pPr>
            <w:r>
              <w:rPr>
                <w:sz w:val="28"/>
                <w:szCs w:val="28"/>
              </w:rPr>
              <w:t>Наименование ГРБС</w:t>
            </w:r>
          </w:p>
        </w:tc>
        <w:tc>
          <w:tcPr>
            <w:tcW w:w="1260" w:type="dxa"/>
            <w:tcBorders>
              <w:top w:val="single" w:sz="4" w:space="0" w:color="000000"/>
              <w:left w:val="single" w:sz="4" w:space="0" w:color="000000"/>
              <w:bottom w:val="single" w:sz="4" w:space="0" w:color="000000"/>
            </w:tcBorders>
          </w:tcPr>
          <w:p w:rsidR="00140B91" w:rsidRDefault="00140B91">
            <w:pPr>
              <w:snapToGrid w:val="0"/>
              <w:jc w:val="center"/>
            </w:pPr>
            <w:r>
              <w:t>Код ведомственной структуры расходов</w:t>
            </w:r>
          </w:p>
        </w:tc>
        <w:tc>
          <w:tcPr>
            <w:tcW w:w="1756" w:type="dxa"/>
            <w:tcBorders>
              <w:top w:val="single" w:sz="4" w:space="0" w:color="000000"/>
              <w:left w:val="single" w:sz="4" w:space="0" w:color="000000"/>
              <w:bottom w:val="single" w:sz="4" w:space="0" w:color="000000"/>
            </w:tcBorders>
          </w:tcPr>
          <w:p w:rsidR="00140B91" w:rsidRDefault="00140B91">
            <w:pPr>
              <w:snapToGrid w:val="0"/>
              <w:jc w:val="center"/>
              <w:rPr>
                <w:sz w:val="28"/>
                <w:szCs w:val="28"/>
              </w:rPr>
            </w:pPr>
            <w:r>
              <w:rPr>
                <w:sz w:val="28"/>
                <w:szCs w:val="28"/>
              </w:rPr>
              <w:t>ИНН</w:t>
            </w:r>
          </w:p>
        </w:tc>
        <w:tc>
          <w:tcPr>
            <w:tcW w:w="1923" w:type="dxa"/>
            <w:tcBorders>
              <w:top w:val="single" w:sz="4" w:space="0" w:color="000000"/>
              <w:left w:val="single" w:sz="4" w:space="0" w:color="000000"/>
              <w:bottom w:val="single" w:sz="4" w:space="0" w:color="000000"/>
            </w:tcBorders>
          </w:tcPr>
          <w:p w:rsidR="00140B91" w:rsidRDefault="00140B91">
            <w:pPr>
              <w:snapToGrid w:val="0"/>
              <w:jc w:val="center"/>
              <w:rPr>
                <w:sz w:val="28"/>
                <w:szCs w:val="28"/>
              </w:rPr>
            </w:pPr>
            <w:r>
              <w:rPr>
                <w:sz w:val="28"/>
                <w:szCs w:val="28"/>
              </w:rPr>
              <w:t>КПП</w:t>
            </w:r>
          </w:p>
        </w:tc>
        <w:tc>
          <w:tcPr>
            <w:tcW w:w="2176" w:type="dxa"/>
            <w:tcBorders>
              <w:top w:val="single" w:sz="4" w:space="0" w:color="000000"/>
              <w:left w:val="single" w:sz="4" w:space="0" w:color="000000"/>
              <w:bottom w:val="single" w:sz="4" w:space="0" w:color="000000"/>
              <w:right w:val="single" w:sz="4" w:space="0" w:color="000000"/>
            </w:tcBorders>
          </w:tcPr>
          <w:p w:rsidR="00140B91" w:rsidRDefault="00140B91">
            <w:pPr>
              <w:snapToGrid w:val="0"/>
              <w:jc w:val="center"/>
              <w:rPr>
                <w:sz w:val="28"/>
                <w:szCs w:val="28"/>
              </w:rPr>
            </w:pPr>
            <w:r>
              <w:rPr>
                <w:sz w:val="28"/>
                <w:szCs w:val="28"/>
              </w:rPr>
              <w:t>ОГРН</w:t>
            </w:r>
          </w:p>
        </w:tc>
      </w:tr>
      <w:tr w:rsidR="00140B91">
        <w:tc>
          <w:tcPr>
            <w:tcW w:w="1624" w:type="dxa"/>
            <w:vMerge/>
            <w:tcBorders>
              <w:left w:val="single" w:sz="4" w:space="0" w:color="000000"/>
            </w:tcBorders>
          </w:tcPr>
          <w:p w:rsidR="00140B91" w:rsidRDefault="00140B91">
            <w:pPr>
              <w:snapToGrid w:val="0"/>
              <w:rPr>
                <w:sz w:val="28"/>
                <w:szCs w:val="28"/>
              </w:rPr>
            </w:pPr>
          </w:p>
        </w:tc>
        <w:tc>
          <w:tcPr>
            <w:tcW w:w="3240" w:type="dxa"/>
            <w:tcBorders>
              <w:top w:val="single" w:sz="4" w:space="0" w:color="000000"/>
              <w:left w:val="single" w:sz="4" w:space="0" w:color="000000"/>
              <w:bottom w:val="single" w:sz="4" w:space="0" w:color="000000"/>
            </w:tcBorders>
          </w:tcPr>
          <w:p w:rsidR="00140B91" w:rsidRDefault="00140B91" w:rsidP="001C33F6">
            <w:pPr>
              <w:snapToGrid w:val="0"/>
              <w:rPr>
                <w:sz w:val="28"/>
                <w:szCs w:val="28"/>
              </w:rPr>
            </w:pPr>
            <w:r>
              <w:rPr>
                <w:sz w:val="28"/>
                <w:szCs w:val="28"/>
              </w:rPr>
              <w:t xml:space="preserve">Администрация </w:t>
            </w:r>
            <w:r w:rsidR="001C33F6">
              <w:rPr>
                <w:sz w:val="28"/>
                <w:szCs w:val="28"/>
              </w:rPr>
              <w:t>Песчаного</w:t>
            </w:r>
            <w:r>
              <w:rPr>
                <w:sz w:val="28"/>
                <w:szCs w:val="28"/>
              </w:rPr>
              <w:t xml:space="preserve"> сельского поселения Тбилисского района</w:t>
            </w:r>
          </w:p>
        </w:tc>
        <w:tc>
          <w:tcPr>
            <w:tcW w:w="1260" w:type="dxa"/>
            <w:tcBorders>
              <w:top w:val="single" w:sz="4" w:space="0" w:color="000000"/>
              <w:left w:val="single" w:sz="4" w:space="0" w:color="000000"/>
              <w:bottom w:val="single" w:sz="4" w:space="0" w:color="000000"/>
            </w:tcBorders>
          </w:tcPr>
          <w:p w:rsidR="00140B91" w:rsidRDefault="00140B91">
            <w:pPr>
              <w:snapToGrid w:val="0"/>
              <w:jc w:val="center"/>
              <w:rPr>
                <w:sz w:val="28"/>
                <w:szCs w:val="28"/>
              </w:rPr>
            </w:pPr>
            <w:r>
              <w:rPr>
                <w:sz w:val="28"/>
                <w:szCs w:val="28"/>
              </w:rPr>
              <w:t>992</w:t>
            </w:r>
          </w:p>
        </w:tc>
        <w:tc>
          <w:tcPr>
            <w:tcW w:w="1756" w:type="dxa"/>
            <w:tcBorders>
              <w:top w:val="single" w:sz="4" w:space="0" w:color="000000"/>
              <w:left w:val="single" w:sz="4" w:space="0" w:color="000000"/>
              <w:bottom w:val="single" w:sz="4" w:space="0" w:color="000000"/>
            </w:tcBorders>
          </w:tcPr>
          <w:p w:rsidR="00140B91" w:rsidRDefault="009939B5">
            <w:pPr>
              <w:snapToGrid w:val="0"/>
              <w:rPr>
                <w:sz w:val="28"/>
                <w:szCs w:val="28"/>
              </w:rPr>
            </w:pPr>
            <w:r>
              <w:rPr>
                <w:sz w:val="28"/>
                <w:szCs w:val="28"/>
              </w:rPr>
              <w:t>2351011333</w:t>
            </w:r>
          </w:p>
        </w:tc>
        <w:tc>
          <w:tcPr>
            <w:tcW w:w="1923" w:type="dxa"/>
            <w:tcBorders>
              <w:top w:val="single" w:sz="4" w:space="0" w:color="000000"/>
              <w:left w:val="single" w:sz="4" w:space="0" w:color="000000"/>
              <w:bottom w:val="single" w:sz="4" w:space="0" w:color="000000"/>
            </w:tcBorders>
          </w:tcPr>
          <w:p w:rsidR="00140B91" w:rsidRDefault="009939B5">
            <w:pPr>
              <w:snapToGrid w:val="0"/>
              <w:rPr>
                <w:sz w:val="28"/>
                <w:szCs w:val="28"/>
              </w:rPr>
            </w:pPr>
            <w:r>
              <w:rPr>
                <w:sz w:val="28"/>
                <w:szCs w:val="28"/>
              </w:rPr>
              <w:t>235101001</w:t>
            </w:r>
          </w:p>
        </w:tc>
        <w:tc>
          <w:tcPr>
            <w:tcW w:w="2176" w:type="dxa"/>
            <w:tcBorders>
              <w:top w:val="single" w:sz="4" w:space="0" w:color="000000"/>
              <w:left w:val="single" w:sz="4" w:space="0" w:color="000000"/>
              <w:bottom w:val="single" w:sz="4" w:space="0" w:color="000000"/>
              <w:right w:val="single" w:sz="4" w:space="0" w:color="000000"/>
            </w:tcBorders>
          </w:tcPr>
          <w:p w:rsidR="00140B91" w:rsidRDefault="009939B5">
            <w:pPr>
              <w:snapToGrid w:val="0"/>
              <w:jc w:val="both"/>
              <w:rPr>
                <w:sz w:val="28"/>
                <w:szCs w:val="28"/>
              </w:rPr>
            </w:pPr>
            <w:r>
              <w:rPr>
                <w:sz w:val="28"/>
                <w:szCs w:val="28"/>
              </w:rPr>
              <w:t>1052328528911</w:t>
            </w:r>
          </w:p>
        </w:tc>
      </w:tr>
      <w:tr w:rsidR="00D1569D" w:rsidTr="00D1569D">
        <w:tc>
          <w:tcPr>
            <w:tcW w:w="1624" w:type="dxa"/>
            <w:tcBorders>
              <w:left w:val="single" w:sz="4" w:space="0" w:color="000000"/>
            </w:tcBorders>
          </w:tcPr>
          <w:p w:rsidR="00D1569D" w:rsidRDefault="00D1569D">
            <w:pPr>
              <w:snapToGrid w:val="0"/>
              <w:rPr>
                <w:sz w:val="28"/>
                <w:szCs w:val="28"/>
              </w:rPr>
            </w:pPr>
          </w:p>
        </w:tc>
        <w:tc>
          <w:tcPr>
            <w:tcW w:w="10355" w:type="dxa"/>
            <w:gridSpan w:val="5"/>
            <w:tcBorders>
              <w:top w:val="single" w:sz="4" w:space="0" w:color="000000"/>
              <w:left w:val="single" w:sz="4" w:space="0" w:color="000000"/>
              <w:bottom w:val="single" w:sz="4" w:space="0" w:color="000000"/>
              <w:right w:val="single" w:sz="4" w:space="0" w:color="000000"/>
            </w:tcBorders>
          </w:tcPr>
          <w:p w:rsidR="00D1569D" w:rsidRDefault="00D1569D" w:rsidP="00D1569D">
            <w:pPr>
              <w:snapToGrid w:val="0"/>
              <w:jc w:val="center"/>
              <w:rPr>
                <w:sz w:val="28"/>
                <w:szCs w:val="28"/>
              </w:rPr>
            </w:pPr>
            <w:r>
              <w:rPr>
                <w:sz w:val="28"/>
                <w:szCs w:val="28"/>
              </w:rPr>
              <w:t>Подведомственные учреждения</w:t>
            </w:r>
          </w:p>
        </w:tc>
      </w:tr>
      <w:tr w:rsidR="00D1569D">
        <w:tc>
          <w:tcPr>
            <w:tcW w:w="1624" w:type="dxa"/>
            <w:tcBorders>
              <w:left w:val="single" w:sz="4" w:space="0" w:color="000000"/>
            </w:tcBorders>
          </w:tcPr>
          <w:p w:rsidR="00D1569D" w:rsidRDefault="00D1569D">
            <w:pPr>
              <w:snapToGrid w:val="0"/>
              <w:rPr>
                <w:sz w:val="28"/>
                <w:szCs w:val="28"/>
              </w:rPr>
            </w:pPr>
          </w:p>
        </w:tc>
        <w:tc>
          <w:tcPr>
            <w:tcW w:w="3240" w:type="dxa"/>
            <w:tcBorders>
              <w:top w:val="single" w:sz="4" w:space="0" w:color="000000"/>
              <w:left w:val="single" w:sz="4" w:space="0" w:color="000000"/>
              <w:bottom w:val="single" w:sz="4" w:space="0" w:color="000000"/>
            </w:tcBorders>
          </w:tcPr>
          <w:p w:rsidR="00D1569D" w:rsidRDefault="00D1569D" w:rsidP="001C33F6">
            <w:pPr>
              <w:snapToGrid w:val="0"/>
              <w:rPr>
                <w:sz w:val="28"/>
                <w:szCs w:val="28"/>
              </w:rPr>
            </w:pPr>
            <w:r>
              <w:rPr>
                <w:sz w:val="28"/>
                <w:szCs w:val="28"/>
              </w:rPr>
              <w:t>Муниципальное казенное учреждение «Учреждение по хозяйственному обеспечению деятельности ОМС Песчаного сельского поселения Тбилисского района</w:t>
            </w:r>
            <w:r w:rsidR="000A74E6">
              <w:rPr>
                <w:sz w:val="28"/>
                <w:szCs w:val="28"/>
              </w:rPr>
              <w:t>»</w:t>
            </w:r>
          </w:p>
        </w:tc>
        <w:tc>
          <w:tcPr>
            <w:tcW w:w="1260" w:type="dxa"/>
            <w:tcBorders>
              <w:top w:val="single" w:sz="4" w:space="0" w:color="000000"/>
              <w:left w:val="single" w:sz="4" w:space="0" w:color="000000"/>
              <w:bottom w:val="single" w:sz="4" w:space="0" w:color="000000"/>
            </w:tcBorders>
          </w:tcPr>
          <w:p w:rsidR="00D1569D" w:rsidRDefault="00D1569D">
            <w:pPr>
              <w:snapToGrid w:val="0"/>
              <w:jc w:val="center"/>
              <w:rPr>
                <w:sz w:val="28"/>
                <w:szCs w:val="28"/>
              </w:rPr>
            </w:pPr>
            <w:r>
              <w:rPr>
                <w:sz w:val="28"/>
                <w:szCs w:val="28"/>
              </w:rPr>
              <w:t>992</w:t>
            </w:r>
          </w:p>
        </w:tc>
        <w:tc>
          <w:tcPr>
            <w:tcW w:w="1756" w:type="dxa"/>
            <w:tcBorders>
              <w:top w:val="single" w:sz="4" w:space="0" w:color="000000"/>
              <w:left w:val="single" w:sz="4" w:space="0" w:color="000000"/>
              <w:bottom w:val="single" w:sz="4" w:space="0" w:color="000000"/>
            </w:tcBorders>
          </w:tcPr>
          <w:p w:rsidR="00D1569D" w:rsidRPr="00D1569D" w:rsidRDefault="00D1569D">
            <w:pPr>
              <w:snapToGrid w:val="0"/>
              <w:rPr>
                <w:sz w:val="28"/>
                <w:szCs w:val="28"/>
              </w:rPr>
            </w:pPr>
            <w:r w:rsidRPr="00D1569D">
              <w:rPr>
                <w:rFonts w:ascii="Times New Roman CYR" w:hAnsi="Times New Roman CYR" w:cs="Times New Roman CYR"/>
                <w:sz w:val="28"/>
                <w:szCs w:val="28"/>
              </w:rPr>
              <w:t>2351011809</w:t>
            </w:r>
          </w:p>
        </w:tc>
        <w:tc>
          <w:tcPr>
            <w:tcW w:w="1923" w:type="dxa"/>
            <w:tcBorders>
              <w:top w:val="single" w:sz="4" w:space="0" w:color="000000"/>
              <w:left w:val="single" w:sz="4" w:space="0" w:color="000000"/>
              <w:bottom w:val="single" w:sz="4" w:space="0" w:color="000000"/>
            </w:tcBorders>
          </w:tcPr>
          <w:p w:rsidR="00D1569D" w:rsidRPr="00D1569D" w:rsidRDefault="00D1569D">
            <w:pPr>
              <w:snapToGrid w:val="0"/>
              <w:rPr>
                <w:sz w:val="28"/>
                <w:szCs w:val="28"/>
              </w:rPr>
            </w:pPr>
            <w:r w:rsidRPr="00D1569D">
              <w:rPr>
                <w:rFonts w:ascii="Times New Roman CYR" w:hAnsi="Times New Roman CYR" w:cs="Times New Roman CYR"/>
                <w:sz w:val="28"/>
                <w:szCs w:val="28"/>
              </w:rPr>
              <w:t>235101001</w:t>
            </w:r>
          </w:p>
        </w:tc>
        <w:tc>
          <w:tcPr>
            <w:tcW w:w="2176" w:type="dxa"/>
            <w:tcBorders>
              <w:top w:val="single" w:sz="4" w:space="0" w:color="000000"/>
              <w:left w:val="single" w:sz="4" w:space="0" w:color="000000"/>
              <w:bottom w:val="single" w:sz="4" w:space="0" w:color="000000"/>
              <w:right w:val="single" w:sz="4" w:space="0" w:color="000000"/>
            </w:tcBorders>
          </w:tcPr>
          <w:p w:rsidR="00D1569D" w:rsidRPr="00D1569D" w:rsidRDefault="00D1569D">
            <w:pPr>
              <w:snapToGrid w:val="0"/>
              <w:jc w:val="both"/>
              <w:rPr>
                <w:sz w:val="28"/>
                <w:szCs w:val="28"/>
              </w:rPr>
            </w:pPr>
            <w:r w:rsidRPr="00D1569D">
              <w:rPr>
                <w:rFonts w:ascii="Times New Roman CYR" w:hAnsi="Times New Roman CYR" w:cs="Times New Roman CYR"/>
                <w:sz w:val="28"/>
                <w:szCs w:val="28"/>
              </w:rPr>
              <w:t>1062351004605</w:t>
            </w:r>
          </w:p>
        </w:tc>
      </w:tr>
      <w:tr w:rsidR="000A74E6">
        <w:tc>
          <w:tcPr>
            <w:tcW w:w="1624" w:type="dxa"/>
            <w:tcBorders>
              <w:left w:val="single" w:sz="4" w:space="0" w:color="000000"/>
            </w:tcBorders>
          </w:tcPr>
          <w:p w:rsidR="000A74E6" w:rsidRDefault="000A74E6" w:rsidP="000A74E6">
            <w:pPr>
              <w:snapToGrid w:val="0"/>
              <w:rPr>
                <w:sz w:val="28"/>
                <w:szCs w:val="28"/>
              </w:rPr>
            </w:pPr>
          </w:p>
        </w:tc>
        <w:tc>
          <w:tcPr>
            <w:tcW w:w="3240" w:type="dxa"/>
            <w:tcBorders>
              <w:top w:val="single" w:sz="4" w:space="0" w:color="000000"/>
              <w:left w:val="single" w:sz="4" w:space="0" w:color="000000"/>
              <w:bottom w:val="single" w:sz="4" w:space="0" w:color="000000"/>
            </w:tcBorders>
          </w:tcPr>
          <w:p w:rsidR="000A74E6" w:rsidRDefault="000A74E6" w:rsidP="000A74E6">
            <w:pPr>
              <w:snapToGrid w:val="0"/>
              <w:rPr>
                <w:sz w:val="28"/>
                <w:szCs w:val="28"/>
              </w:rPr>
            </w:pPr>
            <w:r>
              <w:rPr>
                <w:sz w:val="28"/>
                <w:szCs w:val="28"/>
              </w:rPr>
              <w:t>Муниципальное бюджетное учреждение культуры «Песчаный- КДЦ»</w:t>
            </w:r>
          </w:p>
        </w:tc>
        <w:tc>
          <w:tcPr>
            <w:tcW w:w="1260" w:type="dxa"/>
            <w:tcBorders>
              <w:top w:val="single" w:sz="4" w:space="0" w:color="000000"/>
              <w:left w:val="single" w:sz="4" w:space="0" w:color="000000"/>
              <w:bottom w:val="single" w:sz="4" w:space="0" w:color="000000"/>
            </w:tcBorders>
          </w:tcPr>
          <w:p w:rsidR="000A74E6" w:rsidRDefault="000A74E6" w:rsidP="000A74E6">
            <w:pPr>
              <w:snapToGrid w:val="0"/>
              <w:jc w:val="center"/>
              <w:rPr>
                <w:sz w:val="28"/>
                <w:szCs w:val="28"/>
              </w:rPr>
            </w:pPr>
            <w:r>
              <w:rPr>
                <w:sz w:val="28"/>
                <w:szCs w:val="28"/>
              </w:rPr>
              <w:t>992</w:t>
            </w:r>
          </w:p>
        </w:tc>
        <w:tc>
          <w:tcPr>
            <w:tcW w:w="1756" w:type="dxa"/>
            <w:tcBorders>
              <w:top w:val="single" w:sz="4" w:space="0" w:color="000000"/>
              <w:left w:val="single" w:sz="4" w:space="0" w:color="000000"/>
              <w:bottom w:val="single" w:sz="4" w:space="0" w:color="000000"/>
            </w:tcBorders>
          </w:tcPr>
          <w:p w:rsidR="000A74E6" w:rsidRPr="00E34332" w:rsidRDefault="00E34332" w:rsidP="000A74E6">
            <w:pPr>
              <w:rPr>
                <w:sz w:val="28"/>
                <w:szCs w:val="28"/>
              </w:rPr>
            </w:pPr>
            <w:r w:rsidRPr="00E34332">
              <w:rPr>
                <w:sz w:val="28"/>
                <w:szCs w:val="28"/>
              </w:rPr>
              <w:t>2351011950</w:t>
            </w:r>
          </w:p>
        </w:tc>
        <w:tc>
          <w:tcPr>
            <w:tcW w:w="1923" w:type="dxa"/>
            <w:tcBorders>
              <w:top w:val="single" w:sz="4" w:space="0" w:color="000000"/>
              <w:left w:val="single" w:sz="4" w:space="0" w:color="000000"/>
              <w:bottom w:val="single" w:sz="4" w:space="0" w:color="000000"/>
            </w:tcBorders>
          </w:tcPr>
          <w:p w:rsidR="000A74E6" w:rsidRPr="00E34332" w:rsidRDefault="00E34332" w:rsidP="000A74E6">
            <w:pPr>
              <w:rPr>
                <w:sz w:val="28"/>
                <w:szCs w:val="28"/>
              </w:rPr>
            </w:pPr>
            <w:r w:rsidRPr="00E34332">
              <w:rPr>
                <w:sz w:val="28"/>
                <w:szCs w:val="28"/>
              </w:rPr>
              <w:t>235101001</w:t>
            </w:r>
          </w:p>
        </w:tc>
        <w:tc>
          <w:tcPr>
            <w:tcW w:w="2176" w:type="dxa"/>
            <w:tcBorders>
              <w:top w:val="single" w:sz="4" w:space="0" w:color="000000"/>
              <w:left w:val="single" w:sz="4" w:space="0" w:color="000000"/>
              <w:bottom w:val="single" w:sz="4" w:space="0" w:color="000000"/>
              <w:right w:val="single" w:sz="4" w:space="0" w:color="000000"/>
            </w:tcBorders>
          </w:tcPr>
          <w:p w:rsidR="000A74E6" w:rsidRPr="00E34332" w:rsidRDefault="000A74E6" w:rsidP="000A74E6">
            <w:pPr>
              <w:rPr>
                <w:sz w:val="28"/>
                <w:szCs w:val="28"/>
              </w:rPr>
            </w:pPr>
            <w:r w:rsidRPr="00E34332">
              <w:rPr>
                <w:sz w:val="28"/>
                <w:szCs w:val="28"/>
              </w:rPr>
              <w:t>1062351004792</w:t>
            </w:r>
          </w:p>
        </w:tc>
      </w:tr>
    </w:tbl>
    <w:p w:rsidR="009939B5" w:rsidRDefault="009939B5">
      <w:pPr>
        <w:jc w:val="both"/>
        <w:rPr>
          <w:b/>
          <w:sz w:val="28"/>
          <w:szCs w:val="28"/>
        </w:rPr>
      </w:pPr>
    </w:p>
    <w:p w:rsidR="00E92394" w:rsidRPr="00CD62C7" w:rsidRDefault="00E92394" w:rsidP="000848F1">
      <w:pPr>
        <w:ind w:firstLine="709"/>
        <w:jc w:val="both"/>
        <w:rPr>
          <w:sz w:val="28"/>
          <w:szCs w:val="28"/>
        </w:rPr>
      </w:pPr>
      <w:r w:rsidRPr="00CD62C7">
        <w:rPr>
          <w:sz w:val="28"/>
          <w:szCs w:val="28"/>
        </w:rPr>
        <w:t xml:space="preserve">Кассовое обслуживание исполнения бюджета </w:t>
      </w:r>
      <w:r>
        <w:rPr>
          <w:sz w:val="28"/>
          <w:szCs w:val="28"/>
        </w:rPr>
        <w:t>Песчаного</w:t>
      </w:r>
      <w:r w:rsidRPr="00CD62C7">
        <w:rPr>
          <w:sz w:val="28"/>
          <w:szCs w:val="28"/>
        </w:rPr>
        <w:t xml:space="preserve"> сельского поселения осуществляется Управлением Федерального казначейства по Краснодарскому краю (далее УФК), в соответствии с Соглашением, заключённым между сельским поселением и УФК об осуществлении органами Федерального казначейства отдельных функций по исполнению местного бюджета. </w:t>
      </w:r>
    </w:p>
    <w:p w:rsidR="00E92394" w:rsidRPr="00CD62C7" w:rsidRDefault="00E92394" w:rsidP="000848F1">
      <w:pPr>
        <w:ind w:firstLine="709"/>
        <w:jc w:val="both"/>
        <w:rPr>
          <w:sz w:val="28"/>
          <w:szCs w:val="28"/>
        </w:rPr>
      </w:pPr>
      <w:r w:rsidRPr="00CD62C7">
        <w:rPr>
          <w:sz w:val="28"/>
          <w:szCs w:val="28"/>
        </w:rPr>
        <w:t xml:space="preserve">Отчет об исполнении консолидированного бюджета </w:t>
      </w:r>
      <w:r>
        <w:rPr>
          <w:sz w:val="28"/>
          <w:szCs w:val="28"/>
        </w:rPr>
        <w:t>Песчаного</w:t>
      </w:r>
      <w:r w:rsidRPr="00CD62C7">
        <w:rPr>
          <w:sz w:val="28"/>
          <w:szCs w:val="28"/>
        </w:rPr>
        <w:t xml:space="preserve"> сельского поселения за 202</w:t>
      </w:r>
      <w:r>
        <w:rPr>
          <w:sz w:val="28"/>
          <w:szCs w:val="28"/>
        </w:rPr>
        <w:t>5</w:t>
      </w:r>
      <w:r w:rsidRPr="00CD62C7">
        <w:rPr>
          <w:sz w:val="28"/>
          <w:szCs w:val="28"/>
        </w:rPr>
        <w:t xml:space="preserve"> год подготовлен с учетом требований Бюджетного кодекса Российской Федерации (далее БК РФ), Положения о бюджетном процессе в </w:t>
      </w:r>
      <w:r w:rsidR="000848F1">
        <w:rPr>
          <w:sz w:val="28"/>
          <w:szCs w:val="28"/>
        </w:rPr>
        <w:t>Песчаном</w:t>
      </w:r>
      <w:r w:rsidRPr="00CD62C7">
        <w:rPr>
          <w:sz w:val="28"/>
          <w:szCs w:val="28"/>
        </w:rPr>
        <w:t xml:space="preserve"> сельском поселении (далее – Положение о бюджетном процессе), Положе</w:t>
      </w:r>
      <w:r w:rsidR="000848F1">
        <w:rPr>
          <w:sz w:val="28"/>
          <w:szCs w:val="28"/>
        </w:rPr>
        <w:t>ния о контрольно-счетной палате</w:t>
      </w:r>
      <w:r w:rsidRPr="00CD62C7">
        <w:rPr>
          <w:sz w:val="28"/>
          <w:szCs w:val="28"/>
        </w:rPr>
        <w:t xml:space="preserve"> муниципального образования Тбилисский район, иных действующих законодательных и нормативно-правовых актов.</w:t>
      </w:r>
    </w:p>
    <w:p w:rsidR="00E92394" w:rsidRDefault="00E92394" w:rsidP="000848F1">
      <w:pPr>
        <w:ind w:firstLine="709"/>
        <w:jc w:val="both"/>
        <w:rPr>
          <w:sz w:val="28"/>
          <w:szCs w:val="28"/>
        </w:rPr>
      </w:pPr>
      <w:r>
        <w:rPr>
          <w:sz w:val="28"/>
          <w:szCs w:val="28"/>
        </w:rPr>
        <w:t>Основными задачами Песчаного сельского поселения являются:</w:t>
      </w:r>
    </w:p>
    <w:p w:rsidR="00E92394" w:rsidRDefault="00E92394" w:rsidP="00E92394">
      <w:pPr>
        <w:numPr>
          <w:ilvl w:val="0"/>
          <w:numId w:val="2"/>
        </w:numPr>
        <w:jc w:val="both"/>
        <w:rPr>
          <w:sz w:val="28"/>
          <w:szCs w:val="28"/>
        </w:rPr>
      </w:pPr>
      <w:r>
        <w:rPr>
          <w:sz w:val="28"/>
          <w:szCs w:val="28"/>
        </w:rPr>
        <w:t>составление проекта бюджета Песчаного сельского поселения;</w:t>
      </w:r>
    </w:p>
    <w:p w:rsidR="00E92394" w:rsidRDefault="00E92394" w:rsidP="00E92394">
      <w:pPr>
        <w:numPr>
          <w:ilvl w:val="0"/>
          <w:numId w:val="2"/>
        </w:numPr>
        <w:jc w:val="both"/>
        <w:rPr>
          <w:sz w:val="28"/>
          <w:szCs w:val="28"/>
        </w:rPr>
      </w:pPr>
      <w:r>
        <w:rPr>
          <w:sz w:val="28"/>
          <w:szCs w:val="28"/>
        </w:rPr>
        <w:t>организация исполнения и контроль за исполнением местного бюджета;</w:t>
      </w:r>
    </w:p>
    <w:p w:rsidR="00E92394" w:rsidRDefault="00E92394" w:rsidP="00E92394">
      <w:pPr>
        <w:numPr>
          <w:ilvl w:val="0"/>
          <w:numId w:val="2"/>
        </w:numPr>
        <w:jc w:val="both"/>
        <w:rPr>
          <w:sz w:val="28"/>
          <w:szCs w:val="28"/>
        </w:rPr>
      </w:pPr>
      <w:r>
        <w:rPr>
          <w:sz w:val="28"/>
          <w:szCs w:val="28"/>
        </w:rPr>
        <w:t>обеспечение соблюдения принципов бюджетной системы РФ;</w:t>
      </w:r>
    </w:p>
    <w:p w:rsidR="000848F1" w:rsidRDefault="000848F1" w:rsidP="000848F1">
      <w:pPr>
        <w:pStyle w:val="afa"/>
        <w:autoSpaceDE w:val="0"/>
        <w:autoSpaceDN w:val="0"/>
        <w:adjustRightInd w:val="0"/>
        <w:ind w:left="284" w:firstLine="424"/>
        <w:jc w:val="both"/>
        <w:outlineLvl w:val="1"/>
        <w:rPr>
          <w:sz w:val="28"/>
          <w:szCs w:val="28"/>
        </w:rPr>
      </w:pPr>
      <w:r w:rsidRPr="000848F1">
        <w:rPr>
          <w:sz w:val="28"/>
          <w:szCs w:val="28"/>
        </w:rPr>
        <w:t xml:space="preserve">Формирование и исполнение бюджета сельского поселения осуществлено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 по объему долга и дефицита бюджета. </w:t>
      </w:r>
    </w:p>
    <w:p w:rsidR="000848F1" w:rsidRPr="00DC21B1" w:rsidRDefault="000848F1" w:rsidP="000848F1">
      <w:pPr>
        <w:ind w:firstLine="709"/>
        <w:jc w:val="both"/>
        <w:rPr>
          <w:sz w:val="28"/>
          <w:szCs w:val="28"/>
        </w:rPr>
      </w:pPr>
      <w:r w:rsidRPr="00DC21B1">
        <w:rPr>
          <w:sz w:val="28"/>
          <w:szCs w:val="28"/>
        </w:rPr>
        <w:t xml:space="preserve">Исполнение бюджета </w:t>
      </w:r>
      <w:r>
        <w:rPr>
          <w:sz w:val="28"/>
          <w:szCs w:val="28"/>
        </w:rPr>
        <w:t>Песчаного</w:t>
      </w:r>
      <w:r w:rsidRPr="00DC21B1">
        <w:rPr>
          <w:sz w:val="28"/>
          <w:szCs w:val="28"/>
        </w:rPr>
        <w:t xml:space="preserve"> сельского поселения Тбилисского района организуется на основе сводной бюджетной росписи и кассового плана, составление и ведение которых осуществляется администрацией </w:t>
      </w:r>
      <w:r>
        <w:rPr>
          <w:sz w:val="28"/>
          <w:szCs w:val="28"/>
        </w:rPr>
        <w:t>Песчаного</w:t>
      </w:r>
      <w:r w:rsidRPr="00DC21B1">
        <w:rPr>
          <w:sz w:val="28"/>
          <w:szCs w:val="28"/>
        </w:rPr>
        <w:t xml:space="preserve"> сельского поселения Тбилисского района.</w:t>
      </w:r>
    </w:p>
    <w:p w:rsidR="000848F1" w:rsidRPr="000848F1" w:rsidRDefault="000848F1" w:rsidP="000848F1">
      <w:pPr>
        <w:pStyle w:val="afa"/>
        <w:autoSpaceDE w:val="0"/>
        <w:autoSpaceDN w:val="0"/>
        <w:adjustRightInd w:val="0"/>
        <w:ind w:left="284" w:firstLine="424"/>
        <w:jc w:val="both"/>
        <w:outlineLvl w:val="1"/>
        <w:rPr>
          <w:sz w:val="28"/>
          <w:szCs w:val="28"/>
        </w:rPr>
      </w:pPr>
    </w:p>
    <w:p w:rsidR="00140B91" w:rsidRDefault="00140B91" w:rsidP="000848F1">
      <w:pPr>
        <w:ind w:firstLine="708"/>
        <w:jc w:val="center"/>
        <w:rPr>
          <w:b/>
          <w:sz w:val="28"/>
          <w:szCs w:val="28"/>
        </w:rPr>
      </w:pPr>
      <w:r>
        <w:rPr>
          <w:b/>
          <w:sz w:val="28"/>
          <w:szCs w:val="28"/>
        </w:rPr>
        <w:t>2. Анализ отчета об исполнении муниципального бюджета бюджетной отчетности, включающий:</w:t>
      </w:r>
    </w:p>
    <w:p w:rsidR="00140B91" w:rsidRDefault="00140B91">
      <w:pPr>
        <w:ind w:firstLine="709"/>
        <w:jc w:val="both"/>
        <w:rPr>
          <w:sz w:val="28"/>
          <w:szCs w:val="28"/>
        </w:rPr>
      </w:pPr>
      <w:r>
        <w:rPr>
          <w:sz w:val="28"/>
          <w:szCs w:val="28"/>
        </w:rPr>
        <w:t xml:space="preserve">Основные направления бюджетной политики, формирования бюджета </w:t>
      </w:r>
      <w:r w:rsidR="009939B5">
        <w:rPr>
          <w:sz w:val="28"/>
          <w:szCs w:val="28"/>
        </w:rPr>
        <w:t>Песчаного</w:t>
      </w:r>
      <w:r w:rsidR="000F1F07">
        <w:rPr>
          <w:sz w:val="28"/>
          <w:szCs w:val="28"/>
        </w:rPr>
        <w:t xml:space="preserve"> </w:t>
      </w:r>
      <w:r>
        <w:rPr>
          <w:sz w:val="28"/>
          <w:szCs w:val="28"/>
        </w:rPr>
        <w:t>сельског</w:t>
      </w:r>
      <w:r w:rsidR="000F1F07">
        <w:rPr>
          <w:sz w:val="28"/>
          <w:szCs w:val="28"/>
        </w:rPr>
        <w:t xml:space="preserve">о поселения Тбилисского района </w:t>
      </w:r>
      <w:r>
        <w:rPr>
          <w:sz w:val="28"/>
          <w:szCs w:val="28"/>
        </w:rPr>
        <w:t xml:space="preserve">определены решением Совета </w:t>
      </w:r>
      <w:r w:rsidR="009939B5">
        <w:rPr>
          <w:sz w:val="28"/>
          <w:szCs w:val="28"/>
        </w:rPr>
        <w:t xml:space="preserve">Песчаного </w:t>
      </w:r>
      <w:r>
        <w:rPr>
          <w:sz w:val="28"/>
          <w:szCs w:val="28"/>
        </w:rPr>
        <w:t xml:space="preserve">сельского поселения Тбилисского района «О бюджете </w:t>
      </w:r>
      <w:r w:rsidR="009939B5">
        <w:rPr>
          <w:sz w:val="28"/>
          <w:szCs w:val="28"/>
        </w:rPr>
        <w:t>Песчаного</w:t>
      </w:r>
      <w:r>
        <w:rPr>
          <w:sz w:val="28"/>
          <w:szCs w:val="28"/>
        </w:rPr>
        <w:t xml:space="preserve"> сельского посе</w:t>
      </w:r>
      <w:r w:rsidR="00CA6AAF">
        <w:rPr>
          <w:sz w:val="28"/>
          <w:szCs w:val="28"/>
        </w:rPr>
        <w:t xml:space="preserve">ления Тбилисского района на </w:t>
      </w:r>
      <w:r w:rsidR="002662BF">
        <w:rPr>
          <w:sz w:val="28"/>
          <w:szCs w:val="28"/>
        </w:rPr>
        <w:t>20</w:t>
      </w:r>
      <w:r w:rsidR="00CD5C4B">
        <w:rPr>
          <w:sz w:val="28"/>
          <w:szCs w:val="28"/>
        </w:rPr>
        <w:t>2</w:t>
      </w:r>
      <w:r w:rsidR="000848F1">
        <w:rPr>
          <w:sz w:val="28"/>
          <w:szCs w:val="28"/>
        </w:rPr>
        <w:t>5</w:t>
      </w:r>
      <w:r>
        <w:rPr>
          <w:sz w:val="28"/>
          <w:szCs w:val="28"/>
        </w:rPr>
        <w:t xml:space="preserve"> год» № </w:t>
      </w:r>
      <w:r w:rsidR="000848F1">
        <w:rPr>
          <w:sz w:val="28"/>
          <w:szCs w:val="28"/>
        </w:rPr>
        <w:t>22</w:t>
      </w:r>
      <w:r w:rsidR="00D221C9">
        <w:rPr>
          <w:sz w:val="28"/>
          <w:szCs w:val="28"/>
        </w:rPr>
        <w:t xml:space="preserve"> от </w:t>
      </w:r>
      <w:r w:rsidR="000848F1">
        <w:rPr>
          <w:sz w:val="28"/>
          <w:szCs w:val="28"/>
        </w:rPr>
        <w:t>19</w:t>
      </w:r>
      <w:r w:rsidR="004316EA">
        <w:rPr>
          <w:sz w:val="28"/>
          <w:szCs w:val="28"/>
        </w:rPr>
        <w:t xml:space="preserve"> декабря 20</w:t>
      </w:r>
      <w:r w:rsidR="000848F1">
        <w:rPr>
          <w:sz w:val="28"/>
          <w:szCs w:val="28"/>
        </w:rPr>
        <w:t>24</w:t>
      </w:r>
      <w:r>
        <w:rPr>
          <w:sz w:val="28"/>
          <w:szCs w:val="28"/>
        </w:rPr>
        <w:t xml:space="preserve"> го</w:t>
      </w:r>
      <w:r w:rsidR="000848F1">
        <w:rPr>
          <w:sz w:val="28"/>
          <w:szCs w:val="28"/>
        </w:rPr>
        <w:t>да, законом Краснодарского края</w:t>
      </w:r>
      <w:r>
        <w:rPr>
          <w:sz w:val="28"/>
          <w:szCs w:val="28"/>
        </w:rPr>
        <w:t xml:space="preserve"> «О бюд</w:t>
      </w:r>
      <w:r w:rsidR="004316EA">
        <w:rPr>
          <w:sz w:val="28"/>
          <w:szCs w:val="28"/>
        </w:rPr>
        <w:t xml:space="preserve">жете Краснодарского края на </w:t>
      </w:r>
      <w:r w:rsidR="000848F1">
        <w:rPr>
          <w:sz w:val="28"/>
          <w:szCs w:val="28"/>
        </w:rPr>
        <w:t>2025</w:t>
      </w:r>
      <w:r w:rsidR="00CD5C4B">
        <w:rPr>
          <w:sz w:val="28"/>
          <w:szCs w:val="28"/>
        </w:rPr>
        <w:t xml:space="preserve"> </w:t>
      </w:r>
      <w:r w:rsidR="004316EA">
        <w:rPr>
          <w:sz w:val="28"/>
          <w:szCs w:val="28"/>
        </w:rPr>
        <w:t>год и плановый период 20</w:t>
      </w:r>
      <w:r w:rsidR="002811DF">
        <w:rPr>
          <w:sz w:val="28"/>
          <w:szCs w:val="28"/>
        </w:rPr>
        <w:t>2</w:t>
      </w:r>
      <w:r w:rsidR="000848F1">
        <w:rPr>
          <w:sz w:val="28"/>
          <w:szCs w:val="28"/>
        </w:rPr>
        <w:t>6</w:t>
      </w:r>
      <w:r w:rsidR="00C2303C">
        <w:rPr>
          <w:sz w:val="28"/>
          <w:szCs w:val="28"/>
        </w:rPr>
        <w:t>-202</w:t>
      </w:r>
      <w:r w:rsidR="000848F1">
        <w:rPr>
          <w:sz w:val="28"/>
          <w:szCs w:val="28"/>
        </w:rPr>
        <w:t xml:space="preserve">7 годы», изменениями </w:t>
      </w:r>
      <w:r>
        <w:rPr>
          <w:sz w:val="28"/>
          <w:szCs w:val="28"/>
        </w:rPr>
        <w:t>действ</w:t>
      </w:r>
      <w:r w:rsidR="000848F1">
        <w:rPr>
          <w:sz w:val="28"/>
          <w:szCs w:val="28"/>
        </w:rPr>
        <w:t xml:space="preserve">ующего налогового и бюджетного </w:t>
      </w:r>
      <w:r>
        <w:rPr>
          <w:sz w:val="28"/>
          <w:szCs w:val="28"/>
        </w:rPr>
        <w:t>законодател</w:t>
      </w:r>
      <w:r w:rsidR="000848F1">
        <w:rPr>
          <w:sz w:val="28"/>
          <w:szCs w:val="28"/>
        </w:rPr>
        <w:t>ьства.</w:t>
      </w:r>
    </w:p>
    <w:p w:rsidR="009F3F97" w:rsidRPr="009F3F97" w:rsidRDefault="00A76F89" w:rsidP="009939B5">
      <w:pPr>
        <w:jc w:val="center"/>
        <w:rPr>
          <w:b/>
          <w:i/>
          <w:sz w:val="28"/>
          <w:szCs w:val="28"/>
          <w:u w:val="single"/>
        </w:rPr>
      </w:pPr>
      <w:r w:rsidRPr="009F3F97">
        <w:rPr>
          <w:b/>
          <w:i/>
          <w:sz w:val="28"/>
          <w:szCs w:val="28"/>
          <w:u w:val="single"/>
        </w:rPr>
        <w:t>ИТОГИ СОЦИАЛЬНО_ЭКОНОМИЧЕСКОГО РАЗ</w:t>
      </w:r>
      <w:r w:rsidR="009F3F97">
        <w:rPr>
          <w:b/>
          <w:i/>
          <w:sz w:val="28"/>
          <w:szCs w:val="28"/>
          <w:u w:val="single"/>
        </w:rPr>
        <w:t xml:space="preserve">ВИТИЯ </w:t>
      </w:r>
      <w:r w:rsidR="009939B5">
        <w:rPr>
          <w:b/>
          <w:i/>
          <w:sz w:val="28"/>
          <w:szCs w:val="28"/>
          <w:u w:val="single"/>
        </w:rPr>
        <w:t>ПЕСЧАНОГО</w:t>
      </w:r>
      <w:r w:rsidR="009F3F97">
        <w:rPr>
          <w:b/>
          <w:i/>
          <w:sz w:val="28"/>
          <w:szCs w:val="28"/>
          <w:u w:val="single"/>
        </w:rPr>
        <w:t xml:space="preserve"> СЕЛЬСКОГО ПОСЕЛЕНИЯ</w:t>
      </w:r>
      <w:r w:rsidR="009939B5">
        <w:rPr>
          <w:b/>
          <w:i/>
          <w:sz w:val="28"/>
          <w:szCs w:val="28"/>
          <w:u w:val="single"/>
        </w:rPr>
        <w:t xml:space="preserve"> </w:t>
      </w:r>
      <w:r w:rsidR="009F3F97">
        <w:rPr>
          <w:b/>
          <w:i/>
          <w:sz w:val="28"/>
          <w:szCs w:val="28"/>
          <w:u w:val="single"/>
        </w:rPr>
        <w:t>ТБИЛИССКОГО РАЙОНА</w:t>
      </w:r>
    </w:p>
    <w:p w:rsidR="00A76F89" w:rsidRDefault="00A76F89">
      <w:pPr>
        <w:jc w:val="center"/>
        <w:rPr>
          <w:b/>
          <w:sz w:val="28"/>
          <w:szCs w:val="28"/>
          <w:u w:val="single"/>
        </w:rPr>
      </w:pPr>
    </w:p>
    <w:p w:rsidR="00A76F89" w:rsidRDefault="00793E9B" w:rsidP="00793E9B">
      <w:pPr>
        <w:jc w:val="both"/>
        <w:rPr>
          <w:sz w:val="28"/>
          <w:szCs w:val="28"/>
        </w:rPr>
      </w:pPr>
      <w:r>
        <w:rPr>
          <w:sz w:val="28"/>
          <w:szCs w:val="28"/>
        </w:rPr>
        <w:tab/>
      </w:r>
      <w:r w:rsidR="00A76F89" w:rsidRPr="00A76F89">
        <w:rPr>
          <w:sz w:val="28"/>
          <w:szCs w:val="28"/>
        </w:rPr>
        <w:t xml:space="preserve">Основной </w:t>
      </w:r>
      <w:r w:rsidR="00A76F89">
        <w:rPr>
          <w:sz w:val="28"/>
          <w:szCs w:val="28"/>
        </w:rPr>
        <w:t xml:space="preserve">целью стратегического плана развития территории </w:t>
      </w:r>
      <w:r w:rsidR="00E84320">
        <w:rPr>
          <w:sz w:val="28"/>
          <w:szCs w:val="28"/>
        </w:rPr>
        <w:t>Песчаного</w:t>
      </w:r>
      <w:r w:rsidR="00A76F89">
        <w:rPr>
          <w:sz w:val="28"/>
          <w:szCs w:val="28"/>
        </w:rPr>
        <w:t xml:space="preserve"> сельского поселения Тбилисского района является повышение уровня и улучшение качества жизни жителей поселения на основе устойчивого </w:t>
      </w:r>
      <w:r>
        <w:rPr>
          <w:sz w:val="28"/>
          <w:szCs w:val="28"/>
        </w:rPr>
        <w:t xml:space="preserve">социально-экономического </w:t>
      </w:r>
      <w:r>
        <w:rPr>
          <w:sz w:val="28"/>
          <w:szCs w:val="28"/>
        </w:rPr>
        <w:lastRenderedPageBreak/>
        <w:t xml:space="preserve">развития. Органами местного самоуправления </w:t>
      </w:r>
      <w:r w:rsidR="00E84320">
        <w:rPr>
          <w:sz w:val="28"/>
          <w:szCs w:val="28"/>
        </w:rPr>
        <w:t xml:space="preserve">Песчаного </w:t>
      </w:r>
      <w:r>
        <w:rPr>
          <w:sz w:val="28"/>
          <w:szCs w:val="28"/>
        </w:rPr>
        <w:t>сельского поселения принимаются все особо необходимые меры, направленные на поддержание и улучшение условий жизни и социальную поддержку жителей поселения, обеспечение на территории общественной безопасности и правопорядка, стабильности в работе объектов жизнеобеспечения, социальных, а также сельхозпредприятий осуществляющих свою деятельность на территории поселения.</w:t>
      </w:r>
    </w:p>
    <w:p w:rsidR="00E84320" w:rsidRPr="005D45F5" w:rsidRDefault="00793E9B" w:rsidP="005D45F5">
      <w:pPr>
        <w:jc w:val="both"/>
        <w:rPr>
          <w:sz w:val="28"/>
          <w:szCs w:val="28"/>
        </w:rPr>
      </w:pPr>
      <w:r>
        <w:rPr>
          <w:sz w:val="28"/>
          <w:szCs w:val="28"/>
        </w:rPr>
        <w:tab/>
      </w:r>
      <w:r w:rsidR="005D45F5" w:rsidRPr="005D45F5">
        <w:rPr>
          <w:sz w:val="28"/>
          <w:szCs w:val="28"/>
        </w:rPr>
        <w:t xml:space="preserve">В состав </w:t>
      </w:r>
      <w:r w:rsidR="00E84320">
        <w:rPr>
          <w:sz w:val="28"/>
          <w:szCs w:val="28"/>
        </w:rPr>
        <w:t>Песчаного</w:t>
      </w:r>
      <w:r w:rsidR="005D45F5" w:rsidRPr="005D45F5">
        <w:rPr>
          <w:sz w:val="28"/>
          <w:szCs w:val="28"/>
        </w:rPr>
        <w:t xml:space="preserve"> сельского поселения входит </w:t>
      </w:r>
      <w:r w:rsidR="00E84320">
        <w:rPr>
          <w:sz w:val="28"/>
          <w:szCs w:val="28"/>
        </w:rPr>
        <w:t>3</w:t>
      </w:r>
      <w:r w:rsidR="005D45F5" w:rsidRPr="005D45F5">
        <w:rPr>
          <w:sz w:val="28"/>
          <w:szCs w:val="28"/>
        </w:rPr>
        <w:t xml:space="preserve"> населенных пунк</w:t>
      </w:r>
      <w:r w:rsidR="005E6097">
        <w:rPr>
          <w:sz w:val="28"/>
          <w:szCs w:val="28"/>
        </w:rPr>
        <w:t xml:space="preserve">тов: </w:t>
      </w:r>
      <w:r w:rsidR="00E84320">
        <w:rPr>
          <w:sz w:val="28"/>
          <w:szCs w:val="28"/>
        </w:rPr>
        <w:t>х. Песчаный, х. Веревкин и х.</w:t>
      </w:r>
      <w:r w:rsidR="005E6097">
        <w:rPr>
          <w:sz w:val="28"/>
          <w:szCs w:val="28"/>
        </w:rPr>
        <w:t xml:space="preserve"> </w:t>
      </w:r>
      <w:r w:rsidR="00E84320">
        <w:rPr>
          <w:sz w:val="28"/>
          <w:szCs w:val="28"/>
        </w:rPr>
        <w:t>Староармянский,</w:t>
      </w:r>
      <w:r w:rsidR="00E84320" w:rsidRPr="002678D6">
        <w:rPr>
          <w:sz w:val="28"/>
          <w:szCs w:val="28"/>
        </w:rPr>
        <w:t xml:space="preserve"> где имеются учреждения образования, здравоохранение, культура, 2 почтовых отделен</w:t>
      </w:r>
      <w:r w:rsidR="00E84320">
        <w:rPr>
          <w:sz w:val="28"/>
          <w:szCs w:val="28"/>
        </w:rPr>
        <w:t xml:space="preserve">ия, филиал Сбербанка, магазины. </w:t>
      </w:r>
    </w:p>
    <w:p w:rsidR="00E84320" w:rsidRPr="002678D6" w:rsidRDefault="00E84320" w:rsidP="00EE33E4">
      <w:pPr>
        <w:spacing w:before="100"/>
        <w:ind w:firstLine="539"/>
        <w:jc w:val="both"/>
        <w:rPr>
          <w:sz w:val="28"/>
          <w:szCs w:val="28"/>
        </w:rPr>
      </w:pPr>
      <w:r w:rsidRPr="002678D6">
        <w:rPr>
          <w:sz w:val="28"/>
          <w:szCs w:val="28"/>
        </w:rPr>
        <w:t xml:space="preserve">На территории поселения проживает </w:t>
      </w:r>
      <w:r>
        <w:rPr>
          <w:sz w:val="28"/>
          <w:szCs w:val="28"/>
        </w:rPr>
        <w:t>1</w:t>
      </w:r>
      <w:r w:rsidR="002B144A">
        <w:rPr>
          <w:sz w:val="28"/>
          <w:szCs w:val="28"/>
        </w:rPr>
        <w:t>8</w:t>
      </w:r>
      <w:r w:rsidR="007932C4">
        <w:rPr>
          <w:sz w:val="28"/>
          <w:szCs w:val="28"/>
        </w:rPr>
        <w:t>75</w:t>
      </w:r>
      <w:r w:rsidRPr="002678D6">
        <w:rPr>
          <w:sz w:val="28"/>
          <w:szCs w:val="28"/>
        </w:rPr>
        <w:t xml:space="preserve"> человек, детей — </w:t>
      </w:r>
      <w:r w:rsidR="008274B7">
        <w:rPr>
          <w:sz w:val="28"/>
          <w:szCs w:val="28"/>
        </w:rPr>
        <w:t>20</w:t>
      </w:r>
      <w:r w:rsidR="007932C4">
        <w:rPr>
          <w:sz w:val="28"/>
          <w:szCs w:val="28"/>
        </w:rPr>
        <w:t>9</w:t>
      </w:r>
      <w:r w:rsidRPr="002678D6">
        <w:rPr>
          <w:sz w:val="28"/>
          <w:szCs w:val="28"/>
        </w:rPr>
        <w:t xml:space="preserve"> человек, пенсионеров </w:t>
      </w:r>
      <w:r w:rsidR="008274B7">
        <w:rPr>
          <w:sz w:val="28"/>
          <w:szCs w:val="28"/>
        </w:rPr>
        <w:t>697</w:t>
      </w:r>
      <w:r w:rsidR="007932C4">
        <w:rPr>
          <w:sz w:val="28"/>
          <w:szCs w:val="28"/>
        </w:rPr>
        <w:t xml:space="preserve"> человек, трудоспособные</w:t>
      </w:r>
      <w:r w:rsidRPr="002678D6">
        <w:rPr>
          <w:sz w:val="28"/>
          <w:szCs w:val="28"/>
        </w:rPr>
        <w:t xml:space="preserve"> </w:t>
      </w:r>
      <w:r w:rsidR="008274B7">
        <w:rPr>
          <w:sz w:val="28"/>
          <w:szCs w:val="28"/>
        </w:rPr>
        <w:t>969</w:t>
      </w:r>
      <w:r>
        <w:rPr>
          <w:sz w:val="28"/>
          <w:szCs w:val="28"/>
        </w:rPr>
        <w:t xml:space="preserve"> </w:t>
      </w:r>
      <w:r w:rsidRPr="002678D6">
        <w:rPr>
          <w:sz w:val="28"/>
          <w:szCs w:val="28"/>
        </w:rPr>
        <w:t xml:space="preserve">человек из них: </w:t>
      </w:r>
    </w:p>
    <w:p w:rsidR="00E84320" w:rsidRPr="002678D6" w:rsidRDefault="00FC1B64" w:rsidP="00EE33E4">
      <w:pPr>
        <w:spacing w:before="100"/>
        <w:ind w:firstLine="539"/>
        <w:jc w:val="both"/>
        <w:rPr>
          <w:sz w:val="28"/>
          <w:szCs w:val="28"/>
        </w:rPr>
      </w:pPr>
      <w:r>
        <w:rPr>
          <w:sz w:val="28"/>
          <w:szCs w:val="28"/>
        </w:rPr>
        <w:t xml:space="preserve">- </w:t>
      </w:r>
      <w:r w:rsidR="00E84320">
        <w:rPr>
          <w:sz w:val="28"/>
          <w:szCs w:val="28"/>
        </w:rPr>
        <w:t>655</w:t>
      </w:r>
      <w:r>
        <w:rPr>
          <w:sz w:val="28"/>
          <w:szCs w:val="28"/>
        </w:rPr>
        <w:t xml:space="preserve"> человек работает на территории</w:t>
      </w:r>
      <w:r w:rsidR="00E84320" w:rsidRPr="002678D6">
        <w:rPr>
          <w:sz w:val="28"/>
          <w:szCs w:val="28"/>
        </w:rPr>
        <w:t xml:space="preserve"> поселения:</w:t>
      </w:r>
    </w:p>
    <w:p w:rsidR="00E84320" w:rsidRPr="002678D6" w:rsidRDefault="00FC1B64" w:rsidP="00EE33E4">
      <w:pPr>
        <w:spacing w:before="100"/>
        <w:ind w:firstLine="539"/>
        <w:jc w:val="both"/>
        <w:rPr>
          <w:sz w:val="28"/>
          <w:szCs w:val="28"/>
        </w:rPr>
      </w:pPr>
      <w:r>
        <w:rPr>
          <w:sz w:val="28"/>
          <w:szCs w:val="28"/>
        </w:rPr>
        <w:t>администрация поселения</w:t>
      </w:r>
      <w:r w:rsidR="00E84320" w:rsidRPr="002678D6">
        <w:rPr>
          <w:sz w:val="28"/>
          <w:szCs w:val="28"/>
        </w:rPr>
        <w:t xml:space="preserve"> -</w:t>
      </w:r>
      <w:r w:rsidR="00E84320">
        <w:rPr>
          <w:sz w:val="28"/>
          <w:szCs w:val="28"/>
        </w:rPr>
        <w:t>5</w:t>
      </w:r>
      <w:r w:rsidR="00EE33E4">
        <w:rPr>
          <w:sz w:val="28"/>
          <w:szCs w:val="28"/>
        </w:rPr>
        <w:t xml:space="preserve">, </w:t>
      </w:r>
      <w:r w:rsidR="00E84320" w:rsidRPr="002678D6">
        <w:rPr>
          <w:sz w:val="28"/>
          <w:szCs w:val="28"/>
        </w:rPr>
        <w:t xml:space="preserve">МКУ «По обеспечению деятельности ОМС </w:t>
      </w:r>
      <w:r w:rsidR="00E84320">
        <w:rPr>
          <w:sz w:val="28"/>
          <w:szCs w:val="28"/>
        </w:rPr>
        <w:t>Песчаного</w:t>
      </w:r>
      <w:r w:rsidR="00E84320" w:rsidRPr="002678D6">
        <w:rPr>
          <w:sz w:val="28"/>
          <w:szCs w:val="28"/>
        </w:rPr>
        <w:t xml:space="preserve"> сельского поселения» -</w:t>
      </w:r>
      <w:r w:rsidR="00E84320">
        <w:rPr>
          <w:sz w:val="28"/>
          <w:szCs w:val="28"/>
        </w:rPr>
        <w:t>1</w:t>
      </w:r>
      <w:r w:rsidR="00BC4B9D">
        <w:rPr>
          <w:sz w:val="28"/>
          <w:szCs w:val="28"/>
        </w:rPr>
        <w:t>3</w:t>
      </w:r>
      <w:r w:rsidR="00EE33E4">
        <w:rPr>
          <w:sz w:val="28"/>
          <w:szCs w:val="28"/>
        </w:rPr>
        <w:t>,</w:t>
      </w:r>
      <w:r w:rsidR="00E84320">
        <w:rPr>
          <w:sz w:val="28"/>
          <w:szCs w:val="28"/>
        </w:rPr>
        <w:t xml:space="preserve"> МБУК «Песчаный </w:t>
      </w:r>
      <w:r w:rsidR="00E84320" w:rsidRPr="002678D6">
        <w:rPr>
          <w:sz w:val="28"/>
          <w:szCs w:val="28"/>
        </w:rPr>
        <w:t>КДЦ</w:t>
      </w:r>
      <w:r w:rsidR="00E84320">
        <w:rPr>
          <w:sz w:val="28"/>
          <w:szCs w:val="28"/>
        </w:rPr>
        <w:t>»</w:t>
      </w:r>
      <w:r w:rsidR="00E84320" w:rsidRPr="002678D6">
        <w:rPr>
          <w:sz w:val="28"/>
          <w:szCs w:val="28"/>
        </w:rPr>
        <w:t xml:space="preserve"> — </w:t>
      </w:r>
      <w:r w:rsidR="00BC4B9D">
        <w:rPr>
          <w:sz w:val="28"/>
          <w:szCs w:val="28"/>
        </w:rPr>
        <w:t>3</w:t>
      </w:r>
      <w:r w:rsidR="00E84320" w:rsidRPr="002678D6">
        <w:rPr>
          <w:sz w:val="28"/>
          <w:szCs w:val="28"/>
        </w:rPr>
        <w:t>, МБ</w:t>
      </w:r>
      <w:r w:rsidR="00EE33E4">
        <w:rPr>
          <w:sz w:val="28"/>
          <w:szCs w:val="28"/>
        </w:rPr>
        <w:t>УК МБС Тбилисского района» - 2,</w:t>
      </w:r>
      <w:r w:rsidR="00E84320" w:rsidRPr="002678D6">
        <w:rPr>
          <w:sz w:val="28"/>
          <w:szCs w:val="28"/>
        </w:rPr>
        <w:t xml:space="preserve"> МБОУ «СОШ № </w:t>
      </w:r>
      <w:r w:rsidR="00E84320">
        <w:rPr>
          <w:sz w:val="28"/>
          <w:szCs w:val="28"/>
        </w:rPr>
        <w:t>14</w:t>
      </w:r>
      <w:r w:rsidR="00E84320" w:rsidRPr="002678D6">
        <w:rPr>
          <w:sz w:val="28"/>
          <w:szCs w:val="28"/>
        </w:rPr>
        <w:t xml:space="preserve">»- </w:t>
      </w:r>
      <w:r w:rsidR="00E84320">
        <w:rPr>
          <w:sz w:val="28"/>
          <w:szCs w:val="28"/>
        </w:rPr>
        <w:t>29</w:t>
      </w:r>
      <w:r w:rsidR="00EE33E4">
        <w:rPr>
          <w:sz w:val="28"/>
          <w:szCs w:val="28"/>
        </w:rPr>
        <w:t xml:space="preserve">, </w:t>
      </w:r>
      <w:r w:rsidR="00E84320" w:rsidRPr="002678D6">
        <w:rPr>
          <w:sz w:val="28"/>
          <w:szCs w:val="28"/>
        </w:rPr>
        <w:t xml:space="preserve">МБДОУ «Детский сад № </w:t>
      </w:r>
      <w:r w:rsidR="00E84320">
        <w:rPr>
          <w:sz w:val="28"/>
          <w:szCs w:val="28"/>
        </w:rPr>
        <w:t>6»</w:t>
      </w:r>
      <w:r w:rsidR="00E84320" w:rsidRPr="002678D6">
        <w:rPr>
          <w:sz w:val="28"/>
          <w:szCs w:val="28"/>
        </w:rPr>
        <w:t xml:space="preserve"> — </w:t>
      </w:r>
      <w:r w:rsidR="00E84320">
        <w:rPr>
          <w:sz w:val="28"/>
          <w:szCs w:val="28"/>
        </w:rPr>
        <w:t>12</w:t>
      </w:r>
      <w:r w:rsidR="00E84320" w:rsidRPr="002678D6">
        <w:rPr>
          <w:sz w:val="28"/>
          <w:szCs w:val="28"/>
        </w:rPr>
        <w:t xml:space="preserve">, </w:t>
      </w:r>
      <w:r w:rsidR="00E84320" w:rsidRPr="007E5082">
        <w:rPr>
          <w:color w:val="000000"/>
          <w:sz w:val="28"/>
          <w:szCs w:val="28"/>
        </w:rPr>
        <w:t>ВОП «Песчаный» — 4</w:t>
      </w:r>
      <w:r w:rsidR="00E84320" w:rsidRPr="002678D6">
        <w:rPr>
          <w:sz w:val="28"/>
          <w:szCs w:val="28"/>
        </w:rPr>
        <w:t>,  ФГУП «Почта России» -</w:t>
      </w:r>
      <w:r w:rsidR="00E84320">
        <w:rPr>
          <w:sz w:val="28"/>
          <w:szCs w:val="28"/>
        </w:rPr>
        <w:t>3</w:t>
      </w:r>
      <w:r w:rsidR="00E84320" w:rsidRPr="007E5082">
        <w:rPr>
          <w:color w:val="000000"/>
          <w:sz w:val="28"/>
          <w:szCs w:val="28"/>
        </w:rPr>
        <w:t xml:space="preserve">, </w:t>
      </w:r>
      <w:r w:rsidR="00E84320" w:rsidRPr="002678D6">
        <w:rPr>
          <w:sz w:val="28"/>
          <w:szCs w:val="28"/>
        </w:rPr>
        <w:t xml:space="preserve"> КФХ — </w:t>
      </w:r>
      <w:r w:rsidR="00E84320">
        <w:rPr>
          <w:sz w:val="28"/>
          <w:szCs w:val="28"/>
        </w:rPr>
        <w:t>36</w:t>
      </w:r>
      <w:r w:rsidR="00E84320" w:rsidRPr="002678D6">
        <w:rPr>
          <w:sz w:val="28"/>
          <w:szCs w:val="28"/>
        </w:rPr>
        <w:t xml:space="preserve">(работающих </w:t>
      </w:r>
      <w:r w:rsidR="00E84320">
        <w:rPr>
          <w:sz w:val="28"/>
          <w:szCs w:val="28"/>
        </w:rPr>
        <w:t>45</w:t>
      </w:r>
      <w:r w:rsidR="00E84320" w:rsidRPr="002678D6">
        <w:rPr>
          <w:sz w:val="28"/>
          <w:szCs w:val="28"/>
        </w:rPr>
        <w:t xml:space="preserve">),  магазин </w:t>
      </w:r>
      <w:r w:rsidR="00E84320">
        <w:rPr>
          <w:sz w:val="28"/>
          <w:szCs w:val="28"/>
        </w:rPr>
        <w:t xml:space="preserve">«Березка»-2, магазин № 9 – 3, магазин № 10 -2, магазин №11 – 2, магазин № 12 – 4,  магазин «Фартуна» -1 в </w:t>
      </w:r>
      <w:r w:rsidR="00E84320" w:rsidRPr="002678D6">
        <w:rPr>
          <w:sz w:val="28"/>
          <w:szCs w:val="28"/>
        </w:rPr>
        <w:t xml:space="preserve"> </w:t>
      </w:r>
      <w:r w:rsidR="00E84320">
        <w:rPr>
          <w:sz w:val="28"/>
          <w:szCs w:val="28"/>
        </w:rPr>
        <w:t>х</w:t>
      </w:r>
      <w:r w:rsidR="00E84320" w:rsidRPr="002678D6">
        <w:rPr>
          <w:sz w:val="28"/>
          <w:szCs w:val="28"/>
        </w:rPr>
        <w:t xml:space="preserve">. </w:t>
      </w:r>
      <w:r w:rsidR="00E84320">
        <w:rPr>
          <w:sz w:val="28"/>
          <w:szCs w:val="28"/>
        </w:rPr>
        <w:t>Песчаном</w:t>
      </w:r>
      <w:r w:rsidR="00E84320" w:rsidRPr="002678D6">
        <w:rPr>
          <w:sz w:val="28"/>
          <w:szCs w:val="28"/>
        </w:rPr>
        <w:t>.</w:t>
      </w:r>
    </w:p>
    <w:p w:rsidR="00E84320" w:rsidRPr="002678D6" w:rsidRDefault="00E84320" w:rsidP="00EE33E4">
      <w:pPr>
        <w:spacing w:before="100"/>
        <w:ind w:firstLine="539"/>
        <w:jc w:val="both"/>
        <w:rPr>
          <w:sz w:val="28"/>
          <w:szCs w:val="28"/>
        </w:rPr>
      </w:pPr>
      <w:r w:rsidRPr="002678D6">
        <w:rPr>
          <w:sz w:val="28"/>
          <w:szCs w:val="28"/>
        </w:rPr>
        <w:t></w:t>
      </w:r>
      <w:r w:rsidRPr="002678D6">
        <w:rPr>
          <w:sz w:val="28"/>
          <w:szCs w:val="28"/>
        </w:rPr>
        <w:tab/>
        <w:t xml:space="preserve"> </w:t>
      </w:r>
      <w:r>
        <w:rPr>
          <w:sz w:val="28"/>
          <w:szCs w:val="28"/>
        </w:rPr>
        <w:t>150</w:t>
      </w:r>
      <w:r w:rsidRPr="002678D6">
        <w:rPr>
          <w:sz w:val="28"/>
          <w:szCs w:val="28"/>
        </w:rPr>
        <w:t xml:space="preserve"> человек живут и работают за пределами поселения;</w:t>
      </w:r>
    </w:p>
    <w:p w:rsidR="00E84320" w:rsidRPr="00265C01" w:rsidRDefault="00E84320" w:rsidP="00EE33E4">
      <w:pPr>
        <w:spacing w:before="100"/>
        <w:ind w:firstLine="539"/>
        <w:jc w:val="both"/>
        <w:rPr>
          <w:sz w:val="28"/>
          <w:szCs w:val="28"/>
        </w:rPr>
      </w:pPr>
      <w:r w:rsidRPr="002678D6">
        <w:rPr>
          <w:sz w:val="28"/>
          <w:szCs w:val="28"/>
        </w:rPr>
        <w:t></w:t>
      </w:r>
      <w:r w:rsidRPr="002678D6">
        <w:rPr>
          <w:sz w:val="28"/>
          <w:szCs w:val="28"/>
        </w:rPr>
        <w:tab/>
      </w:r>
      <w:r w:rsidRPr="00D41AE1">
        <w:rPr>
          <w:color w:val="FF0000"/>
          <w:sz w:val="28"/>
          <w:szCs w:val="28"/>
        </w:rPr>
        <w:t xml:space="preserve"> </w:t>
      </w:r>
      <w:r w:rsidR="008274B7">
        <w:rPr>
          <w:sz w:val="28"/>
          <w:szCs w:val="28"/>
        </w:rPr>
        <w:t>926</w:t>
      </w:r>
      <w:r w:rsidRPr="00265C01">
        <w:rPr>
          <w:sz w:val="28"/>
          <w:szCs w:val="28"/>
        </w:rPr>
        <w:t xml:space="preserve"> — неработающие, из них </w:t>
      </w:r>
      <w:r w:rsidR="00BC4B9D">
        <w:rPr>
          <w:sz w:val="28"/>
          <w:szCs w:val="28"/>
        </w:rPr>
        <w:t>4</w:t>
      </w:r>
      <w:r w:rsidRPr="00265C01">
        <w:rPr>
          <w:sz w:val="28"/>
          <w:szCs w:val="28"/>
        </w:rPr>
        <w:t xml:space="preserve"> человек зарегистрированные безработные;</w:t>
      </w:r>
    </w:p>
    <w:p w:rsidR="00E84320" w:rsidRPr="002678D6" w:rsidRDefault="00E84320" w:rsidP="00EE33E4">
      <w:pPr>
        <w:spacing w:before="100"/>
        <w:ind w:firstLine="539"/>
        <w:jc w:val="both"/>
        <w:rPr>
          <w:sz w:val="28"/>
          <w:szCs w:val="28"/>
        </w:rPr>
      </w:pPr>
      <w:r w:rsidRPr="002678D6">
        <w:rPr>
          <w:sz w:val="28"/>
          <w:szCs w:val="28"/>
        </w:rPr>
        <w:t></w:t>
      </w:r>
      <w:r w:rsidRPr="002678D6">
        <w:rPr>
          <w:sz w:val="28"/>
          <w:szCs w:val="28"/>
        </w:rPr>
        <w:tab/>
        <w:t xml:space="preserve"> </w:t>
      </w:r>
      <w:r>
        <w:rPr>
          <w:sz w:val="28"/>
          <w:szCs w:val="28"/>
        </w:rPr>
        <w:t>414</w:t>
      </w:r>
      <w:r w:rsidR="00EE33E4">
        <w:rPr>
          <w:sz w:val="28"/>
          <w:szCs w:val="28"/>
        </w:rPr>
        <w:t xml:space="preserve"> человек </w:t>
      </w:r>
      <w:r w:rsidRPr="002678D6">
        <w:rPr>
          <w:sz w:val="28"/>
          <w:szCs w:val="28"/>
        </w:rPr>
        <w:t xml:space="preserve">заняты в ЛПХ. Наблюдается большой миграционный отток населения за счет убытия молодежи в поисках работы. </w:t>
      </w:r>
    </w:p>
    <w:p w:rsidR="00AC0781" w:rsidRPr="00AC0781" w:rsidRDefault="00E84320" w:rsidP="00EE33E4">
      <w:pPr>
        <w:spacing w:line="276" w:lineRule="auto"/>
        <w:ind w:firstLine="560"/>
        <w:jc w:val="both"/>
        <w:rPr>
          <w:color w:val="000000"/>
          <w:sz w:val="28"/>
          <w:szCs w:val="28"/>
        </w:rPr>
      </w:pPr>
      <w:r w:rsidRPr="00C8535D">
        <w:rPr>
          <w:color w:val="000000"/>
          <w:sz w:val="28"/>
          <w:szCs w:val="28"/>
        </w:rPr>
        <w:t xml:space="preserve">Общая площадь земель поселения составляет 7742,0 га. Земель сельскохозяйственного назначения – 6164 га, водного фонда – 638 га, земли населенных пунктов – 868,0 га, иных земель–72,0 га. Экономическую основу поселения составляют сельскохозяйственные </w:t>
      </w:r>
      <w:r w:rsidR="005E6097" w:rsidRPr="00C8535D">
        <w:rPr>
          <w:color w:val="000000"/>
          <w:sz w:val="28"/>
          <w:szCs w:val="28"/>
        </w:rPr>
        <w:t>угодья</w:t>
      </w:r>
      <w:r w:rsidR="00EE33E4">
        <w:rPr>
          <w:color w:val="000000"/>
          <w:sz w:val="28"/>
          <w:szCs w:val="28"/>
        </w:rPr>
        <w:t xml:space="preserve"> – ЗАО</w:t>
      </w:r>
      <w:r w:rsidRPr="00C8535D">
        <w:rPr>
          <w:color w:val="000000"/>
          <w:sz w:val="28"/>
          <w:szCs w:val="28"/>
        </w:rPr>
        <w:t xml:space="preserve"> им. «Т.Г. Шевченко», специализирующиеся на производстве зерновых культур, продукции животноводства и 36 крестьянских и фермерских хозяйств.</w:t>
      </w:r>
    </w:p>
    <w:p w:rsidR="00AC0781" w:rsidRDefault="00AC0781" w:rsidP="00EE33E4">
      <w:pPr>
        <w:pStyle w:val="ConsPlusNormal"/>
        <w:shd w:val="clear" w:color="auto" w:fill="FFFFFF"/>
        <w:spacing w:line="276" w:lineRule="auto"/>
        <w:ind w:firstLine="709"/>
        <w:jc w:val="both"/>
        <w:rPr>
          <w:rFonts w:ascii="Times New Roman" w:hAnsi="Times New Roman" w:cs="Times New Roman"/>
          <w:bCs/>
          <w:sz w:val="28"/>
          <w:szCs w:val="28"/>
        </w:rPr>
      </w:pPr>
      <w:r w:rsidRPr="00CD621B">
        <w:rPr>
          <w:rFonts w:ascii="Times New Roman" w:hAnsi="Times New Roman" w:cs="Times New Roman"/>
          <w:bCs/>
          <w:sz w:val="28"/>
          <w:szCs w:val="28"/>
        </w:rPr>
        <w:t>В 202</w:t>
      </w:r>
      <w:r w:rsidR="00BC4B9D">
        <w:rPr>
          <w:rFonts w:ascii="Times New Roman" w:hAnsi="Times New Roman" w:cs="Times New Roman"/>
          <w:bCs/>
          <w:sz w:val="28"/>
          <w:szCs w:val="28"/>
        </w:rPr>
        <w:t>5</w:t>
      </w:r>
      <w:r w:rsidRPr="00CD621B">
        <w:rPr>
          <w:rFonts w:ascii="Times New Roman" w:hAnsi="Times New Roman" w:cs="Times New Roman"/>
          <w:bCs/>
          <w:sz w:val="28"/>
          <w:szCs w:val="28"/>
        </w:rPr>
        <w:t xml:space="preserve"> году в Песчаном сельском поселении Тбилисского района положительную динамику показателей удалось обеспечить не по всем направлениям социально-экономического развития.</w:t>
      </w:r>
    </w:p>
    <w:p w:rsidR="00BC4B9D" w:rsidRDefault="00BC4B9D" w:rsidP="00EE33E4">
      <w:pPr>
        <w:tabs>
          <w:tab w:val="left" w:pos="0"/>
        </w:tabs>
        <w:spacing w:line="276" w:lineRule="auto"/>
        <w:ind w:firstLine="708"/>
        <w:jc w:val="both"/>
        <w:rPr>
          <w:rFonts w:eastAsia="Lucida Sans Unicode"/>
          <w:kern w:val="1"/>
          <w:sz w:val="28"/>
          <w:szCs w:val="28"/>
        </w:rPr>
      </w:pPr>
      <w:r w:rsidRPr="00814875">
        <w:rPr>
          <w:rFonts w:eastAsia="Lucida Sans Unicode"/>
          <w:kern w:val="1"/>
          <w:sz w:val="28"/>
          <w:szCs w:val="28"/>
        </w:rPr>
        <w:t xml:space="preserve">При расчете оценочной и прогнозной численности постоянного населения района учтены прогнозные показатели естественного движения населения, согласованные ранее с министерством здравоохранения Краснодарского края. </w:t>
      </w:r>
      <w:r>
        <w:rPr>
          <w:rFonts w:eastAsia="Lucida Sans Unicode"/>
          <w:kern w:val="1"/>
          <w:sz w:val="28"/>
          <w:szCs w:val="28"/>
        </w:rPr>
        <w:t>Демографическая ситуация в сельском поселении характеризуется ежегодным уменьшением численности населения, которое связано прежде всего с естественным отборам и миграцией населения. По итогам текущего, 2025</w:t>
      </w:r>
      <w:r w:rsidRPr="00814875">
        <w:rPr>
          <w:rFonts w:eastAsia="Lucida Sans Unicode"/>
          <w:kern w:val="1"/>
          <w:sz w:val="28"/>
          <w:szCs w:val="28"/>
        </w:rPr>
        <w:t xml:space="preserve"> года, исходя из наметившейся с начала года тенденции, миграционный процесс оценивается </w:t>
      </w:r>
      <w:r>
        <w:rPr>
          <w:rFonts w:eastAsia="Lucida Sans Unicode"/>
          <w:kern w:val="1"/>
          <w:sz w:val="28"/>
          <w:szCs w:val="28"/>
        </w:rPr>
        <w:t>увеличением числа выбывших за пределы сельского поселения, а также увеличением естественной убыли населения. Таким образом, на конец 2025</w:t>
      </w:r>
      <w:r w:rsidRPr="00814875">
        <w:rPr>
          <w:rFonts w:eastAsia="Lucida Sans Unicode"/>
          <w:kern w:val="1"/>
          <w:sz w:val="28"/>
          <w:szCs w:val="28"/>
        </w:rPr>
        <w:t xml:space="preserve"> года ожидается </w:t>
      </w:r>
      <w:r>
        <w:rPr>
          <w:rFonts w:eastAsia="Lucida Sans Unicode"/>
          <w:kern w:val="1"/>
          <w:sz w:val="28"/>
          <w:szCs w:val="28"/>
        </w:rPr>
        <w:t>уменьшение численности</w:t>
      </w:r>
      <w:r w:rsidRPr="00814875">
        <w:rPr>
          <w:rFonts w:eastAsia="Lucida Sans Unicode"/>
          <w:kern w:val="1"/>
          <w:sz w:val="28"/>
          <w:szCs w:val="28"/>
        </w:rPr>
        <w:t xml:space="preserve"> постоянно</w:t>
      </w:r>
      <w:r>
        <w:rPr>
          <w:rFonts w:eastAsia="Lucida Sans Unicode"/>
          <w:kern w:val="1"/>
          <w:sz w:val="28"/>
          <w:szCs w:val="28"/>
        </w:rPr>
        <w:t xml:space="preserve">го </w:t>
      </w:r>
      <w:r>
        <w:rPr>
          <w:rFonts w:eastAsia="Lucida Sans Unicode"/>
          <w:kern w:val="1"/>
          <w:sz w:val="28"/>
          <w:szCs w:val="28"/>
        </w:rPr>
        <w:lastRenderedPageBreak/>
        <w:t>населения по сравнению с 2024 годом на 0,1 %. Снижение до 1% ежегодно планируется до 2028 года.</w:t>
      </w:r>
    </w:p>
    <w:p w:rsidR="00BC4B9D" w:rsidRDefault="00BC4B9D" w:rsidP="00EE33E4">
      <w:pPr>
        <w:spacing w:line="276" w:lineRule="auto"/>
        <w:ind w:firstLine="708"/>
        <w:jc w:val="both"/>
        <w:rPr>
          <w:rFonts w:eastAsia="Lucida Sans Unicode"/>
          <w:kern w:val="1"/>
          <w:sz w:val="28"/>
          <w:szCs w:val="28"/>
        </w:rPr>
      </w:pPr>
      <w:r>
        <w:rPr>
          <w:rFonts w:eastAsia="Lucida Sans Unicode"/>
          <w:kern w:val="1"/>
          <w:sz w:val="28"/>
          <w:szCs w:val="28"/>
        </w:rPr>
        <w:t>В целях преодоления негативных и достижения положительных тенденций в демографической ситуации в 2026 году необходимо проведение активной работы по реализации запланированных мероприятий, направленных на улучшение демографической ситуации в сельском поселении, укрепление здоровья населения, сокращение смертности, социально-экономическую поддержку семьи, материнства и детства, укрепление семейно-брачных отношений, пропаганду духовно-нравственных и семейных ценностей, формирование здорового образа жизни у детей и молодежи, укрепление материально-технической базы учреждений здравоохранения, образования, физической культуры и спорта.</w:t>
      </w:r>
    </w:p>
    <w:p w:rsidR="00BC4B9D" w:rsidRDefault="00BC4B9D" w:rsidP="00EE33E4">
      <w:pPr>
        <w:pStyle w:val="a0"/>
        <w:tabs>
          <w:tab w:val="left" w:pos="0"/>
        </w:tabs>
        <w:spacing w:after="0" w:line="276" w:lineRule="auto"/>
        <w:ind w:firstLine="709"/>
        <w:jc w:val="both"/>
        <w:rPr>
          <w:sz w:val="28"/>
          <w:szCs w:val="28"/>
        </w:rPr>
      </w:pPr>
      <w:r w:rsidRPr="0063002F">
        <w:rPr>
          <w:bCs/>
          <w:iCs/>
          <w:sz w:val="28"/>
          <w:szCs w:val="28"/>
        </w:rPr>
        <w:t>В</w:t>
      </w:r>
      <w:r w:rsidRPr="0063002F">
        <w:rPr>
          <w:sz w:val="28"/>
          <w:szCs w:val="28"/>
        </w:rPr>
        <w:t xml:space="preserve"> 2025 году</w:t>
      </w:r>
      <w:r w:rsidRPr="00726F28">
        <w:rPr>
          <w:sz w:val="28"/>
          <w:szCs w:val="28"/>
        </w:rPr>
        <w:t xml:space="preserve"> ф</w:t>
      </w:r>
      <w:r w:rsidRPr="00726F28">
        <w:rPr>
          <w:bCs/>
          <w:iCs/>
          <w:sz w:val="28"/>
          <w:szCs w:val="28"/>
        </w:rPr>
        <w:t xml:space="preserve">онд оплаты труда </w:t>
      </w:r>
      <w:r>
        <w:rPr>
          <w:bCs/>
          <w:iCs/>
          <w:sz w:val="28"/>
          <w:szCs w:val="28"/>
        </w:rPr>
        <w:t xml:space="preserve">по полному кругу предприятий и организаций без централизованного до счета </w:t>
      </w:r>
      <w:r w:rsidRPr="00726F28">
        <w:rPr>
          <w:sz w:val="28"/>
          <w:szCs w:val="28"/>
        </w:rPr>
        <w:t>планируется с приростом относительно 20</w:t>
      </w:r>
      <w:r>
        <w:rPr>
          <w:sz w:val="28"/>
          <w:szCs w:val="28"/>
        </w:rPr>
        <w:t>24</w:t>
      </w:r>
      <w:r w:rsidRPr="00726F28">
        <w:rPr>
          <w:sz w:val="28"/>
          <w:szCs w:val="28"/>
        </w:rPr>
        <w:t xml:space="preserve"> года на </w:t>
      </w:r>
      <w:r>
        <w:rPr>
          <w:sz w:val="28"/>
          <w:szCs w:val="28"/>
        </w:rPr>
        <w:t>14,7</w:t>
      </w:r>
      <w:r w:rsidRPr="00726F28">
        <w:rPr>
          <w:sz w:val="28"/>
          <w:szCs w:val="28"/>
        </w:rPr>
        <w:t xml:space="preserve">% до </w:t>
      </w:r>
      <w:r>
        <w:rPr>
          <w:sz w:val="28"/>
          <w:szCs w:val="28"/>
        </w:rPr>
        <w:t>29,4</w:t>
      </w:r>
      <w:r w:rsidRPr="00726F28">
        <w:rPr>
          <w:sz w:val="28"/>
          <w:szCs w:val="28"/>
        </w:rPr>
        <w:t xml:space="preserve"> </w:t>
      </w:r>
      <w:r>
        <w:rPr>
          <w:sz w:val="28"/>
          <w:szCs w:val="28"/>
        </w:rPr>
        <w:t>тыс</w:t>
      </w:r>
      <w:r w:rsidRPr="00726F28">
        <w:rPr>
          <w:sz w:val="28"/>
          <w:szCs w:val="28"/>
        </w:rPr>
        <w:t>. рублей. По итогам 20</w:t>
      </w:r>
      <w:r>
        <w:rPr>
          <w:sz w:val="28"/>
          <w:szCs w:val="28"/>
        </w:rPr>
        <w:t>25</w:t>
      </w:r>
      <w:r w:rsidRPr="00726F28">
        <w:rPr>
          <w:sz w:val="28"/>
          <w:szCs w:val="28"/>
        </w:rPr>
        <w:t xml:space="preserve"> года среднемесячная заработная плата </w:t>
      </w:r>
      <w:r>
        <w:rPr>
          <w:sz w:val="28"/>
          <w:szCs w:val="28"/>
        </w:rPr>
        <w:t xml:space="preserve">по полному кругу организаций без централизованного до счета </w:t>
      </w:r>
      <w:r w:rsidRPr="00726F28">
        <w:rPr>
          <w:sz w:val="28"/>
          <w:szCs w:val="28"/>
        </w:rPr>
        <w:t xml:space="preserve">оценивается на уровне </w:t>
      </w:r>
      <w:r>
        <w:rPr>
          <w:sz w:val="28"/>
          <w:szCs w:val="28"/>
        </w:rPr>
        <w:t>5,2тыс. рублей с приростом к 2024</w:t>
      </w:r>
      <w:r w:rsidRPr="00726F28">
        <w:rPr>
          <w:sz w:val="28"/>
          <w:szCs w:val="28"/>
        </w:rPr>
        <w:t xml:space="preserve"> году на </w:t>
      </w:r>
      <w:r>
        <w:rPr>
          <w:sz w:val="28"/>
          <w:szCs w:val="28"/>
        </w:rPr>
        <w:t>15,0</w:t>
      </w:r>
      <w:r w:rsidRPr="00726F28">
        <w:rPr>
          <w:sz w:val="28"/>
          <w:szCs w:val="28"/>
        </w:rPr>
        <w:t>%.</w:t>
      </w:r>
      <w:r>
        <w:rPr>
          <w:sz w:val="28"/>
          <w:szCs w:val="28"/>
        </w:rPr>
        <w:t xml:space="preserve"> По кругу крупных и средних предприятий </w:t>
      </w:r>
      <w:r w:rsidRPr="00726F28">
        <w:rPr>
          <w:sz w:val="28"/>
          <w:szCs w:val="28"/>
        </w:rPr>
        <w:t>среднемесячная заработная плата</w:t>
      </w:r>
      <w:r>
        <w:rPr>
          <w:sz w:val="28"/>
          <w:szCs w:val="28"/>
        </w:rPr>
        <w:t xml:space="preserve"> оценивается на уровне 5,4 тыс. рублей или 15,1 % к уровню 2024 года. </w:t>
      </w:r>
      <w:r w:rsidRPr="007D0685">
        <w:rPr>
          <w:sz w:val="28"/>
          <w:szCs w:val="28"/>
        </w:rPr>
        <w:t>В 202</w:t>
      </w:r>
      <w:r>
        <w:rPr>
          <w:sz w:val="28"/>
          <w:szCs w:val="28"/>
        </w:rPr>
        <w:t>8</w:t>
      </w:r>
      <w:r w:rsidRPr="007D0685">
        <w:rPr>
          <w:sz w:val="28"/>
          <w:szCs w:val="28"/>
        </w:rPr>
        <w:t xml:space="preserve"> году размер</w:t>
      </w:r>
      <w:r w:rsidRPr="00726F28">
        <w:rPr>
          <w:sz w:val="28"/>
          <w:szCs w:val="28"/>
        </w:rPr>
        <w:t xml:space="preserve"> заработной платы </w:t>
      </w:r>
      <w:r>
        <w:rPr>
          <w:sz w:val="28"/>
          <w:szCs w:val="28"/>
        </w:rPr>
        <w:t xml:space="preserve">по полному кругу организаций без централизованного до счета </w:t>
      </w:r>
      <w:r w:rsidRPr="00726F28">
        <w:rPr>
          <w:sz w:val="28"/>
          <w:szCs w:val="28"/>
        </w:rPr>
        <w:t xml:space="preserve">предположительно возрастет до </w:t>
      </w:r>
      <w:r>
        <w:rPr>
          <w:sz w:val="28"/>
          <w:szCs w:val="28"/>
        </w:rPr>
        <w:t>53,1</w:t>
      </w:r>
      <w:r w:rsidRPr="00726F28">
        <w:rPr>
          <w:sz w:val="28"/>
          <w:szCs w:val="28"/>
        </w:rPr>
        <w:t xml:space="preserve"> тыс. рублей или на </w:t>
      </w:r>
      <w:r>
        <w:rPr>
          <w:sz w:val="28"/>
          <w:szCs w:val="28"/>
        </w:rPr>
        <w:t xml:space="preserve">52,1 </w:t>
      </w:r>
      <w:r w:rsidRPr="00726F28">
        <w:rPr>
          <w:sz w:val="28"/>
          <w:szCs w:val="28"/>
        </w:rPr>
        <w:t>% к 20</w:t>
      </w:r>
      <w:r>
        <w:rPr>
          <w:sz w:val="28"/>
          <w:szCs w:val="28"/>
        </w:rPr>
        <w:t>24</w:t>
      </w:r>
      <w:r w:rsidRPr="00726F28">
        <w:rPr>
          <w:sz w:val="28"/>
          <w:szCs w:val="28"/>
        </w:rPr>
        <w:t xml:space="preserve"> году.</w:t>
      </w:r>
      <w:r>
        <w:rPr>
          <w:sz w:val="28"/>
          <w:szCs w:val="28"/>
        </w:rPr>
        <w:t xml:space="preserve"> По кругу крупных и средних организаций заработная плата возрастет так же до 54,1 тыс. рублей или на 52,4% к уровню 2024 года.</w:t>
      </w:r>
    </w:p>
    <w:p w:rsidR="00BC4B9D" w:rsidRDefault="00BC4B9D" w:rsidP="00EE33E4">
      <w:pPr>
        <w:pStyle w:val="a0"/>
        <w:tabs>
          <w:tab w:val="left" w:pos="0"/>
        </w:tabs>
        <w:spacing w:after="0" w:line="276" w:lineRule="auto"/>
        <w:ind w:firstLine="709"/>
        <w:jc w:val="both"/>
        <w:rPr>
          <w:sz w:val="28"/>
          <w:szCs w:val="28"/>
        </w:rPr>
      </w:pPr>
      <w:r>
        <w:rPr>
          <w:sz w:val="28"/>
          <w:szCs w:val="28"/>
        </w:rPr>
        <w:t>В 2025 году среднегодовая численность занятых в экономике сельского поселения предположительно составит 0,670 тыс. человек и к 2028 году планируется увеличить данный показатель на 49,3%. Сохранению стабильности на регистрируемом рынке труда будет способствовать реализации мероприятий государственной программы Краснодарского края «Содействие занятости населения».</w:t>
      </w:r>
    </w:p>
    <w:p w:rsidR="00BC4B9D" w:rsidRDefault="00BC4B9D" w:rsidP="00EE33E4">
      <w:pPr>
        <w:pStyle w:val="a0"/>
        <w:tabs>
          <w:tab w:val="left" w:pos="0"/>
        </w:tabs>
        <w:spacing w:after="0" w:line="276" w:lineRule="auto"/>
        <w:ind w:firstLine="709"/>
        <w:jc w:val="both"/>
        <w:rPr>
          <w:sz w:val="28"/>
          <w:szCs w:val="28"/>
        </w:rPr>
      </w:pPr>
      <w:r>
        <w:rPr>
          <w:sz w:val="28"/>
          <w:szCs w:val="28"/>
        </w:rPr>
        <w:t>Уровень зарегистрированной безработицы в 2024 году составило 0,4 %. По оценке 2025 года данный показатель уменьшились на 0,1% к 2028 году.</w:t>
      </w:r>
    </w:p>
    <w:p w:rsidR="00BC4B9D" w:rsidRDefault="00BC4B9D" w:rsidP="00EE33E4">
      <w:pPr>
        <w:pStyle w:val="a0"/>
        <w:tabs>
          <w:tab w:val="left" w:pos="0"/>
        </w:tabs>
        <w:spacing w:after="0" w:line="276" w:lineRule="auto"/>
        <w:ind w:firstLine="709"/>
        <w:jc w:val="both"/>
        <w:rPr>
          <w:sz w:val="28"/>
          <w:szCs w:val="28"/>
        </w:rPr>
      </w:pPr>
      <w:r>
        <w:rPr>
          <w:sz w:val="28"/>
          <w:szCs w:val="28"/>
        </w:rPr>
        <w:t>Основные меры по снижению уровня бедности населения в среднесрочной перспективе будут направлены на создание условий для роста доходов населения, в первую очередь, на основе развития занятости населения и повышение заработной платы, а также мер по повышению уровня материального обеспечения пенсионеров и усилению мер социальной поддержки семей с детьми.</w:t>
      </w:r>
    </w:p>
    <w:p w:rsidR="00BC4B9D" w:rsidRPr="00726F28" w:rsidRDefault="00BC4B9D" w:rsidP="00EE33E4">
      <w:pPr>
        <w:pStyle w:val="a0"/>
        <w:tabs>
          <w:tab w:val="left" w:pos="0"/>
        </w:tabs>
        <w:spacing w:after="0" w:line="276" w:lineRule="auto"/>
        <w:ind w:firstLine="709"/>
        <w:jc w:val="both"/>
        <w:rPr>
          <w:sz w:val="28"/>
          <w:szCs w:val="28"/>
        </w:rPr>
      </w:pPr>
    </w:p>
    <w:p w:rsidR="00BC4B9D" w:rsidRDefault="00BC4B9D" w:rsidP="00EE33E4">
      <w:pPr>
        <w:tabs>
          <w:tab w:val="left" w:pos="0"/>
        </w:tabs>
        <w:spacing w:line="276" w:lineRule="auto"/>
        <w:ind w:firstLine="708"/>
        <w:jc w:val="both"/>
        <w:rPr>
          <w:sz w:val="28"/>
          <w:szCs w:val="28"/>
        </w:rPr>
      </w:pPr>
      <w:r>
        <w:rPr>
          <w:sz w:val="28"/>
          <w:szCs w:val="28"/>
        </w:rPr>
        <w:t>2.2. Показатели развития экономического потенциала</w:t>
      </w:r>
    </w:p>
    <w:p w:rsidR="00BC4B9D" w:rsidRDefault="00BC4B9D" w:rsidP="00EE33E4">
      <w:pPr>
        <w:tabs>
          <w:tab w:val="left" w:pos="0"/>
        </w:tabs>
        <w:spacing w:line="276" w:lineRule="auto"/>
        <w:ind w:firstLine="708"/>
        <w:jc w:val="both"/>
        <w:rPr>
          <w:sz w:val="28"/>
          <w:szCs w:val="28"/>
        </w:rPr>
      </w:pPr>
    </w:p>
    <w:p w:rsidR="00BC4B9D" w:rsidRPr="00D66B9A" w:rsidRDefault="00BC4B9D" w:rsidP="00EE33E4">
      <w:pPr>
        <w:tabs>
          <w:tab w:val="left" w:pos="0"/>
        </w:tabs>
        <w:spacing w:line="276" w:lineRule="auto"/>
        <w:ind w:firstLine="708"/>
        <w:jc w:val="both"/>
        <w:rPr>
          <w:sz w:val="28"/>
          <w:szCs w:val="28"/>
        </w:rPr>
      </w:pPr>
      <w:r w:rsidRPr="00D66B9A">
        <w:rPr>
          <w:sz w:val="28"/>
          <w:szCs w:val="28"/>
        </w:rPr>
        <w:t>2.2.1 Промышленное производство</w:t>
      </w:r>
    </w:p>
    <w:p w:rsidR="00BC4B9D" w:rsidRPr="005B6256" w:rsidRDefault="00BC4B9D" w:rsidP="00EE33E4">
      <w:pPr>
        <w:tabs>
          <w:tab w:val="left" w:pos="0"/>
        </w:tabs>
        <w:spacing w:line="276" w:lineRule="auto"/>
        <w:ind w:firstLine="709"/>
        <w:jc w:val="both"/>
        <w:rPr>
          <w:rFonts w:eastAsia="Lucida Sans Unicode"/>
          <w:kern w:val="1"/>
          <w:sz w:val="28"/>
          <w:szCs w:val="28"/>
        </w:rPr>
      </w:pPr>
      <w:r w:rsidRPr="000C4EF5">
        <w:rPr>
          <w:sz w:val="28"/>
          <w:szCs w:val="28"/>
        </w:rPr>
        <w:lastRenderedPageBreak/>
        <w:t>В 20</w:t>
      </w:r>
      <w:r>
        <w:rPr>
          <w:sz w:val="28"/>
          <w:szCs w:val="28"/>
        </w:rPr>
        <w:t>25 году промышленное производство планируются с нулевым показателем. В прогнозных периодах также планируются нулевые показатели. В связи с реорганизацией МУП «Песчаное ЖКХ»</w:t>
      </w:r>
    </w:p>
    <w:p w:rsidR="00BC4B9D" w:rsidRDefault="00BC4B9D" w:rsidP="00EE33E4">
      <w:pPr>
        <w:tabs>
          <w:tab w:val="left" w:pos="0"/>
        </w:tabs>
        <w:spacing w:line="276" w:lineRule="auto"/>
        <w:ind w:firstLine="709"/>
        <w:contextualSpacing/>
        <w:jc w:val="both"/>
        <w:rPr>
          <w:rFonts w:eastAsia="Lucida Sans Unicode"/>
          <w:kern w:val="1"/>
          <w:sz w:val="28"/>
          <w:szCs w:val="28"/>
        </w:rPr>
      </w:pPr>
    </w:p>
    <w:p w:rsidR="00BC4B9D" w:rsidRDefault="00BC4B9D" w:rsidP="00EE33E4">
      <w:pPr>
        <w:tabs>
          <w:tab w:val="left" w:pos="0"/>
        </w:tabs>
        <w:spacing w:line="276" w:lineRule="auto"/>
        <w:ind w:firstLine="709"/>
        <w:contextualSpacing/>
        <w:jc w:val="both"/>
        <w:rPr>
          <w:rFonts w:eastAsia="Lucida Sans Unicode"/>
          <w:kern w:val="1"/>
          <w:sz w:val="28"/>
          <w:szCs w:val="28"/>
        </w:rPr>
      </w:pPr>
      <w:r>
        <w:rPr>
          <w:rFonts w:eastAsia="Lucida Sans Unicode"/>
          <w:kern w:val="1"/>
          <w:sz w:val="28"/>
          <w:szCs w:val="28"/>
        </w:rPr>
        <w:t>2.2.2 Сельское хозяйство</w:t>
      </w:r>
    </w:p>
    <w:p w:rsidR="00BC4B9D" w:rsidRDefault="00BC4B9D" w:rsidP="00EE33E4">
      <w:pPr>
        <w:tabs>
          <w:tab w:val="left" w:pos="0"/>
        </w:tabs>
        <w:spacing w:line="276" w:lineRule="auto"/>
        <w:ind w:firstLine="709"/>
        <w:jc w:val="both"/>
        <w:rPr>
          <w:sz w:val="28"/>
          <w:szCs w:val="28"/>
        </w:rPr>
      </w:pPr>
      <w:r w:rsidRPr="008D0B6E">
        <w:rPr>
          <w:sz w:val="28"/>
          <w:szCs w:val="28"/>
          <w:lang w:eastAsia="en-US"/>
        </w:rPr>
        <w:t>В 20</w:t>
      </w:r>
      <w:r>
        <w:rPr>
          <w:sz w:val="28"/>
          <w:szCs w:val="28"/>
          <w:lang w:eastAsia="en-US"/>
        </w:rPr>
        <w:t>25</w:t>
      </w:r>
      <w:r w:rsidRPr="008D0B6E">
        <w:rPr>
          <w:sz w:val="28"/>
          <w:szCs w:val="28"/>
          <w:lang w:eastAsia="en-US"/>
        </w:rPr>
        <w:t xml:space="preserve"> году индекс производства продукции сельского хозяйства </w:t>
      </w:r>
      <w:r w:rsidRPr="008D0B6E">
        <w:rPr>
          <w:sz w:val="28"/>
          <w:szCs w:val="28"/>
        </w:rPr>
        <w:t xml:space="preserve">составит </w:t>
      </w:r>
      <w:r>
        <w:rPr>
          <w:sz w:val="28"/>
          <w:szCs w:val="28"/>
        </w:rPr>
        <w:t xml:space="preserve">108,7% </w:t>
      </w:r>
      <w:r w:rsidRPr="008D0B6E">
        <w:rPr>
          <w:sz w:val="28"/>
          <w:szCs w:val="28"/>
        </w:rPr>
        <w:t>к уровню 20</w:t>
      </w:r>
      <w:r>
        <w:rPr>
          <w:sz w:val="28"/>
          <w:szCs w:val="28"/>
        </w:rPr>
        <w:t xml:space="preserve">24 года. </w:t>
      </w:r>
      <w:r w:rsidRPr="008D0B6E">
        <w:rPr>
          <w:sz w:val="28"/>
          <w:szCs w:val="28"/>
        </w:rPr>
        <w:t xml:space="preserve">Общий объем производства сельскохозяйственной продукции </w:t>
      </w:r>
      <w:r>
        <w:rPr>
          <w:sz w:val="28"/>
          <w:szCs w:val="28"/>
        </w:rPr>
        <w:t xml:space="preserve">2026 году </w:t>
      </w:r>
      <w:r w:rsidRPr="008D0B6E">
        <w:rPr>
          <w:sz w:val="28"/>
          <w:szCs w:val="28"/>
        </w:rPr>
        <w:t xml:space="preserve">составит </w:t>
      </w:r>
      <w:r>
        <w:rPr>
          <w:sz w:val="28"/>
          <w:szCs w:val="28"/>
        </w:rPr>
        <w:t>436,5</w:t>
      </w:r>
      <w:r w:rsidRPr="008D0B6E">
        <w:rPr>
          <w:sz w:val="28"/>
          <w:szCs w:val="28"/>
        </w:rPr>
        <w:t xml:space="preserve"> млн. рублей, что превысит показатель 20</w:t>
      </w:r>
      <w:r>
        <w:rPr>
          <w:sz w:val="28"/>
          <w:szCs w:val="28"/>
        </w:rPr>
        <w:t>24</w:t>
      </w:r>
      <w:r w:rsidRPr="008D0B6E">
        <w:rPr>
          <w:sz w:val="28"/>
          <w:szCs w:val="28"/>
        </w:rPr>
        <w:t xml:space="preserve"> года на </w:t>
      </w:r>
      <w:r>
        <w:rPr>
          <w:sz w:val="28"/>
          <w:szCs w:val="28"/>
        </w:rPr>
        <w:t xml:space="preserve">59,5 </w:t>
      </w:r>
      <w:r w:rsidRPr="008D0B6E">
        <w:rPr>
          <w:sz w:val="28"/>
          <w:szCs w:val="28"/>
        </w:rPr>
        <w:t>млн. рублей.</w:t>
      </w:r>
      <w:r>
        <w:rPr>
          <w:sz w:val="28"/>
          <w:szCs w:val="28"/>
        </w:rPr>
        <w:t xml:space="preserve"> </w:t>
      </w:r>
      <w:r w:rsidRPr="00D04854">
        <w:rPr>
          <w:sz w:val="28"/>
          <w:szCs w:val="28"/>
        </w:rPr>
        <w:t>В 202</w:t>
      </w:r>
      <w:r>
        <w:rPr>
          <w:sz w:val="28"/>
          <w:szCs w:val="28"/>
        </w:rPr>
        <w:t>8</w:t>
      </w:r>
      <w:r w:rsidRPr="00D04854">
        <w:rPr>
          <w:sz w:val="28"/>
          <w:szCs w:val="28"/>
        </w:rPr>
        <w:t xml:space="preserve"> году прогнозируемый объем производства продукции сельского хозяйства в действующих ценах составит </w:t>
      </w:r>
      <w:r>
        <w:rPr>
          <w:sz w:val="28"/>
          <w:szCs w:val="28"/>
        </w:rPr>
        <w:t>486,7 млн. рублей,</w:t>
      </w:r>
      <w:r w:rsidRPr="00D04854">
        <w:rPr>
          <w:sz w:val="28"/>
          <w:szCs w:val="28"/>
        </w:rPr>
        <w:t xml:space="preserve"> </w:t>
      </w:r>
      <w:r>
        <w:rPr>
          <w:sz w:val="28"/>
          <w:szCs w:val="28"/>
        </w:rPr>
        <w:t>т</w:t>
      </w:r>
      <w:r w:rsidRPr="00D04854">
        <w:rPr>
          <w:sz w:val="28"/>
          <w:szCs w:val="28"/>
        </w:rPr>
        <w:t>емп роста к 202</w:t>
      </w:r>
      <w:r>
        <w:rPr>
          <w:sz w:val="28"/>
          <w:szCs w:val="28"/>
        </w:rPr>
        <w:t>4</w:t>
      </w:r>
      <w:r w:rsidRPr="00D04854">
        <w:rPr>
          <w:sz w:val="28"/>
          <w:szCs w:val="28"/>
        </w:rPr>
        <w:t xml:space="preserve"> году составит </w:t>
      </w:r>
      <w:r>
        <w:rPr>
          <w:sz w:val="28"/>
          <w:szCs w:val="28"/>
        </w:rPr>
        <w:t xml:space="preserve">129,0 </w:t>
      </w:r>
      <w:r w:rsidRPr="00D04854">
        <w:rPr>
          <w:sz w:val="28"/>
          <w:szCs w:val="28"/>
        </w:rPr>
        <w:t>%</w:t>
      </w:r>
      <w:r>
        <w:rPr>
          <w:sz w:val="28"/>
          <w:szCs w:val="28"/>
        </w:rPr>
        <w:t xml:space="preserve">. В том числе растениеводство планируется нарастить до объемов 272,8 млн. руб., а животноводство до 213,9 млн. руб. </w:t>
      </w:r>
      <w:r>
        <w:rPr>
          <w:rFonts w:cs="Calibri"/>
          <w:sz w:val="28"/>
          <w:szCs w:val="28"/>
        </w:rPr>
        <w:t xml:space="preserve">Урожайность кукурузы и подсолнечника в течение всего планового периода планируется выше уровня текущего года. Ожидается стабильный прирост каждый год планового периода. Производством картофеля, овощей, плодов и ягод, винограда, в основном, занимаются только ЛПХ. В течение всего планового периода планируется сохранение уровня текущего года с незначительным приростом, </w:t>
      </w:r>
      <w:r>
        <w:rPr>
          <w:sz w:val="28"/>
          <w:szCs w:val="28"/>
        </w:rPr>
        <w:t xml:space="preserve">за счет увеличения их урожайности и расширения посевных площадей (теплицы). </w:t>
      </w:r>
    </w:p>
    <w:p w:rsidR="00BC4B9D" w:rsidRPr="002127F8" w:rsidRDefault="00BC4B9D" w:rsidP="00EE33E4">
      <w:pPr>
        <w:tabs>
          <w:tab w:val="left" w:pos="0"/>
        </w:tabs>
        <w:spacing w:line="276" w:lineRule="auto"/>
        <w:ind w:firstLine="709"/>
        <w:jc w:val="both"/>
        <w:rPr>
          <w:sz w:val="28"/>
          <w:szCs w:val="28"/>
        </w:rPr>
      </w:pPr>
    </w:p>
    <w:p w:rsidR="00BC4B9D" w:rsidRPr="002F0529" w:rsidRDefault="00BC4B9D" w:rsidP="00EE33E4">
      <w:pPr>
        <w:tabs>
          <w:tab w:val="left" w:pos="0"/>
        </w:tabs>
        <w:spacing w:line="276" w:lineRule="auto"/>
        <w:ind w:firstLine="709"/>
        <w:jc w:val="both"/>
        <w:rPr>
          <w:sz w:val="28"/>
          <w:szCs w:val="28"/>
        </w:rPr>
      </w:pPr>
      <w:r w:rsidRPr="002F0529">
        <w:rPr>
          <w:sz w:val="28"/>
          <w:szCs w:val="28"/>
        </w:rPr>
        <w:t xml:space="preserve"> 2.</w:t>
      </w:r>
      <w:r>
        <w:rPr>
          <w:sz w:val="28"/>
          <w:szCs w:val="28"/>
        </w:rPr>
        <w:t>2</w:t>
      </w:r>
      <w:r w:rsidRPr="002F0529">
        <w:rPr>
          <w:sz w:val="28"/>
          <w:szCs w:val="28"/>
        </w:rPr>
        <w:t>.</w:t>
      </w:r>
      <w:r>
        <w:rPr>
          <w:sz w:val="28"/>
          <w:szCs w:val="28"/>
        </w:rPr>
        <w:t>3</w:t>
      </w:r>
      <w:r w:rsidRPr="002F0529">
        <w:rPr>
          <w:sz w:val="28"/>
          <w:szCs w:val="28"/>
        </w:rPr>
        <w:t xml:space="preserve"> </w:t>
      </w:r>
      <w:r>
        <w:rPr>
          <w:sz w:val="28"/>
          <w:szCs w:val="28"/>
        </w:rPr>
        <w:t>Потребительский рынок</w:t>
      </w:r>
    </w:p>
    <w:p w:rsidR="00BC4B9D" w:rsidRDefault="00BC4B9D" w:rsidP="00EE33E4">
      <w:pPr>
        <w:tabs>
          <w:tab w:val="left" w:pos="0"/>
        </w:tabs>
        <w:spacing w:line="276" w:lineRule="auto"/>
        <w:ind w:firstLine="709"/>
        <w:jc w:val="both"/>
        <w:rPr>
          <w:sz w:val="28"/>
          <w:szCs w:val="28"/>
        </w:rPr>
      </w:pPr>
      <w:r w:rsidRPr="00D04854">
        <w:rPr>
          <w:sz w:val="28"/>
          <w:szCs w:val="28"/>
        </w:rPr>
        <w:t>Ожидаемый итог 20</w:t>
      </w:r>
      <w:r>
        <w:rPr>
          <w:sz w:val="28"/>
          <w:szCs w:val="28"/>
        </w:rPr>
        <w:t>25</w:t>
      </w:r>
      <w:r w:rsidRPr="00D04854">
        <w:rPr>
          <w:sz w:val="28"/>
          <w:szCs w:val="28"/>
        </w:rPr>
        <w:t xml:space="preserve"> года по обороту розничной торговли по полному кругу предприятий </w:t>
      </w:r>
      <w:r>
        <w:rPr>
          <w:sz w:val="28"/>
          <w:szCs w:val="28"/>
        </w:rPr>
        <w:t>Песчаного сельского поселения Тбилисского района</w:t>
      </w:r>
      <w:r w:rsidRPr="00D04854">
        <w:rPr>
          <w:sz w:val="28"/>
          <w:szCs w:val="28"/>
        </w:rPr>
        <w:t xml:space="preserve"> планируется на уровне </w:t>
      </w:r>
      <w:r>
        <w:rPr>
          <w:sz w:val="28"/>
          <w:szCs w:val="28"/>
        </w:rPr>
        <w:t>16,04</w:t>
      </w:r>
      <w:r w:rsidRPr="00D04854">
        <w:rPr>
          <w:sz w:val="28"/>
          <w:szCs w:val="28"/>
        </w:rPr>
        <w:t xml:space="preserve"> млн. руб</w:t>
      </w:r>
      <w:r>
        <w:rPr>
          <w:sz w:val="28"/>
          <w:szCs w:val="28"/>
        </w:rPr>
        <w:t>лей</w:t>
      </w:r>
      <w:r w:rsidRPr="00D04854">
        <w:rPr>
          <w:sz w:val="28"/>
          <w:szCs w:val="28"/>
        </w:rPr>
        <w:t xml:space="preserve"> (</w:t>
      </w:r>
      <w:r>
        <w:rPr>
          <w:sz w:val="28"/>
          <w:szCs w:val="28"/>
        </w:rPr>
        <w:t>107,9</w:t>
      </w:r>
      <w:r w:rsidRPr="00D04854">
        <w:rPr>
          <w:sz w:val="28"/>
          <w:szCs w:val="28"/>
        </w:rPr>
        <w:t>% в сопоставимых ценах к уровню 20</w:t>
      </w:r>
      <w:r>
        <w:rPr>
          <w:sz w:val="28"/>
          <w:szCs w:val="28"/>
        </w:rPr>
        <w:t>24</w:t>
      </w:r>
      <w:r w:rsidRPr="00D04854">
        <w:rPr>
          <w:sz w:val="28"/>
          <w:szCs w:val="28"/>
        </w:rPr>
        <w:t xml:space="preserve"> года). В 202</w:t>
      </w:r>
      <w:r>
        <w:rPr>
          <w:sz w:val="28"/>
          <w:szCs w:val="28"/>
        </w:rPr>
        <w:t>6</w:t>
      </w:r>
      <w:r w:rsidRPr="00D04854">
        <w:rPr>
          <w:sz w:val="28"/>
          <w:szCs w:val="28"/>
        </w:rPr>
        <w:t xml:space="preserve"> году оборот розничной торговли по полному кругу предприятий планируется на уровне </w:t>
      </w:r>
      <w:r>
        <w:rPr>
          <w:sz w:val="28"/>
          <w:szCs w:val="28"/>
        </w:rPr>
        <w:t>17,34</w:t>
      </w:r>
      <w:r w:rsidRPr="00D04854">
        <w:rPr>
          <w:sz w:val="28"/>
          <w:szCs w:val="28"/>
        </w:rPr>
        <w:t xml:space="preserve"> млн. руб</w:t>
      </w:r>
      <w:r>
        <w:rPr>
          <w:sz w:val="28"/>
          <w:szCs w:val="28"/>
        </w:rPr>
        <w:t>лей</w:t>
      </w:r>
      <w:r w:rsidRPr="00D04854">
        <w:rPr>
          <w:sz w:val="28"/>
          <w:szCs w:val="28"/>
        </w:rPr>
        <w:t xml:space="preserve"> (</w:t>
      </w:r>
      <w:r>
        <w:rPr>
          <w:sz w:val="28"/>
          <w:szCs w:val="28"/>
        </w:rPr>
        <w:t>108,1%</w:t>
      </w:r>
      <w:r w:rsidRPr="00D04854">
        <w:rPr>
          <w:sz w:val="28"/>
          <w:szCs w:val="28"/>
        </w:rPr>
        <w:t xml:space="preserve"> к уровню 20</w:t>
      </w:r>
      <w:r>
        <w:rPr>
          <w:sz w:val="28"/>
          <w:szCs w:val="28"/>
        </w:rPr>
        <w:t>25</w:t>
      </w:r>
      <w:r w:rsidRPr="00D04854">
        <w:rPr>
          <w:sz w:val="28"/>
          <w:szCs w:val="28"/>
        </w:rPr>
        <w:t xml:space="preserve"> года). </w:t>
      </w:r>
      <w:r>
        <w:rPr>
          <w:sz w:val="28"/>
          <w:szCs w:val="28"/>
        </w:rPr>
        <w:t>На предстоящую перспективу приоритетными направлениями в сфере потребительного рынка являются: обеспечение доступности для всего населения услуг торговли и платных услуг, расширение объемов и продаж ассортимента продукции местных товаропроизводителей, внедрение современных форм торговли и оказание услуг, создание благоприятного предпринимательского климата для притока инвестиций. К 2028 году оборот розничной торговли возрастет до 19,13 млн.руб.</w:t>
      </w:r>
    </w:p>
    <w:p w:rsidR="00BC4B9D" w:rsidRDefault="00BC4B9D" w:rsidP="00EE33E4">
      <w:pPr>
        <w:tabs>
          <w:tab w:val="left" w:pos="0"/>
        </w:tabs>
        <w:spacing w:line="276" w:lineRule="auto"/>
        <w:ind w:firstLine="709"/>
        <w:jc w:val="both"/>
        <w:rPr>
          <w:sz w:val="28"/>
          <w:szCs w:val="28"/>
        </w:rPr>
      </w:pPr>
      <w:r w:rsidRPr="00D04854">
        <w:rPr>
          <w:sz w:val="28"/>
          <w:szCs w:val="28"/>
        </w:rPr>
        <w:t>В 20</w:t>
      </w:r>
      <w:r>
        <w:rPr>
          <w:sz w:val="28"/>
          <w:szCs w:val="28"/>
        </w:rPr>
        <w:t>25</w:t>
      </w:r>
      <w:r w:rsidRPr="00D04854">
        <w:rPr>
          <w:sz w:val="28"/>
          <w:szCs w:val="28"/>
        </w:rPr>
        <w:t xml:space="preserve"> году оборот общественного питания по </w:t>
      </w:r>
      <w:r>
        <w:rPr>
          <w:sz w:val="28"/>
          <w:szCs w:val="28"/>
        </w:rPr>
        <w:t xml:space="preserve">полному </w:t>
      </w:r>
      <w:r w:rsidRPr="00D04854">
        <w:rPr>
          <w:sz w:val="28"/>
          <w:szCs w:val="28"/>
        </w:rPr>
        <w:t xml:space="preserve">кругу предприятий </w:t>
      </w:r>
      <w:r>
        <w:rPr>
          <w:sz w:val="28"/>
          <w:szCs w:val="28"/>
        </w:rPr>
        <w:t>сельского поселения</w:t>
      </w:r>
      <w:r w:rsidRPr="00D04854">
        <w:rPr>
          <w:sz w:val="28"/>
          <w:szCs w:val="28"/>
        </w:rPr>
        <w:t xml:space="preserve"> планируется на</w:t>
      </w:r>
      <w:r>
        <w:rPr>
          <w:sz w:val="28"/>
          <w:szCs w:val="28"/>
        </w:rPr>
        <w:t xml:space="preserve"> уровне 0,74 млн. рублей</w:t>
      </w:r>
      <w:r w:rsidRPr="00D04854">
        <w:rPr>
          <w:sz w:val="28"/>
          <w:szCs w:val="28"/>
        </w:rPr>
        <w:t xml:space="preserve"> (</w:t>
      </w:r>
      <w:r>
        <w:rPr>
          <w:sz w:val="28"/>
          <w:szCs w:val="28"/>
        </w:rPr>
        <w:t>107,3</w:t>
      </w:r>
      <w:r w:rsidRPr="00D04854">
        <w:rPr>
          <w:sz w:val="28"/>
          <w:szCs w:val="28"/>
        </w:rPr>
        <w:t>% в сопоставимых ценах к уровню 20</w:t>
      </w:r>
      <w:r>
        <w:rPr>
          <w:sz w:val="28"/>
          <w:szCs w:val="28"/>
        </w:rPr>
        <w:t>24</w:t>
      </w:r>
      <w:r w:rsidRPr="00D04854">
        <w:rPr>
          <w:sz w:val="28"/>
          <w:szCs w:val="28"/>
        </w:rPr>
        <w:t xml:space="preserve"> года). В 202</w:t>
      </w:r>
      <w:r>
        <w:rPr>
          <w:sz w:val="28"/>
          <w:szCs w:val="28"/>
        </w:rPr>
        <w:t>6</w:t>
      </w:r>
      <w:r w:rsidRPr="00D04854">
        <w:rPr>
          <w:sz w:val="28"/>
          <w:szCs w:val="28"/>
        </w:rPr>
        <w:t xml:space="preserve"> году оборот общественного питания по </w:t>
      </w:r>
      <w:r>
        <w:rPr>
          <w:sz w:val="28"/>
          <w:szCs w:val="28"/>
        </w:rPr>
        <w:t xml:space="preserve">полному </w:t>
      </w:r>
      <w:r w:rsidRPr="00D04854">
        <w:rPr>
          <w:sz w:val="28"/>
          <w:szCs w:val="28"/>
        </w:rPr>
        <w:t>кругу</w:t>
      </w:r>
      <w:r>
        <w:rPr>
          <w:sz w:val="28"/>
          <w:szCs w:val="28"/>
        </w:rPr>
        <w:t xml:space="preserve"> </w:t>
      </w:r>
      <w:r w:rsidRPr="00D04854">
        <w:rPr>
          <w:sz w:val="28"/>
          <w:szCs w:val="28"/>
        </w:rPr>
        <w:t>предприятий плани</w:t>
      </w:r>
      <w:r>
        <w:rPr>
          <w:sz w:val="28"/>
          <w:szCs w:val="28"/>
        </w:rPr>
        <w:t>руется на уровне 0,79 млн. рублей</w:t>
      </w:r>
      <w:r w:rsidRPr="00D04854">
        <w:rPr>
          <w:sz w:val="28"/>
          <w:szCs w:val="28"/>
        </w:rPr>
        <w:t xml:space="preserve"> (</w:t>
      </w:r>
      <w:r>
        <w:rPr>
          <w:sz w:val="28"/>
          <w:szCs w:val="28"/>
        </w:rPr>
        <w:t>106,8</w:t>
      </w:r>
      <w:r w:rsidRPr="00D04854">
        <w:rPr>
          <w:sz w:val="28"/>
          <w:szCs w:val="28"/>
        </w:rPr>
        <w:t xml:space="preserve"> % к уровню 20</w:t>
      </w:r>
      <w:r>
        <w:rPr>
          <w:sz w:val="28"/>
          <w:szCs w:val="28"/>
        </w:rPr>
        <w:t>25</w:t>
      </w:r>
      <w:r w:rsidRPr="00D04854">
        <w:rPr>
          <w:sz w:val="28"/>
          <w:szCs w:val="28"/>
        </w:rPr>
        <w:t xml:space="preserve"> года). На период 202</w:t>
      </w:r>
      <w:r>
        <w:rPr>
          <w:sz w:val="28"/>
          <w:szCs w:val="28"/>
        </w:rPr>
        <w:t>7</w:t>
      </w:r>
      <w:r w:rsidRPr="00D04854">
        <w:rPr>
          <w:sz w:val="28"/>
          <w:szCs w:val="28"/>
        </w:rPr>
        <w:t>-202</w:t>
      </w:r>
      <w:r>
        <w:rPr>
          <w:sz w:val="28"/>
          <w:szCs w:val="28"/>
        </w:rPr>
        <w:t>8</w:t>
      </w:r>
      <w:r w:rsidRPr="00D04854">
        <w:rPr>
          <w:sz w:val="28"/>
          <w:szCs w:val="28"/>
        </w:rPr>
        <w:t xml:space="preserve">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w:t>
      </w:r>
    </w:p>
    <w:p w:rsidR="00BC4B9D" w:rsidRPr="00F37DAE" w:rsidRDefault="00BC4B9D" w:rsidP="00EE33E4">
      <w:pPr>
        <w:tabs>
          <w:tab w:val="left" w:pos="0"/>
        </w:tabs>
        <w:spacing w:line="276" w:lineRule="auto"/>
        <w:ind w:firstLine="709"/>
        <w:jc w:val="both"/>
        <w:rPr>
          <w:b/>
          <w:sz w:val="28"/>
          <w:szCs w:val="28"/>
        </w:rPr>
      </w:pPr>
    </w:p>
    <w:p w:rsidR="00BC4B9D" w:rsidRPr="00344072" w:rsidRDefault="00BC4B9D" w:rsidP="00EE33E4">
      <w:pPr>
        <w:tabs>
          <w:tab w:val="left" w:pos="0"/>
        </w:tabs>
        <w:spacing w:line="276" w:lineRule="auto"/>
        <w:ind w:left="284" w:firstLine="425"/>
        <w:jc w:val="both"/>
        <w:rPr>
          <w:b/>
          <w:sz w:val="28"/>
          <w:szCs w:val="28"/>
        </w:rPr>
      </w:pPr>
      <w:r w:rsidRPr="00AD66AB">
        <w:rPr>
          <w:sz w:val="28"/>
          <w:szCs w:val="28"/>
        </w:rPr>
        <w:lastRenderedPageBreak/>
        <w:t>2</w:t>
      </w:r>
      <w:r>
        <w:rPr>
          <w:sz w:val="28"/>
          <w:szCs w:val="28"/>
        </w:rPr>
        <w:t>.2</w:t>
      </w:r>
      <w:r w:rsidRPr="00AD66AB">
        <w:rPr>
          <w:sz w:val="28"/>
          <w:szCs w:val="28"/>
        </w:rPr>
        <w:t>.</w:t>
      </w:r>
      <w:r>
        <w:rPr>
          <w:sz w:val="28"/>
          <w:szCs w:val="28"/>
        </w:rPr>
        <w:t>4</w:t>
      </w:r>
      <w:r w:rsidRPr="00AD66AB">
        <w:rPr>
          <w:sz w:val="28"/>
          <w:szCs w:val="28"/>
        </w:rPr>
        <w:t>. Инвестици</w:t>
      </w:r>
      <w:r>
        <w:rPr>
          <w:sz w:val="28"/>
          <w:szCs w:val="28"/>
        </w:rPr>
        <w:t>онная и строительная деятельность</w:t>
      </w:r>
    </w:p>
    <w:p w:rsidR="00BC4B9D" w:rsidRDefault="00BC4B9D" w:rsidP="00EE33E4">
      <w:pPr>
        <w:tabs>
          <w:tab w:val="left" w:pos="0"/>
        </w:tabs>
        <w:spacing w:line="276" w:lineRule="auto"/>
        <w:ind w:firstLine="709"/>
        <w:jc w:val="both"/>
        <w:rPr>
          <w:sz w:val="28"/>
          <w:szCs w:val="28"/>
        </w:rPr>
      </w:pPr>
      <w:r w:rsidRPr="00AD66AB">
        <w:rPr>
          <w:sz w:val="28"/>
          <w:szCs w:val="28"/>
          <w:lang w:eastAsia="en-US"/>
        </w:rPr>
        <w:t xml:space="preserve">В инвестиционной деятельности прогнозируется </w:t>
      </w:r>
      <w:r>
        <w:rPr>
          <w:sz w:val="28"/>
          <w:szCs w:val="28"/>
          <w:lang w:eastAsia="en-US"/>
        </w:rPr>
        <w:t>увеличение</w:t>
      </w:r>
      <w:r w:rsidRPr="00AD66AB">
        <w:rPr>
          <w:sz w:val="28"/>
          <w:szCs w:val="28"/>
          <w:lang w:eastAsia="en-US"/>
        </w:rPr>
        <w:t xml:space="preserve"> объема инвестиций в основной капитал в 20</w:t>
      </w:r>
      <w:r>
        <w:rPr>
          <w:sz w:val="28"/>
          <w:szCs w:val="28"/>
          <w:lang w:eastAsia="en-US"/>
        </w:rPr>
        <w:t>25</w:t>
      </w:r>
      <w:r w:rsidRPr="00AD66AB">
        <w:rPr>
          <w:sz w:val="28"/>
          <w:szCs w:val="28"/>
          <w:lang w:eastAsia="en-US"/>
        </w:rPr>
        <w:t xml:space="preserve"> году на </w:t>
      </w:r>
      <w:r>
        <w:rPr>
          <w:sz w:val="28"/>
          <w:szCs w:val="28"/>
          <w:lang w:eastAsia="en-US"/>
        </w:rPr>
        <w:t>2,6</w:t>
      </w:r>
      <w:r w:rsidRPr="00AD66AB">
        <w:rPr>
          <w:sz w:val="28"/>
          <w:szCs w:val="28"/>
          <w:lang w:eastAsia="en-US"/>
        </w:rPr>
        <w:t>%</w:t>
      </w:r>
      <w:r w:rsidRPr="00AD66AB">
        <w:rPr>
          <w:sz w:val="28"/>
          <w:szCs w:val="28"/>
        </w:rPr>
        <w:t xml:space="preserve"> к уровню 20</w:t>
      </w:r>
      <w:r>
        <w:rPr>
          <w:sz w:val="28"/>
          <w:szCs w:val="28"/>
        </w:rPr>
        <w:t>24</w:t>
      </w:r>
      <w:r w:rsidRPr="00AD66AB">
        <w:rPr>
          <w:sz w:val="28"/>
          <w:szCs w:val="28"/>
        </w:rPr>
        <w:t xml:space="preserve"> года до </w:t>
      </w:r>
      <w:r>
        <w:rPr>
          <w:sz w:val="28"/>
          <w:szCs w:val="28"/>
        </w:rPr>
        <w:t>19,1</w:t>
      </w:r>
      <w:r w:rsidRPr="00AD66AB">
        <w:rPr>
          <w:sz w:val="28"/>
          <w:szCs w:val="28"/>
        </w:rPr>
        <w:t xml:space="preserve"> млн. рублей</w:t>
      </w:r>
      <w:r w:rsidRPr="00AD66AB">
        <w:rPr>
          <w:sz w:val="28"/>
          <w:szCs w:val="28"/>
          <w:lang w:eastAsia="en-US"/>
        </w:rPr>
        <w:t xml:space="preserve">. </w:t>
      </w:r>
      <w:r w:rsidRPr="00AD66AB">
        <w:rPr>
          <w:sz w:val="28"/>
          <w:szCs w:val="28"/>
        </w:rPr>
        <w:t>Традиционно, основной объем инвестиционных вложений осуществляется в сельском хозяйстве и обрабатывающих отраслях.</w:t>
      </w:r>
      <w:r>
        <w:rPr>
          <w:sz w:val="28"/>
          <w:szCs w:val="28"/>
        </w:rPr>
        <w:t xml:space="preserve"> Сельскохозяйственные товаропроизводители продолжают обновлять машино-тракторный парк. </w:t>
      </w:r>
      <w:r w:rsidRPr="00AD66AB">
        <w:rPr>
          <w:sz w:val="28"/>
          <w:szCs w:val="28"/>
        </w:rPr>
        <w:t xml:space="preserve"> Инвестиции направляются на модернизацию производства, строительство производственных объектов, а также объектов социальной сферы. </w:t>
      </w:r>
      <w:r>
        <w:rPr>
          <w:sz w:val="28"/>
          <w:szCs w:val="28"/>
        </w:rPr>
        <w:t xml:space="preserve">До конца прогнозируемого периода объем инвестиций в экономику сельского поселения по прогнозу возрастет до 20,7 млн. руб. </w:t>
      </w:r>
    </w:p>
    <w:p w:rsidR="00BC4B9D" w:rsidRPr="00AD66AB" w:rsidRDefault="00BC4B9D" w:rsidP="00EE33E4">
      <w:pPr>
        <w:tabs>
          <w:tab w:val="left" w:pos="0"/>
        </w:tabs>
        <w:spacing w:line="276" w:lineRule="auto"/>
        <w:ind w:firstLine="709"/>
        <w:jc w:val="both"/>
        <w:rPr>
          <w:sz w:val="28"/>
          <w:szCs w:val="28"/>
        </w:rPr>
      </w:pPr>
    </w:p>
    <w:p w:rsidR="00BC4B9D" w:rsidRPr="0033082F" w:rsidRDefault="00BC4B9D" w:rsidP="00EE33E4">
      <w:pPr>
        <w:widowControl w:val="0"/>
        <w:numPr>
          <w:ilvl w:val="1"/>
          <w:numId w:val="25"/>
        </w:numPr>
        <w:tabs>
          <w:tab w:val="left" w:pos="0"/>
        </w:tabs>
        <w:suppressAutoHyphens w:val="0"/>
        <w:autoSpaceDE w:val="0"/>
        <w:autoSpaceDN w:val="0"/>
        <w:adjustRightInd w:val="0"/>
        <w:spacing w:line="276" w:lineRule="auto"/>
        <w:jc w:val="both"/>
        <w:rPr>
          <w:sz w:val="28"/>
          <w:szCs w:val="28"/>
        </w:rPr>
      </w:pPr>
      <w:r>
        <w:rPr>
          <w:sz w:val="28"/>
          <w:szCs w:val="28"/>
        </w:rPr>
        <w:t>Развитие малого и среднего предпринимательства</w:t>
      </w:r>
    </w:p>
    <w:p w:rsidR="00BC4B9D" w:rsidRDefault="00BC4B9D" w:rsidP="00EE33E4">
      <w:pPr>
        <w:tabs>
          <w:tab w:val="left" w:pos="0"/>
        </w:tabs>
        <w:spacing w:line="276" w:lineRule="auto"/>
        <w:ind w:firstLine="709"/>
        <w:jc w:val="both"/>
        <w:rPr>
          <w:rFonts w:eastAsia="Arial Unicode MS"/>
          <w:sz w:val="28"/>
          <w:szCs w:val="28"/>
        </w:rPr>
      </w:pPr>
      <w:r>
        <w:rPr>
          <w:rFonts w:eastAsia="Arial Unicode MS"/>
          <w:sz w:val="28"/>
          <w:szCs w:val="28"/>
        </w:rPr>
        <w:t>По состоянию на 01.01.2025 года, по данным Единого реестра субъектов малого и среднего предпринимательства, на территории сельского поселения осуществляют деятельность 37 субъекта малого и среднего предпринимательства. Основная часть предпринимателей работает в сфере розничной торговли. К концу планового периода планируется увеличить данный показатель на 2 единицы. Численность работников малого и среднего предпринимательства в 2025 году сократилось на 26 человек к уровню 2024 году, это связано с переходом работников в самозанятые. Но до конца всего планового периода численность работников в малом и среднем предпринимательстве остается стабильным.</w:t>
      </w:r>
    </w:p>
    <w:p w:rsidR="00BC4B9D" w:rsidRDefault="00BC4B9D" w:rsidP="00EE33E4">
      <w:pPr>
        <w:tabs>
          <w:tab w:val="left" w:pos="0"/>
        </w:tabs>
        <w:spacing w:line="276" w:lineRule="auto"/>
        <w:ind w:firstLine="709"/>
        <w:jc w:val="both"/>
        <w:rPr>
          <w:rFonts w:eastAsia="Arial Unicode MS"/>
          <w:sz w:val="28"/>
          <w:szCs w:val="28"/>
        </w:rPr>
      </w:pPr>
      <w:r>
        <w:rPr>
          <w:rFonts w:eastAsia="Arial Unicode MS"/>
          <w:sz w:val="28"/>
          <w:szCs w:val="28"/>
        </w:rPr>
        <w:t>Одним из основных направлений работы администрации с предпринимателями должно стать работа по выведению заработной платы «из тени», искоренение фактов выплаты зарплат ниже прожиточного минимума.</w:t>
      </w:r>
    </w:p>
    <w:p w:rsidR="00BC4B9D" w:rsidRPr="0083423C" w:rsidRDefault="00BC4B9D" w:rsidP="00EE33E4">
      <w:pPr>
        <w:tabs>
          <w:tab w:val="left" w:pos="0"/>
        </w:tabs>
        <w:spacing w:line="276" w:lineRule="auto"/>
        <w:ind w:firstLine="709"/>
        <w:jc w:val="both"/>
        <w:rPr>
          <w:rFonts w:eastAsia="Arial Unicode MS"/>
          <w:sz w:val="28"/>
          <w:szCs w:val="28"/>
        </w:rPr>
      </w:pPr>
    </w:p>
    <w:p w:rsidR="00BC4B9D" w:rsidRPr="000C4EF5" w:rsidRDefault="00BC4B9D" w:rsidP="00EE33E4">
      <w:pPr>
        <w:tabs>
          <w:tab w:val="left" w:pos="0"/>
        </w:tabs>
        <w:spacing w:line="276" w:lineRule="auto"/>
        <w:ind w:firstLine="709"/>
        <w:jc w:val="both"/>
        <w:rPr>
          <w:sz w:val="28"/>
          <w:szCs w:val="28"/>
        </w:rPr>
      </w:pPr>
      <w:r>
        <w:rPr>
          <w:sz w:val="28"/>
          <w:szCs w:val="28"/>
        </w:rPr>
        <w:t>2.4. Финансовые показатели</w:t>
      </w:r>
    </w:p>
    <w:p w:rsidR="00BC4B9D" w:rsidRPr="005B6256" w:rsidRDefault="00BC4B9D" w:rsidP="00EE33E4">
      <w:pPr>
        <w:tabs>
          <w:tab w:val="left" w:pos="0"/>
        </w:tabs>
        <w:spacing w:line="276" w:lineRule="auto"/>
        <w:ind w:firstLine="709"/>
        <w:jc w:val="both"/>
        <w:rPr>
          <w:rFonts w:eastAsia="Lucida Sans Unicode"/>
          <w:kern w:val="1"/>
          <w:sz w:val="28"/>
          <w:szCs w:val="28"/>
        </w:rPr>
      </w:pPr>
      <w:r w:rsidRPr="000C4EF5">
        <w:rPr>
          <w:sz w:val="28"/>
          <w:szCs w:val="28"/>
        </w:rPr>
        <w:t>В 20</w:t>
      </w:r>
      <w:r>
        <w:rPr>
          <w:sz w:val="28"/>
          <w:szCs w:val="28"/>
        </w:rPr>
        <w:t>25 году финансовые показатели планируются с нулевым показателем. В прогнозных периодах также планируются нулевые показатели.</w:t>
      </w:r>
    </w:p>
    <w:p w:rsidR="00BC4B9D" w:rsidRDefault="00BC4B9D" w:rsidP="00EE33E4">
      <w:pPr>
        <w:tabs>
          <w:tab w:val="left" w:pos="0"/>
        </w:tabs>
        <w:ind w:firstLine="709"/>
        <w:jc w:val="both"/>
        <w:rPr>
          <w:color w:val="000000"/>
          <w:spacing w:val="-1"/>
          <w:sz w:val="28"/>
          <w:szCs w:val="28"/>
        </w:rPr>
      </w:pPr>
    </w:p>
    <w:p w:rsidR="00A76F89" w:rsidRPr="00257B75" w:rsidRDefault="00257B75" w:rsidP="00257B75">
      <w:pPr>
        <w:pStyle w:val="afa"/>
        <w:numPr>
          <w:ilvl w:val="0"/>
          <w:numId w:val="25"/>
        </w:numPr>
        <w:jc w:val="center"/>
        <w:rPr>
          <w:b/>
          <w:sz w:val="28"/>
          <w:szCs w:val="28"/>
        </w:rPr>
      </w:pPr>
      <w:r w:rsidRPr="00257B75">
        <w:rPr>
          <w:b/>
          <w:sz w:val="28"/>
          <w:szCs w:val="28"/>
        </w:rPr>
        <w:t>Исполнение по доходам бюджета Песчаного сельского поселения Тбилисского района за 2025 год.</w:t>
      </w:r>
    </w:p>
    <w:p w:rsidR="00B413EC" w:rsidRDefault="00B413EC" w:rsidP="00C430C3">
      <w:pPr>
        <w:jc w:val="both"/>
        <w:rPr>
          <w:sz w:val="28"/>
          <w:szCs w:val="28"/>
        </w:rPr>
      </w:pPr>
    </w:p>
    <w:p w:rsidR="00161682" w:rsidRDefault="00161682">
      <w:pPr>
        <w:ind w:firstLine="709"/>
        <w:jc w:val="both"/>
        <w:rPr>
          <w:sz w:val="28"/>
          <w:szCs w:val="28"/>
        </w:rPr>
      </w:pPr>
      <w:r>
        <w:rPr>
          <w:sz w:val="28"/>
          <w:szCs w:val="28"/>
        </w:rPr>
        <w:t>Бюджет Песчаного сельского поселения Тбилисского района на 2025 год принят решением Совета Песчаного сельского поселения Тбилисского района от 19 декабря 2024 года № 22 «О бюджете Песчаного сельского поселения Тбилисского района на 2025 год» в следующих объемах:</w:t>
      </w:r>
    </w:p>
    <w:p w:rsidR="00540563" w:rsidRDefault="00540563">
      <w:pPr>
        <w:ind w:firstLine="709"/>
        <w:jc w:val="both"/>
        <w:rPr>
          <w:sz w:val="28"/>
          <w:szCs w:val="28"/>
        </w:rPr>
      </w:pPr>
    </w:p>
    <w:p w:rsidR="00161682" w:rsidRDefault="00161682" w:rsidP="00161682">
      <w:pPr>
        <w:pStyle w:val="afa"/>
        <w:numPr>
          <w:ilvl w:val="0"/>
          <w:numId w:val="26"/>
        </w:numPr>
        <w:jc w:val="both"/>
        <w:rPr>
          <w:sz w:val="28"/>
          <w:szCs w:val="28"/>
        </w:rPr>
      </w:pPr>
      <w:r>
        <w:rPr>
          <w:sz w:val="28"/>
          <w:szCs w:val="28"/>
        </w:rPr>
        <w:t>общий объем доходов – 14054,6 тыс. рублей;</w:t>
      </w:r>
    </w:p>
    <w:p w:rsidR="00161682" w:rsidRDefault="00161682" w:rsidP="00161682">
      <w:pPr>
        <w:pStyle w:val="afa"/>
        <w:numPr>
          <w:ilvl w:val="0"/>
          <w:numId w:val="26"/>
        </w:numPr>
        <w:jc w:val="both"/>
        <w:rPr>
          <w:sz w:val="28"/>
          <w:szCs w:val="28"/>
        </w:rPr>
      </w:pPr>
      <w:r>
        <w:rPr>
          <w:sz w:val="28"/>
          <w:szCs w:val="28"/>
        </w:rPr>
        <w:t>общий объем расходов – 14054,6 тыс. рублей;</w:t>
      </w:r>
    </w:p>
    <w:p w:rsidR="00161682" w:rsidRDefault="00161682" w:rsidP="00161682">
      <w:pPr>
        <w:pStyle w:val="afa"/>
        <w:numPr>
          <w:ilvl w:val="0"/>
          <w:numId w:val="26"/>
        </w:numPr>
        <w:jc w:val="both"/>
        <w:rPr>
          <w:sz w:val="28"/>
          <w:szCs w:val="28"/>
        </w:rPr>
      </w:pPr>
      <w:r>
        <w:rPr>
          <w:sz w:val="28"/>
          <w:szCs w:val="28"/>
        </w:rPr>
        <w:t>профицит/дефицит бюджета 0,0 тыс. рублей.</w:t>
      </w:r>
    </w:p>
    <w:p w:rsidR="00540563" w:rsidRDefault="00540563" w:rsidP="00540563">
      <w:pPr>
        <w:jc w:val="both"/>
        <w:rPr>
          <w:sz w:val="28"/>
          <w:szCs w:val="28"/>
        </w:rPr>
      </w:pPr>
    </w:p>
    <w:p w:rsidR="00540563" w:rsidRDefault="00540563" w:rsidP="00540563">
      <w:pPr>
        <w:ind w:left="708"/>
        <w:jc w:val="both"/>
        <w:rPr>
          <w:sz w:val="28"/>
          <w:szCs w:val="28"/>
        </w:rPr>
      </w:pPr>
      <w:r>
        <w:rPr>
          <w:sz w:val="28"/>
          <w:szCs w:val="28"/>
        </w:rPr>
        <w:t>С последующими изменениями в следующих объемах:</w:t>
      </w:r>
    </w:p>
    <w:p w:rsidR="00540563" w:rsidRDefault="00540563" w:rsidP="00540563">
      <w:pPr>
        <w:ind w:left="708"/>
        <w:jc w:val="both"/>
        <w:rPr>
          <w:sz w:val="28"/>
          <w:szCs w:val="28"/>
        </w:rPr>
      </w:pPr>
    </w:p>
    <w:p w:rsidR="00540563" w:rsidRDefault="00540563" w:rsidP="00540563">
      <w:pPr>
        <w:pStyle w:val="afa"/>
        <w:numPr>
          <w:ilvl w:val="0"/>
          <w:numId w:val="27"/>
        </w:numPr>
        <w:jc w:val="both"/>
        <w:rPr>
          <w:sz w:val="28"/>
          <w:szCs w:val="28"/>
        </w:rPr>
      </w:pPr>
      <w:r>
        <w:rPr>
          <w:sz w:val="28"/>
          <w:szCs w:val="28"/>
        </w:rPr>
        <w:t>общий объем доходов – 16505,7 тыс. рублей;</w:t>
      </w:r>
    </w:p>
    <w:p w:rsidR="00540563" w:rsidRDefault="00540563" w:rsidP="00540563">
      <w:pPr>
        <w:pStyle w:val="afa"/>
        <w:numPr>
          <w:ilvl w:val="0"/>
          <w:numId w:val="27"/>
        </w:numPr>
        <w:jc w:val="both"/>
        <w:rPr>
          <w:sz w:val="28"/>
          <w:szCs w:val="28"/>
        </w:rPr>
      </w:pPr>
      <w:r>
        <w:rPr>
          <w:sz w:val="28"/>
          <w:szCs w:val="28"/>
        </w:rPr>
        <w:t>общий объем расходов – 18062,4 тыс. рублей;</w:t>
      </w:r>
    </w:p>
    <w:p w:rsidR="00540563" w:rsidRPr="00540563" w:rsidRDefault="00540563" w:rsidP="00540563">
      <w:pPr>
        <w:pStyle w:val="afa"/>
        <w:numPr>
          <w:ilvl w:val="0"/>
          <w:numId w:val="27"/>
        </w:numPr>
        <w:jc w:val="both"/>
        <w:rPr>
          <w:sz w:val="28"/>
          <w:szCs w:val="28"/>
        </w:rPr>
      </w:pPr>
      <w:r>
        <w:rPr>
          <w:sz w:val="28"/>
          <w:szCs w:val="28"/>
        </w:rPr>
        <w:t>дефицит бюджета 1556,7 тыс. рублей.</w:t>
      </w:r>
    </w:p>
    <w:p w:rsidR="00F049A2" w:rsidRPr="009A1B6F" w:rsidRDefault="00257B75">
      <w:pPr>
        <w:jc w:val="both"/>
        <w:rPr>
          <w:sz w:val="28"/>
        </w:rPr>
      </w:pPr>
      <w:r>
        <w:rPr>
          <w:color w:val="FF0000"/>
          <w:sz w:val="28"/>
        </w:rPr>
        <w:tab/>
      </w:r>
    </w:p>
    <w:p w:rsidR="009A1B6F" w:rsidRPr="00914073" w:rsidRDefault="009A1B6F" w:rsidP="009A1B6F">
      <w:pPr>
        <w:jc w:val="both"/>
        <w:rPr>
          <w:color w:val="000000"/>
          <w:sz w:val="28"/>
          <w:szCs w:val="28"/>
        </w:rPr>
      </w:pPr>
      <w:r w:rsidRPr="009A1B6F">
        <w:rPr>
          <w:sz w:val="28"/>
        </w:rPr>
        <w:t>Анализ</w:t>
      </w:r>
      <w:r>
        <w:rPr>
          <w:sz w:val="28"/>
        </w:rPr>
        <w:t xml:space="preserve"> с учетом изменения исполнения </w:t>
      </w:r>
      <w:r w:rsidRPr="00914073">
        <w:rPr>
          <w:color w:val="000000"/>
          <w:sz w:val="28"/>
          <w:szCs w:val="28"/>
        </w:rPr>
        <w:t xml:space="preserve">бюджета </w:t>
      </w:r>
      <w:r>
        <w:rPr>
          <w:color w:val="000000"/>
          <w:sz w:val="28"/>
          <w:szCs w:val="28"/>
        </w:rPr>
        <w:t>Песчаного</w:t>
      </w:r>
      <w:r w:rsidRPr="00914073">
        <w:rPr>
          <w:color w:val="000000"/>
          <w:sz w:val="28"/>
          <w:szCs w:val="28"/>
        </w:rPr>
        <w:t xml:space="preserve"> сельского поселения Тбилисского района за 202</w:t>
      </w:r>
      <w:r>
        <w:rPr>
          <w:color w:val="000000"/>
          <w:sz w:val="28"/>
          <w:szCs w:val="28"/>
        </w:rPr>
        <w:t>5</w:t>
      </w:r>
      <w:r w:rsidRPr="00914073">
        <w:rPr>
          <w:color w:val="000000"/>
          <w:sz w:val="28"/>
          <w:szCs w:val="28"/>
        </w:rPr>
        <w:t xml:space="preserve"> год по основным показателям приведён в таблица 1:</w:t>
      </w:r>
    </w:p>
    <w:p w:rsidR="009A1B6F" w:rsidRPr="00914073" w:rsidRDefault="009A1B6F" w:rsidP="009A1B6F">
      <w:pPr>
        <w:jc w:val="both"/>
        <w:rPr>
          <w:color w:val="000000"/>
          <w:sz w:val="28"/>
          <w:szCs w:val="28"/>
        </w:rPr>
      </w:pPr>
    </w:p>
    <w:p w:rsidR="009A1B6F" w:rsidRPr="00914073" w:rsidRDefault="009A1B6F" w:rsidP="009A1B6F">
      <w:pPr>
        <w:jc w:val="both"/>
        <w:rPr>
          <w:sz w:val="28"/>
          <w:szCs w:val="28"/>
        </w:rPr>
      </w:pPr>
      <w:r w:rsidRPr="00914073">
        <w:rPr>
          <w:sz w:val="28"/>
          <w:szCs w:val="28"/>
        </w:rPr>
        <w:t xml:space="preserve">                                                                                              </w:t>
      </w:r>
      <w:r w:rsidR="008C7663">
        <w:rPr>
          <w:sz w:val="28"/>
          <w:szCs w:val="28"/>
        </w:rPr>
        <w:tab/>
      </w:r>
      <w:r w:rsidRPr="00914073">
        <w:rPr>
          <w:sz w:val="28"/>
          <w:szCs w:val="28"/>
        </w:rPr>
        <w:t xml:space="preserve"> Табл.1 (в тыс. 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91"/>
        <w:gridCol w:w="1453"/>
        <w:gridCol w:w="1313"/>
        <w:gridCol w:w="1383"/>
        <w:gridCol w:w="1384"/>
        <w:gridCol w:w="1448"/>
      </w:tblGrid>
      <w:tr w:rsidR="009A1B6F" w:rsidRPr="00914073" w:rsidTr="00C430C3">
        <w:tc>
          <w:tcPr>
            <w:tcW w:w="817" w:type="dxa"/>
            <w:shd w:val="clear" w:color="auto" w:fill="auto"/>
          </w:tcPr>
          <w:p w:rsidR="009A1B6F" w:rsidRPr="00914073" w:rsidRDefault="009A1B6F" w:rsidP="00C430C3">
            <w:pPr>
              <w:jc w:val="both"/>
              <w:rPr>
                <w:sz w:val="20"/>
                <w:szCs w:val="20"/>
              </w:rPr>
            </w:pPr>
            <w:r w:rsidRPr="00914073">
              <w:rPr>
                <w:sz w:val="20"/>
                <w:szCs w:val="20"/>
              </w:rPr>
              <w:t>№ п/п</w:t>
            </w:r>
          </w:p>
        </w:tc>
        <w:tc>
          <w:tcPr>
            <w:tcW w:w="2091" w:type="dxa"/>
            <w:shd w:val="clear" w:color="auto" w:fill="auto"/>
          </w:tcPr>
          <w:p w:rsidR="009A1B6F" w:rsidRPr="00914073" w:rsidRDefault="009A1B6F" w:rsidP="00C430C3">
            <w:pPr>
              <w:jc w:val="both"/>
              <w:rPr>
                <w:b/>
                <w:sz w:val="20"/>
                <w:szCs w:val="20"/>
              </w:rPr>
            </w:pPr>
            <w:r w:rsidRPr="00914073">
              <w:rPr>
                <w:b/>
                <w:sz w:val="20"/>
                <w:szCs w:val="20"/>
              </w:rPr>
              <w:t>Наименование доходов</w:t>
            </w:r>
          </w:p>
        </w:tc>
        <w:tc>
          <w:tcPr>
            <w:tcW w:w="1453" w:type="dxa"/>
            <w:shd w:val="clear" w:color="auto" w:fill="auto"/>
          </w:tcPr>
          <w:p w:rsidR="009A1B6F" w:rsidRPr="00914073" w:rsidRDefault="009A1B6F" w:rsidP="00C430C3">
            <w:pPr>
              <w:jc w:val="both"/>
              <w:rPr>
                <w:b/>
                <w:sz w:val="20"/>
                <w:szCs w:val="20"/>
              </w:rPr>
            </w:pPr>
            <w:r w:rsidRPr="00914073">
              <w:rPr>
                <w:b/>
                <w:sz w:val="20"/>
                <w:szCs w:val="20"/>
              </w:rPr>
              <w:t xml:space="preserve">Утверждено </w:t>
            </w:r>
            <w:r>
              <w:rPr>
                <w:b/>
                <w:sz w:val="20"/>
                <w:szCs w:val="20"/>
              </w:rPr>
              <w:t>19</w:t>
            </w:r>
            <w:r w:rsidRPr="00914073">
              <w:rPr>
                <w:b/>
                <w:sz w:val="20"/>
                <w:szCs w:val="20"/>
              </w:rPr>
              <w:t>.12.202</w:t>
            </w:r>
            <w:r>
              <w:rPr>
                <w:b/>
                <w:sz w:val="20"/>
                <w:szCs w:val="20"/>
              </w:rPr>
              <w:t>4</w:t>
            </w:r>
            <w:r w:rsidRPr="00914073">
              <w:rPr>
                <w:b/>
                <w:sz w:val="20"/>
                <w:szCs w:val="20"/>
              </w:rPr>
              <w:t xml:space="preserve"> </w:t>
            </w:r>
          </w:p>
          <w:p w:rsidR="009A1B6F" w:rsidRPr="00914073" w:rsidRDefault="009A1B6F" w:rsidP="009A1B6F">
            <w:pPr>
              <w:jc w:val="both"/>
              <w:rPr>
                <w:b/>
                <w:sz w:val="20"/>
                <w:szCs w:val="20"/>
              </w:rPr>
            </w:pPr>
            <w:r w:rsidRPr="00914073">
              <w:rPr>
                <w:b/>
                <w:sz w:val="20"/>
                <w:szCs w:val="20"/>
              </w:rPr>
              <w:t xml:space="preserve">№ </w:t>
            </w:r>
            <w:r>
              <w:rPr>
                <w:b/>
                <w:sz w:val="20"/>
                <w:szCs w:val="20"/>
              </w:rPr>
              <w:t>22</w:t>
            </w:r>
          </w:p>
        </w:tc>
        <w:tc>
          <w:tcPr>
            <w:tcW w:w="1313" w:type="dxa"/>
            <w:shd w:val="clear" w:color="auto" w:fill="auto"/>
          </w:tcPr>
          <w:p w:rsidR="009A1B6F" w:rsidRPr="00914073" w:rsidRDefault="009A1B6F" w:rsidP="009A1B6F">
            <w:pPr>
              <w:jc w:val="both"/>
              <w:rPr>
                <w:b/>
                <w:sz w:val="20"/>
                <w:szCs w:val="20"/>
              </w:rPr>
            </w:pPr>
            <w:r w:rsidRPr="00914073">
              <w:rPr>
                <w:b/>
                <w:sz w:val="20"/>
                <w:szCs w:val="20"/>
              </w:rPr>
              <w:t>С учётом изменений 2</w:t>
            </w:r>
            <w:r>
              <w:rPr>
                <w:b/>
                <w:sz w:val="20"/>
                <w:szCs w:val="20"/>
              </w:rPr>
              <w:t>3</w:t>
            </w:r>
            <w:r w:rsidRPr="00914073">
              <w:rPr>
                <w:b/>
                <w:sz w:val="20"/>
                <w:szCs w:val="20"/>
              </w:rPr>
              <w:t>.12.202</w:t>
            </w:r>
            <w:r>
              <w:rPr>
                <w:b/>
                <w:sz w:val="20"/>
                <w:szCs w:val="20"/>
              </w:rPr>
              <w:t>5</w:t>
            </w:r>
            <w:r w:rsidRPr="00914073">
              <w:rPr>
                <w:b/>
                <w:sz w:val="20"/>
                <w:szCs w:val="20"/>
              </w:rPr>
              <w:t xml:space="preserve"> № </w:t>
            </w:r>
            <w:r>
              <w:rPr>
                <w:b/>
                <w:sz w:val="20"/>
                <w:szCs w:val="20"/>
              </w:rPr>
              <w:t>79</w:t>
            </w:r>
          </w:p>
        </w:tc>
        <w:tc>
          <w:tcPr>
            <w:tcW w:w="1383" w:type="dxa"/>
            <w:shd w:val="clear" w:color="auto" w:fill="auto"/>
          </w:tcPr>
          <w:p w:rsidR="009A1B6F" w:rsidRPr="00914073" w:rsidRDefault="009A1B6F" w:rsidP="00C430C3">
            <w:pPr>
              <w:jc w:val="both"/>
              <w:rPr>
                <w:b/>
                <w:sz w:val="20"/>
                <w:szCs w:val="20"/>
              </w:rPr>
            </w:pPr>
            <w:r w:rsidRPr="00914073">
              <w:rPr>
                <w:b/>
                <w:sz w:val="20"/>
                <w:szCs w:val="20"/>
              </w:rPr>
              <w:t xml:space="preserve">Исполнено </w:t>
            </w:r>
          </w:p>
        </w:tc>
        <w:tc>
          <w:tcPr>
            <w:tcW w:w="1384" w:type="dxa"/>
            <w:shd w:val="clear" w:color="auto" w:fill="auto"/>
          </w:tcPr>
          <w:p w:rsidR="009A1B6F" w:rsidRPr="00914073" w:rsidRDefault="009A1B6F" w:rsidP="00C430C3">
            <w:pPr>
              <w:jc w:val="both"/>
              <w:rPr>
                <w:b/>
                <w:sz w:val="20"/>
                <w:szCs w:val="20"/>
              </w:rPr>
            </w:pPr>
            <w:r w:rsidRPr="00914073">
              <w:rPr>
                <w:b/>
                <w:sz w:val="20"/>
                <w:szCs w:val="20"/>
              </w:rPr>
              <w:t>% исполнения</w:t>
            </w:r>
          </w:p>
          <w:p w:rsidR="009A1B6F" w:rsidRPr="00914073" w:rsidRDefault="009A1B6F" w:rsidP="00C430C3">
            <w:pPr>
              <w:jc w:val="both"/>
              <w:rPr>
                <w:b/>
                <w:sz w:val="20"/>
                <w:szCs w:val="20"/>
              </w:rPr>
            </w:pPr>
          </w:p>
        </w:tc>
        <w:tc>
          <w:tcPr>
            <w:tcW w:w="1448" w:type="dxa"/>
            <w:shd w:val="clear" w:color="auto" w:fill="auto"/>
          </w:tcPr>
          <w:p w:rsidR="009A1B6F" w:rsidRPr="00914073" w:rsidRDefault="009A1B6F" w:rsidP="00C430C3">
            <w:pPr>
              <w:jc w:val="both"/>
              <w:rPr>
                <w:b/>
                <w:sz w:val="20"/>
                <w:szCs w:val="20"/>
              </w:rPr>
            </w:pPr>
            <w:r w:rsidRPr="00914073">
              <w:rPr>
                <w:b/>
                <w:sz w:val="20"/>
                <w:szCs w:val="20"/>
              </w:rPr>
              <w:t>Отклонения первонач. от последнего решения</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1.</w:t>
            </w:r>
          </w:p>
        </w:tc>
        <w:tc>
          <w:tcPr>
            <w:tcW w:w="2091" w:type="dxa"/>
            <w:shd w:val="clear" w:color="auto" w:fill="auto"/>
          </w:tcPr>
          <w:p w:rsidR="009A1B6F" w:rsidRPr="00914073" w:rsidRDefault="009A1B6F" w:rsidP="00C430C3">
            <w:pPr>
              <w:jc w:val="both"/>
              <w:rPr>
                <w:sz w:val="20"/>
                <w:szCs w:val="20"/>
              </w:rPr>
            </w:pPr>
            <w:r w:rsidRPr="00914073">
              <w:rPr>
                <w:sz w:val="20"/>
                <w:szCs w:val="20"/>
              </w:rPr>
              <w:t>Налоговые доходы</w:t>
            </w:r>
          </w:p>
        </w:tc>
        <w:tc>
          <w:tcPr>
            <w:tcW w:w="1453" w:type="dxa"/>
            <w:shd w:val="clear" w:color="auto" w:fill="auto"/>
          </w:tcPr>
          <w:p w:rsidR="009A1B6F" w:rsidRPr="0015603C" w:rsidRDefault="002D4D75" w:rsidP="00C430C3">
            <w:pPr>
              <w:jc w:val="right"/>
              <w:rPr>
                <w:color w:val="000000"/>
                <w:sz w:val="28"/>
                <w:szCs w:val="28"/>
              </w:rPr>
            </w:pPr>
            <w:r>
              <w:rPr>
                <w:color w:val="000000"/>
                <w:sz w:val="28"/>
                <w:szCs w:val="28"/>
              </w:rPr>
              <w:t>6681,4</w:t>
            </w:r>
          </w:p>
        </w:tc>
        <w:tc>
          <w:tcPr>
            <w:tcW w:w="1313" w:type="dxa"/>
            <w:shd w:val="clear" w:color="auto" w:fill="auto"/>
          </w:tcPr>
          <w:p w:rsidR="009A1B6F" w:rsidRPr="0015603C" w:rsidRDefault="002D4D75" w:rsidP="00C430C3">
            <w:pPr>
              <w:jc w:val="right"/>
              <w:rPr>
                <w:sz w:val="28"/>
                <w:szCs w:val="28"/>
              </w:rPr>
            </w:pPr>
            <w:r>
              <w:rPr>
                <w:sz w:val="28"/>
                <w:szCs w:val="28"/>
              </w:rPr>
              <w:t>7793,4</w:t>
            </w:r>
          </w:p>
        </w:tc>
        <w:tc>
          <w:tcPr>
            <w:tcW w:w="1383" w:type="dxa"/>
            <w:shd w:val="clear" w:color="auto" w:fill="auto"/>
          </w:tcPr>
          <w:p w:rsidR="009A1B6F" w:rsidRPr="0015603C" w:rsidRDefault="002D4D75" w:rsidP="00C430C3">
            <w:pPr>
              <w:jc w:val="right"/>
              <w:rPr>
                <w:sz w:val="28"/>
                <w:szCs w:val="28"/>
              </w:rPr>
            </w:pPr>
            <w:r>
              <w:rPr>
                <w:sz w:val="28"/>
                <w:szCs w:val="28"/>
              </w:rPr>
              <w:t>7878,4</w:t>
            </w:r>
          </w:p>
        </w:tc>
        <w:tc>
          <w:tcPr>
            <w:tcW w:w="1384" w:type="dxa"/>
            <w:shd w:val="clear" w:color="auto" w:fill="auto"/>
          </w:tcPr>
          <w:p w:rsidR="009A1B6F" w:rsidRPr="0015603C" w:rsidRDefault="005B2B90" w:rsidP="00C430C3">
            <w:pPr>
              <w:jc w:val="right"/>
              <w:rPr>
                <w:sz w:val="28"/>
                <w:szCs w:val="28"/>
              </w:rPr>
            </w:pPr>
            <w:r>
              <w:rPr>
                <w:sz w:val="28"/>
                <w:szCs w:val="28"/>
              </w:rPr>
              <w:t>101,1</w:t>
            </w:r>
          </w:p>
        </w:tc>
        <w:tc>
          <w:tcPr>
            <w:tcW w:w="1448" w:type="dxa"/>
            <w:shd w:val="clear" w:color="auto" w:fill="auto"/>
          </w:tcPr>
          <w:p w:rsidR="009A1B6F" w:rsidRPr="0015603C" w:rsidRDefault="005B2B90" w:rsidP="00C430C3">
            <w:pPr>
              <w:jc w:val="right"/>
              <w:rPr>
                <w:sz w:val="28"/>
                <w:szCs w:val="28"/>
              </w:rPr>
            </w:pPr>
            <w:r>
              <w:rPr>
                <w:sz w:val="28"/>
                <w:szCs w:val="28"/>
              </w:rPr>
              <w:t>1112,0</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2.</w:t>
            </w:r>
          </w:p>
        </w:tc>
        <w:tc>
          <w:tcPr>
            <w:tcW w:w="2091" w:type="dxa"/>
            <w:shd w:val="clear" w:color="auto" w:fill="auto"/>
          </w:tcPr>
          <w:p w:rsidR="009A1B6F" w:rsidRPr="00914073" w:rsidRDefault="009A1B6F" w:rsidP="00C430C3">
            <w:pPr>
              <w:jc w:val="both"/>
              <w:rPr>
                <w:sz w:val="20"/>
                <w:szCs w:val="20"/>
              </w:rPr>
            </w:pPr>
            <w:r w:rsidRPr="00914073">
              <w:rPr>
                <w:sz w:val="20"/>
                <w:szCs w:val="20"/>
              </w:rPr>
              <w:t>Неналоговые доходы</w:t>
            </w:r>
          </w:p>
        </w:tc>
        <w:tc>
          <w:tcPr>
            <w:tcW w:w="1453" w:type="dxa"/>
            <w:shd w:val="clear" w:color="auto" w:fill="auto"/>
          </w:tcPr>
          <w:p w:rsidR="009A1B6F" w:rsidRPr="0015603C" w:rsidRDefault="009A1B6F" w:rsidP="00C430C3">
            <w:pPr>
              <w:jc w:val="right"/>
              <w:rPr>
                <w:color w:val="000000"/>
                <w:sz w:val="28"/>
                <w:szCs w:val="28"/>
              </w:rPr>
            </w:pPr>
            <w:r>
              <w:rPr>
                <w:color w:val="000000"/>
                <w:sz w:val="28"/>
                <w:szCs w:val="28"/>
              </w:rPr>
              <w:t>0,0</w:t>
            </w:r>
          </w:p>
        </w:tc>
        <w:tc>
          <w:tcPr>
            <w:tcW w:w="1313" w:type="dxa"/>
            <w:shd w:val="clear" w:color="auto" w:fill="auto"/>
          </w:tcPr>
          <w:p w:rsidR="009A1B6F" w:rsidRPr="0015603C" w:rsidRDefault="002D4D75" w:rsidP="00C430C3">
            <w:pPr>
              <w:jc w:val="right"/>
              <w:rPr>
                <w:sz w:val="28"/>
                <w:szCs w:val="28"/>
              </w:rPr>
            </w:pPr>
            <w:r>
              <w:rPr>
                <w:sz w:val="28"/>
                <w:szCs w:val="28"/>
              </w:rPr>
              <w:t>0,0</w:t>
            </w:r>
          </w:p>
        </w:tc>
        <w:tc>
          <w:tcPr>
            <w:tcW w:w="1383" w:type="dxa"/>
            <w:shd w:val="clear" w:color="auto" w:fill="auto"/>
          </w:tcPr>
          <w:p w:rsidR="009A1B6F" w:rsidRPr="0015603C" w:rsidRDefault="002D4D75" w:rsidP="00C430C3">
            <w:pPr>
              <w:jc w:val="right"/>
              <w:rPr>
                <w:sz w:val="28"/>
                <w:szCs w:val="28"/>
              </w:rPr>
            </w:pPr>
            <w:r>
              <w:rPr>
                <w:sz w:val="28"/>
                <w:szCs w:val="28"/>
              </w:rPr>
              <w:t>0,0</w:t>
            </w:r>
          </w:p>
        </w:tc>
        <w:tc>
          <w:tcPr>
            <w:tcW w:w="1384" w:type="dxa"/>
            <w:shd w:val="clear" w:color="auto" w:fill="auto"/>
          </w:tcPr>
          <w:p w:rsidR="009A1B6F" w:rsidRPr="0015603C" w:rsidRDefault="005B2B90" w:rsidP="00C430C3">
            <w:pPr>
              <w:jc w:val="right"/>
              <w:rPr>
                <w:sz w:val="28"/>
                <w:szCs w:val="28"/>
              </w:rPr>
            </w:pPr>
            <w:r>
              <w:rPr>
                <w:sz w:val="28"/>
                <w:szCs w:val="28"/>
              </w:rPr>
              <w:t>0,0</w:t>
            </w:r>
          </w:p>
        </w:tc>
        <w:tc>
          <w:tcPr>
            <w:tcW w:w="1448" w:type="dxa"/>
            <w:shd w:val="clear" w:color="auto" w:fill="auto"/>
          </w:tcPr>
          <w:p w:rsidR="009A1B6F" w:rsidRPr="0015603C" w:rsidRDefault="005B2B90" w:rsidP="00C430C3">
            <w:pPr>
              <w:jc w:val="right"/>
              <w:rPr>
                <w:sz w:val="28"/>
                <w:szCs w:val="28"/>
              </w:rPr>
            </w:pPr>
            <w:r>
              <w:rPr>
                <w:sz w:val="28"/>
                <w:szCs w:val="28"/>
              </w:rPr>
              <w:t>0,0</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3.</w:t>
            </w:r>
          </w:p>
        </w:tc>
        <w:tc>
          <w:tcPr>
            <w:tcW w:w="2091" w:type="dxa"/>
            <w:shd w:val="clear" w:color="auto" w:fill="auto"/>
          </w:tcPr>
          <w:p w:rsidR="009A1B6F" w:rsidRPr="00914073" w:rsidRDefault="009A1B6F" w:rsidP="00C430C3">
            <w:pPr>
              <w:jc w:val="both"/>
              <w:rPr>
                <w:sz w:val="20"/>
                <w:szCs w:val="20"/>
              </w:rPr>
            </w:pPr>
            <w:r w:rsidRPr="00914073">
              <w:rPr>
                <w:sz w:val="20"/>
                <w:szCs w:val="20"/>
              </w:rPr>
              <w:t>Всего налоговых и неналоговых доходов</w:t>
            </w:r>
          </w:p>
        </w:tc>
        <w:tc>
          <w:tcPr>
            <w:tcW w:w="1453" w:type="dxa"/>
            <w:shd w:val="clear" w:color="auto" w:fill="auto"/>
          </w:tcPr>
          <w:p w:rsidR="009A1B6F" w:rsidRPr="0015603C" w:rsidRDefault="002D4D75" w:rsidP="00C430C3">
            <w:pPr>
              <w:jc w:val="right"/>
              <w:rPr>
                <w:b/>
                <w:color w:val="000000"/>
                <w:sz w:val="28"/>
                <w:szCs w:val="28"/>
              </w:rPr>
            </w:pPr>
            <w:r>
              <w:rPr>
                <w:b/>
                <w:color w:val="000000"/>
                <w:sz w:val="28"/>
                <w:szCs w:val="28"/>
              </w:rPr>
              <w:t>6681,4</w:t>
            </w:r>
          </w:p>
        </w:tc>
        <w:tc>
          <w:tcPr>
            <w:tcW w:w="1313" w:type="dxa"/>
            <w:shd w:val="clear" w:color="auto" w:fill="auto"/>
          </w:tcPr>
          <w:p w:rsidR="009A1B6F" w:rsidRPr="0015603C" w:rsidRDefault="002D4D75" w:rsidP="00C430C3">
            <w:pPr>
              <w:jc w:val="right"/>
              <w:rPr>
                <w:b/>
                <w:sz w:val="28"/>
                <w:szCs w:val="28"/>
              </w:rPr>
            </w:pPr>
            <w:r>
              <w:rPr>
                <w:b/>
                <w:sz w:val="28"/>
                <w:szCs w:val="28"/>
              </w:rPr>
              <w:t>7793,4</w:t>
            </w:r>
          </w:p>
        </w:tc>
        <w:tc>
          <w:tcPr>
            <w:tcW w:w="1383" w:type="dxa"/>
            <w:shd w:val="clear" w:color="auto" w:fill="auto"/>
          </w:tcPr>
          <w:p w:rsidR="009A1B6F" w:rsidRPr="0015603C" w:rsidRDefault="002D4D75" w:rsidP="00C430C3">
            <w:pPr>
              <w:jc w:val="right"/>
              <w:rPr>
                <w:b/>
                <w:sz w:val="28"/>
                <w:szCs w:val="28"/>
              </w:rPr>
            </w:pPr>
            <w:r>
              <w:rPr>
                <w:b/>
                <w:sz w:val="28"/>
                <w:szCs w:val="28"/>
              </w:rPr>
              <w:t>7878,4</w:t>
            </w:r>
          </w:p>
        </w:tc>
        <w:tc>
          <w:tcPr>
            <w:tcW w:w="1384" w:type="dxa"/>
            <w:shd w:val="clear" w:color="auto" w:fill="auto"/>
          </w:tcPr>
          <w:p w:rsidR="009A1B6F" w:rsidRPr="0015603C" w:rsidRDefault="005B2B90" w:rsidP="00C430C3">
            <w:pPr>
              <w:jc w:val="right"/>
              <w:rPr>
                <w:b/>
                <w:sz w:val="28"/>
                <w:szCs w:val="28"/>
              </w:rPr>
            </w:pPr>
            <w:r>
              <w:rPr>
                <w:b/>
                <w:sz w:val="28"/>
                <w:szCs w:val="28"/>
              </w:rPr>
              <w:t>101,1</w:t>
            </w:r>
          </w:p>
        </w:tc>
        <w:tc>
          <w:tcPr>
            <w:tcW w:w="1448" w:type="dxa"/>
            <w:shd w:val="clear" w:color="auto" w:fill="auto"/>
          </w:tcPr>
          <w:p w:rsidR="009A1B6F" w:rsidRPr="0015603C" w:rsidRDefault="005B2B90" w:rsidP="00C430C3">
            <w:pPr>
              <w:jc w:val="right"/>
              <w:rPr>
                <w:b/>
                <w:sz w:val="28"/>
                <w:szCs w:val="28"/>
              </w:rPr>
            </w:pPr>
            <w:r>
              <w:rPr>
                <w:b/>
                <w:sz w:val="28"/>
                <w:szCs w:val="28"/>
              </w:rPr>
              <w:t>1112,0</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4.</w:t>
            </w:r>
          </w:p>
        </w:tc>
        <w:tc>
          <w:tcPr>
            <w:tcW w:w="2091" w:type="dxa"/>
            <w:shd w:val="clear" w:color="auto" w:fill="auto"/>
          </w:tcPr>
          <w:p w:rsidR="009A1B6F" w:rsidRPr="00914073" w:rsidRDefault="009A1B6F" w:rsidP="00C430C3">
            <w:pPr>
              <w:jc w:val="both"/>
              <w:rPr>
                <w:sz w:val="20"/>
                <w:szCs w:val="20"/>
              </w:rPr>
            </w:pPr>
            <w:r w:rsidRPr="00914073">
              <w:rPr>
                <w:sz w:val="20"/>
                <w:szCs w:val="20"/>
              </w:rPr>
              <w:t>Поступление от других уровней бюджета</w:t>
            </w:r>
          </w:p>
        </w:tc>
        <w:tc>
          <w:tcPr>
            <w:tcW w:w="1453" w:type="dxa"/>
            <w:shd w:val="clear" w:color="auto" w:fill="auto"/>
          </w:tcPr>
          <w:p w:rsidR="009A1B6F" w:rsidRPr="0015603C" w:rsidRDefault="002D4D75" w:rsidP="00C430C3">
            <w:pPr>
              <w:jc w:val="right"/>
              <w:rPr>
                <w:color w:val="000000"/>
                <w:sz w:val="28"/>
                <w:szCs w:val="28"/>
              </w:rPr>
            </w:pPr>
            <w:r>
              <w:rPr>
                <w:color w:val="000000"/>
                <w:sz w:val="28"/>
                <w:szCs w:val="28"/>
              </w:rPr>
              <w:t>7373,1</w:t>
            </w:r>
          </w:p>
        </w:tc>
        <w:tc>
          <w:tcPr>
            <w:tcW w:w="1313" w:type="dxa"/>
            <w:shd w:val="clear" w:color="auto" w:fill="auto"/>
          </w:tcPr>
          <w:p w:rsidR="009A1B6F" w:rsidRPr="0015603C" w:rsidRDefault="002D4D75" w:rsidP="00C430C3">
            <w:pPr>
              <w:jc w:val="right"/>
              <w:rPr>
                <w:sz w:val="28"/>
                <w:szCs w:val="28"/>
              </w:rPr>
            </w:pPr>
            <w:r>
              <w:rPr>
                <w:sz w:val="28"/>
                <w:szCs w:val="28"/>
              </w:rPr>
              <w:t>8712,3</w:t>
            </w:r>
          </w:p>
        </w:tc>
        <w:tc>
          <w:tcPr>
            <w:tcW w:w="1383" w:type="dxa"/>
            <w:shd w:val="clear" w:color="auto" w:fill="auto"/>
          </w:tcPr>
          <w:p w:rsidR="009A1B6F" w:rsidRPr="0015603C" w:rsidRDefault="002D4D75" w:rsidP="00C430C3">
            <w:pPr>
              <w:jc w:val="right"/>
              <w:rPr>
                <w:sz w:val="28"/>
                <w:szCs w:val="28"/>
              </w:rPr>
            </w:pPr>
            <w:r>
              <w:rPr>
                <w:sz w:val="28"/>
                <w:szCs w:val="28"/>
              </w:rPr>
              <w:t>8712,3</w:t>
            </w:r>
          </w:p>
        </w:tc>
        <w:tc>
          <w:tcPr>
            <w:tcW w:w="1384" w:type="dxa"/>
            <w:shd w:val="clear" w:color="auto" w:fill="auto"/>
          </w:tcPr>
          <w:p w:rsidR="009A1B6F" w:rsidRPr="0015603C" w:rsidRDefault="009A1B6F" w:rsidP="00C430C3">
            <w:pPr>
              <w:jc w:val="right"/>
              <w:rPr>
                <w:sz w:val="28"/>
                <w:szCs w:val="28"/>
              </w:rPr>
            </w:pPr>
            <w:r w:rsidRPr="0015603C">
              <w:rPr>
                <w:sz w:val="28"/>
                <w:szCs w:val="28"/>
              </w:rPr>
              <w:t>100,0</w:t>
            </w:r>
          </w:p>
        </w:tc>
        <w:tc>
          <w:tcPr>
            <w:tcW w:w="1448" w:type="dxa"/>
            <w:shd w:val="clear" w:color="auto" w:fill="auto"/>
          </w:tcPr>
          <w:p w:rsidR="009A1B6F" w:rsidRPr="0015603C" w:rsidRDefault="005B2B90" w:rsidP="00C430C3">
            <w:pPr>
              <w:jc w:val="right"/>
              <w:rPr>
                <w:sz w:val="28"/>
                <w:szCs w:val="28"/>
              </w:rPr>
            </w:pPr>
            <w:r>
              <w:rPr>
                <w:sz w:val="28"/>
                <w:szCs w:val="28"/>
              </w:rPr>
              <w:t>1339,2</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5.</w:t>
            </w:r>
          </w:p>
        </w:tc>
        <w:tc>
          <w:tcPr>
            <w:tcW w:w="2091" w:type="dxa"/>
            <w:shd w:val="clear" w:color="auto" w:fill="auto"/>
          </w:tcPr>
          <w:p w:rsidR="009A1B6F" w:rsidRPr="00914073" w:rsidRDefault="009A1B6F" w:rsidP="00C430C3">
            <w:pPr>
              <w:jc w:val="both"/>
              <w:rPr>
                <w:sz w:val="20"/>
                <w:szCs w:val="20"/>
              </w:rPr>
            </w:pPr>
            <w:r w:rsidRPr="00914073">
              <w:rPr>
                <w:sz w:val="20"/>
                <w:szCs w:val="20"/>
              </w:rPr>
              <w:t xml:space="preserve"> Всего доходов</w:t>
            </w:r>
          </w:p>
        </w:tc>
        <w:tc>
          <w:tcPr>
            <w:tcW w:w="1453" w:type="dxa"/>
            <w:shd w:val="clear" w:color="auto" w:fill="auto"/>
          </w:tcPr>
          <w:p w:rsidR="009A1B6F" w:rsidRPr="0015603C" w:rsidRDefault="002D4D75" w:rsidP="00C430C3">
            <w:pPr>
              <w:jc w:val="right"/>
              <w:rPr>
                <w:b/>
                <w:color w:val="000000"/>
                <w:sz w:val="28"/>
                <w:szCs w:val="28"/>
              </w:rPr>
            </w:pPr>
            <w:r>
              <w:rPr>
                <w:b/>
                <w:color w:val="000000"/>
                <w:sz w:val="28"/>
                <w:szCs w:val="28"/>
              </w:rPr>
              <w:t>14054,5</w:t>
            </w:r>
          </w:p>
        </w:tc>
        <w:tc>
          <w:tcPr>
            <w:tcW w:w="1313" w:type="dxa"/>
            <w:shd w:val="clear" w:color="auto" w:fill="auto"/>
          </w:tcPr>
          <w:p w:rsidR="009A1B6F" w:rsidRPr="0015603C" w:rsidRDefault="002D4D75" w:rsidP="00C430C3">
            <w:pPr>
              <w:jc w:val="right"/>
              <w:rPr>
                <w:b/>
                <w:sz w:val="28"/>
                <w:szCs w:val="28"/>
              </w:rPr>
            </w:pPr>
            <w:r>
              <w:rPr>
                <w:b/>
                <w:sz w:val="28"/>
                <w:szCs w:val="28"/>
              </w:rPr>
              <w:t>16505,7</w:t>
            </w:r>
          </w:p>
        </w:tc>
        <w:tc>
          <w:tcPr>
            <w:tcW w:w="1383" w:type="dxa"/>
            <w:shd w:val="clear" w:color="auto" w:fill="auto"/>
          </w:tcPr>
          <w:p w:rsidR="009A1B6F" w:rsidRPr="0015603C" w:rsidRDefault="002D4D75" w:rsidP="00C430C3">
            <w:pPr>
              <w:jc w:val="right"/>
              <w:rPr>
                <w:b/>
                <w:sz w:val="28"/>
                <w:szCs w:val="28"/>
              </w:rPr>
            </w:pPr>
            <w:r>
              <w:rPr>
                <w:b/>
                <w:sz w:val="28"/>
                <w:szCs w:val="28"/>
              </w:rPr>
              <w:t>16590,7</w:t>
            </w:r>
          </w:p>
        </w:tc>
        <w:tc>
          <w:tcPr>
            <w:tcW w:w="1384" w:type="dxa"/>
            <w:shd w:val="clear" w:color="auto" w:fill="auto"/>
          </w:tcPr>
          <w:p w:rsidR="009A1B6F" w:rsidRPr="0015603C" w:rsidRDefault="005B2B90" w:rsidP="00C430C3">
            <w:pPr>
              <w:jc w:val="right"/>
              <w:rPr>
                <w:b/>
                <w:sz w:val="28"/>
                <w:szCs w:val="28"/>
              </w:rPr>
            </w:pPr>
            <w:r>
              <w:rPr>
                <w:b/>
                <w:sz w:val="28"/>
                <w:szCs w:val="28"/>
              </w:rPr>
              <w:t>100,5</w:t>
            </w:r>
          </w:p>
        </w:tc>
        <w:tc>
          <w:tcPr>
            <w:tcW w:w="1448" w:type="dxa"/>
            <w:shd w:val="clear" w:color="auto" w:fill="auto"/>
          </w:tcPr>
          <w:p w:rsidR="009A1B6F" w:rsidRPr="0015603C" w:rsidRDefault="005B2B90" w:rsidP="00C430C3">
            <w:pPr>
              <w:jc w:val="right"/>
              <w:rPr>
                <w:b/>
                <w:sz w:val="28"/>
                <w:szCs w:val="28"/>
              </w:rPr>
            </w:pPr>
            <w:r>
              <w:rPr>
                <w:b/>
                <w:sz w:val="28"/>
                <w:szCs w:val="28"/>
              </w:rPr>
              <w:t>2451,2</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 xml:space="preserve">6. </w:t>
            </w:r>
          </w:p>
        </w:tc>
        <w:tc>
          <w:tcPr>
            <w:tcW w:w="2091" w:type="dxa"/>
            <w:shd w:val="clear" w:color="auto" w:fill="auto"/>
          </w:tcPr>
          <w:p w:rsidR="009A1B6F" w:rsidRPr="00914073" w:rsidRDefault="009A1B6F" w:rsidP="00C430C3">
            <w:pPr>
              <w:jc w:val="both"/>
              <w:rPr>
                <w:sz w:val="20"/>
                <w:szCs w:val="20"/>
              </w:rPr>
            </w:pPr>
            <w:r w:rsidRPr="00914073">
              <w:rPr>
                <w:sz w:val="20"/>
                <w:szCs w:val="20"/>
              </w:rPr>
              <w:t>Расходы</w:t>
            </w:r>
          </w:p>
        </w:tc>
        <w:tc>
          <w:tcPr>
            <w:tcW w:w="1453" w:type="dxa"/>
            <w:shd w:val="clear" w:color="auto" w:fill="auto"/>
          </w:tcPr>
          <w:p w:rsidR="009A1B6F" w:rsidRPr="0015603C" w:rsidRDefault="002D4D75" w:rsidP="00C430C3">
            <w:pPr>
              <w:jc w:val="right"/>
              <w:rPr>
                <w:b/>
                <w:color w:val="000000"/>
                <w:sz w:val="28"/>
                <w:szCs w:val="28"/>
              </w:rPr>
            </w:pPr>
            <w:r>
              <w:rPr>
                <w:b/>
                <w:color w:val="000000"/>
                <w:sz w:val="28"/>
                <w:szCs w:val="28"/>
              </w:rPr>
              <w:t>14054,5</w:t>
            </w:r>
          </w:p>
        </w:tc>
        <w:tc>
          <w:tcPr>
            <w:tcW w:w="1313" w:type="dxa"/>
            <w:shd w:val="clear" w:color="auto" w:fill="auto"/>
          </w:tcPr>
          <w:p w:rsidR="009A1B6F" w:rsidRPr="0015603C" w:rsidRDefault="002D4D75" w:rsidP="00C430C3">
            <w:pPr>
              <w:jc w:val="right"/>
              <w:rPr>
                <w:b/>
                <w:sz w:val="28"/>
                <w:szCs w:val="28"/>
              </w:rPr>
            </w:pPr>
            <w:r>
              <w:rPr>
                <w:b/>
                <w:sz w:val="28"/>
                <w:szCs w:val="28"/>
              </w:rPr>
              <w:t>18062,4</w:t>
            </w:r>
          </w:p>
        </w:tc>
        <w:tc>
          <w:tcPr>
            <w:tcW w:w="1383" w:type="dxa"/>
            <w:shd w:val="clear" w:color="auto" w:fill="auto"/>
          </w:tcPr>
          <w:p w:rsidR="009A1B6F" w:rsidRPr="0015603C" w:rsidRDefault="00CA0D46" w:rsidP="00C430C3">
            <w:pPr>
              <w:jc w:val="right"/>
              <w:rPr>
                <w:b/>
                <w:sz w:val="28"/>
                <w:szCs w:val="28"/>
              </w:rPr>
            </w:pPr>
            <w:r>
              <w:rPr>
                <w:b/>
                <w:sz w:val="28"/>
                <w:szCs w:val="28"/>
              </w:rPr>
              <w:t>17195,0</w:t>
            </w:r>
          </w:p>
        </w:tc>
        <w:tc>
          <w:tcPr>
            <w:tcW w:w="1384" w:type="dxa"/>
            <w:shd w:val="clear" w:color="auto" w:fill="auto"/>
          </w:tcPr>
          <w:p w:rsidR="009A1B6F" w:rsidRPr="0015603C" w:rsidRDefault="005B2B90" w:rsidP="00C430C3">
            <w:pPr>
              <w:jc w:val="right"/>
              <w:rPr>
                <w:b/>
                <w:sz w:val="28"/>
                <w:szCs w:val="28"/>
              </w:rPr>
            </w:pPr>
            <w:r>
              <w:rPr>
                <w:b/>
                <w:sz w:val="28"/>
                <w:szCs w:val="28"/>
              </w:rPr>
              <w:t>95,2</w:t>
            </w:r>
          </w:p>
        </w:tc>
        <w:tc>
          <w:tcPr>
            <w:tcW w:w="1448" w:type="dxa"/>
            <w:shd w:val="clear" w:color="auto" w:fill="auto"/>
          </w:tcPr>
          <w:p w:rsidR="009A1B6F" w:rsidRPr="0015603C" w:rsidRDefault="005B2B90" w:rsidP="00C430C3">
            <w:pPr>
              <w:jc w:val="right"/>
              <w:rPr>
                <w:b/>
                <w:sz w:val="28"/>
                <w:szCs w:val="28"/>
              </w:rPr>
            </w:pPr>
            <w:r>
              <w:rPr>
                <w:b/>
                <w:sz w:val="28"/>
                <w:szCs w:val="28"/>
              </w:rPr>
              <w:t>4007,9</w:t>
            </w:r>
          </w:p>
        </w:tc>
      </w:tr>
      <w:tr w:rsidR="009A1B6F" w:rsidRPr="00914073" w:rsidTr="00C430C3">
        <w:tc>
          <w:tcPr>
            <w:tcW w:w="817" w:type="dxa"/>
            <w:shd w:val="clear" w:color="auto" w:fill="auto"/>
          </w:tcPr>
          <w:p w:rsidR="009A1B6F" w:rsidRPr="00914073" w:rsidRDefault="009A1B6F" w:rsidP="00C430C3">
            <w:pPr>
              <w:jc w:val="both"/>
              <w:rPr>
                <w:sz w:val="28"/>
                <w:szCs w:val="28"/>
              </w:rPr>
            </w:pPr>
            <w:r w:rsidRPr="00914073">
              <w:rPr>
                <w:sz w:val="28"/>
                <w:szCs w:val="28"/>
              </w:rPr>
              <w:t>7.</w:t>
            </w:r>
          </w:p>
        </w:tc>
        <w:tc>
          <w:tcPr>
            <w:tcW w:w="2091" w:type="dxa"/>
            <w:shd w:val="clear" w:color="auto" w:fill="auto"/>
          </w:tcPr>
          <w:p w:rsidR="009A1B6F" w:rsidRPr="00914073" w:rsidRDefault="009A1B6F" w:rsidP="00C430C3">
            <w:pPr>
              <w:jc w:val="both"/>
              <w:rPr>
                <w:sz w:val="20"/>
                <w:szCs w:val="20"/>
              </w:rPr>
            </w:pPr>
            <w:r w:rsidRPr="00914073">
              <w:rPr>
                <w:sz w:val="20"/>
                <w:szCs w:val="20"/>
              </w:rPr>
              <w:t>Дефицит + (профицит -) бюджета</w:t>
            </w:r>
          </w:p>
        </w:tc>
        <w:tc>
          <w:tcPr>
            <w:tcW w:w="1453" w:type="dxa"/>
            <w:shd w:val="clear" w:color="auto" w:fill="auto"/>
          </w:tcPr>
          <w:p w:rsidR="009A1B6F" w:rsidRPr="0015603C" w:rsidRDefault="009A1B6F" w:rsidP="00C430C3">
            <w:pPr>
              <w:jc w:val="right"/>
              <w:rPr>
                <w:b/>
                <w:sz w:val="28"/>
                <w:szCs w:val="28"/>
              </w:rPr>
            </w:pPr>
            <w:r w:rsidRPr="0015603C">
              <w:rPr>
                <w:b/>
                <w:sz w:val="28"/>
                <w:szCs w:val="28"/>
              </w:rPr>
              <w:t>0,0</w:t>
            </w:r>
          </w:p>
        </w:tc>
        <w:tc>
          <w:tcPr>
            <w:tcW w:w="1313" w:type="dxa"/>
            <w:shd w:val="clear" w:color="auto" w:fill="auto"/>
          </w:tcPr>
          <w:p w:rsidR="009A1B6F" w:rsidRPr="0015603C" w:rsidRDefault="002D4D75" w:rsidP="00C430C3">
            <w:pPr>
              <w:jc w:val="right"/>
              <w:rPr>
                <w:b/>
                <w:sz w:val="28"/>
                <w:szCs w:val="28"/>
              </w:rPr>
            </w:pPr>
            <w:r>
              <w:rPr>
                <w:b/>
                <w:sz w:val="28"/>
                <w:szCs w:val="28"/>
              </w:rPr>
              <w:t>-1556,7</w:t>
            </w:r>
          </w:p>
        </w:tc>
        <w:tc>
          <w:tcPr>
            <w:tcW w:w="1383" w:type="dxa"/>
            <w:shd w:val="clear" w:color="auto" w:fill="auto"/>
          </w:tcPr>
          <w:p w:rsidR="009A1B6F" w:rsidRPr="0015603C" w:rsidRDefault="009A1B6F" w:rsidP="00CA0D46">
            <w:pPr>
              <w:jc w:val="right"/>
              <w:rPr>
                <w:b/>
                <w:sz w:val="28"/>
                <w:szCs w:val="28"/>
              </w:rPr>
            </w:pPr>
            <w:r w:rsidRPr="0015603C">
              <w:rPr>
                <w:b/>
                <w:sz w:val="28"/>
                <w:szCs w:val="28"/>
              </w:rPr>
              <w:t>-</w:t>
            </w:r>
            <w:r w:rsidR="00CA0D46">
              <w:rPr>
                <w:b/>
                <w:sz w:val="28"/>
                <w:szCs w:val="28"/>
              </w:rPr>
              <w:t>604,3</w:t>
            </w:r>
          </w:p>
        </w:tc>
        <w:tc>
          <w:tcPr>
            <w:tcW w:w="1384" w:type="dxa"/>
            <w:shd w:val="clear" w:color="auto" w:fill="auto"/>
          </w:tcPr>
          <w:p w:rsidR="009A1B6F" w:rsidRPr="0015603C" w:rsidRDefault="009A1B6F" w:rsidP="00C430C3">
            <w:pPr>
              <w:jc w:val="right"/>
              <w:rPr>
                <w:b/>
                <w:sz w:val="28"/>
                <w:szCs w:val="28"/>
              </w:rPr>
            </w:pPr>
          </w:p>
        </w:tc>
        <w:tc>
          <w:tcPr>
            <w:tcW w:w="1448" w:type="dxa"/>
            <w:shd w:val="clear" w:color="auto" w:fill="auto"/>
          </w:tcPr>
          <w:p w:rsidR="009A1B6F" w:rsidRPr="0015603C" w:rsidRDefault="009A1B6F" w:rsidP="00C430C3">
            <w:pPr>
              <w:jc w:val="right"/>
              <w:rPr>
                <w:sz w:val="28"/>
                <w:szCs w:val="28"/>
              </w:rPr>
            </w:pPr>
          </w:p>
        </w:tc>
      </w:tr>
    </w:tbl>
    <w:p w:rsidR="009A1B6F" w:rsidRPr="00914073" w:rsidRDefault="009A1B6F" w:rsidP="009A1B6F">
      <w:pPr>
        <w:jc w:val="both"/>
        <w:rPr>
          <w:sz w:val="28"/>
          <w:szCs w:val="28"/>
        </w:rPr>
      </w:pPr>
    </w:p>
    <w:p w:rsidR="00B3394A" w:rsidRPr="00914073" w:rsidRDefault="00B3394A" w:rsidP="00B3394A">
      <w:pPr>
        <w:ind w:firstLine="708"/>
        <w:jc w:val="both"/>
        <w:rPr>
          <w:sz w:val="28"/>
          <w:szCs w:val="28"/>
        </w:rPr>
      </w:pPr>
      <w:r w:rsidRPr="00914073">
        <w:rPr>
          <w:sz w:val="28"/>
          <w:szCs w:val="28"/>
        </w:rPr>
        <w:t xml:space="preserve">Бюджет </w:t>
      </w:r>
      <w:r>
        <w:rPr>
          <w:sz w:val="28"/>
          <w:szCs w:val="28"/>
        </w:rPr>
        <w:t>Песчаного</w:t>
      </w:r>
      <w:r w:rsidRPr="00914073">
        <w:rPr>
          <w:sz w:val="28"/>
          <w:szCs w:val="28"/>
        </w:rPr>
        <w:t xml:space="preserve"> сельского поселения Тбилисского района на 202</w:t>
      </w:r>
      <w:r>
        <w:rPr>
          <w:sz w:val="28"/>
          <w:szCs w:val="28"/>
        </w:rPr>
        <w:t>5</w:t>
      </w:r>
      <w:r w:rsidR="008C7663">
        <w:rPr>
          <w:sz w:val="28"/>
          <w:szCs w:val="28"/>
        </w:rPr>
        <w:t xml:space="preserve"> год (</w:t>
      </w:r>
      <w:r w:rsidRPr="00914073">
        <w:rPr>
          <w:sz w:val="28"/>
          <w:szCs w:val="28"/>
        </w:rPr>
        <w:t>с учётом изменений и уточнений) в последней ред</w:t>
      </w:r>
      <w:r w:rsidR="008C7663">
        <w:rPr>
          <w:sz w:val="28"/>
          <w:szCs w:val="28"/>
        </w:rPr>
        <w:t>акции утверждён решением Совета</w:t>
      </w:r>
      <w:r w:rsidRPr="00914073">
        <w:rPr>
          <w:sz w:val="28"/>
          <w:szCs w:val="28"/>
        </w:rPr>
        <w:t xml:space="preserve"> </w:t>
      </w:r>
      <w:r>
        <w:rPr>
          <w:sz w:val="28"/>
          <w:szCs w:val="28"/>
        </w:rPr>
        <w:t>Песчаного</w:t>
      </w:r>
      <w:r w:rsidRPr="00914073">
        <w:rPr>
          <w:sz w:val="28"/>
          <w:szCs w:val="28"/>
        </w:rPr>
        <w:t xml:space="preserve"> сельского поселения Тбилисского района № </w:t>
      </w:r>
      <w:r>
        <w:rPr>
          <w:sz w:val="28"/>
          <w:szCs w:val="28"/>
        </w:rPr>
        <w:t>79</w:t>
      </w:r>
      <w:r w:rsidRPr="00914073">
        <w:rPr>
          <w:sz w:val="28"/>
          <w:szCs w:val="28"/>
        </w:rPr>
        <w:t xml:space="preserve"> от 2</w:t>
      </w:r>
      <w:r>
        <w:rPr>
          <w:sz w:val="28"/>
          <w:szCs w:val="28"/>
        </w:rPr>
        <w:t>3</w:t>
      </w:r>
      <w:r w:rsidRPr="00914073">
        <w:rPr>
          <w:sz w:val="28"/>
          <w:szCs w:val="28"/>
        </w:rPr>
        <w:t>.12.202</w:t>
      </w:r>
      <w:r>
        <w:rPr>
          <w:sz w:val="28"/>
          <w:szCs w:val="28"/>
        </w:rPr>
        <w:t>5</w:t>
      </w:r>
      <w:r w:rsidRPr="00914073">
        <w:rPr>
          <w:sz w:val="28"/>
          <w:szCs w:val="28"/>
        </w:rPr>
        <w:t xml:space="preserve"> года в сумме </w:t>
      </w:r>
      <w:r>
        <w:rPr>
          <w:sz w:val="28"/>
          <w:szCs w:val="28"/>
        </w:rPr>
        <w:t>16505,7</w:t>
      </w:r>
      <w:r w:rsidRPr="00914073">
        <w:rPr>
          <w:sz w:val="28"/>
          <w:szCs w:val="28"/>
        </w:rPr>
        <w:t xml:space="preserve"> тыс. рублей – по доходам и </w:t>
      </w:r>
      <w:r>
        <w:rPr>
          <w:sz w:val="28"/>
          <w:szCs w:val="28"/>
        </w:rPr>
        <w:t>18062,4</w:t>
      </w:r>
      <w:r w:rsidRPr="00914073">
        <w:rPr>
          <w:sz w:val="28"/>
          <w:szCs w:val="28"/>
        </w:rPr>
        <w:t xml:space="preserve"> тыс. рублей по расходам, с дефицитам бюджета </w:t>
      </w:r>
      <w:r>
        <w:rPr>
          <w:sz w:val="28"/>
          <w:szCs w:val="28"/>
        </w:rPr>
        <w:t>-1566,7 т</w:t>
      </w:r>
      <w:r w:rsidRPr="00914073">
        <w:rPr>
          <w:sz w:val="28"/>
          <w:szCs w:val="28"/>
        </w:rPr>
        <w:t>ыс. руб.</w:t>
      </w:r>
    </w:p>
    <w:p w:rsidR="00B3394A" w:rsidRPr="00914073" w:rsidRDefault="00B3394A" w:rsidP="00B3394A">
      <w:pPr>
        <w:ind w:firstLine="708"/>
        <w:jc w:val="both"/>
        <w:rPr>
          <w:sz w:val="28"/>
          <w:szCs w:val="28"/>
        </w:rPr>
      </w:pPr>
      <w:r w:rsidRPr="00914073">
        <w:rPr>
          <w:sz w:val="28"/>
          <w:szCs w:val="28"/>
        </w:rPr>
        <w:t>Исполнен бюджет поселения за 202</w:t>
      </w:r>
      <w:r>
        <w:rPr>
          <w:sz w:val="28"/>
          <w:szCs w:val="28"/>
        </w:rPr>
        <w:t>5</w:t>
      </w:r>
      <w:r w:rsidRPr="00914073">
        <w:rPr>
          <w:sz w:val="28"/>
          <w:szCs w:val="28"/>
        </w:rPr>
        <w:t xml:space="preserve"> год по в сумме </w:t>
      </w:r>
      <w:r>
        <w:rPr>
          <w:sz w:val="28"/>
          <w:szCs w:val="28"/>
        </w:rPr>
        <w:t>16590,7</w:t>
      </w:r>
      <w:r w:rsidRPr="00914073">
        <w:rPr>
          <w:sz w:val="28"/>
          <w:szCs w:val="28"/>
        </w:rPr>
        <w:t xml:space="preserve"> тыс. рублей по доходам, что составило </w:t>
      </w:r>
      <w:r>
        <w:rPr>
          <w:sz w:val="28"/>
          <w:szCs w:val="28"/>
        </w:rPr>
        <w:t>100,5</w:t>
      </w:r>
      <w:r w:rsidRPr="00914073">
        <w:rPr>
          <w:sz w:val="28"/>
          <w:szCs w:val="28"/>
        </w:rPr>
        <w:t xml:space="preserve"> % к утверждённому плану и </w:t>
      </w:r>
      <w:r>
        <w:rPr>
          <w:sz w:val="28"/>
          <w:szCs w:val="28"/>
        </w:rPr>
        <w:t>17195</w:t>
      </w:r>
      <w:r w:rsidRPr="00914073">
        <w:rPr>
          <w:sz w:val="28"/>
          <w:szCs w:val="28"/>
        </w:rPr>
        <w:t xml:space="preserve"> тыс. рублей по расходам, что составило </w:t>
      </w:r>
      <w:r>
        <w:rPr>
          <w:sz w:val="28"/>
          <w:szCs w:val="28"/>
        </w:rPr>
        <w:t>95,2</w:t>
      </w:r>
      <w:r w:rsidRPr="00914073">
        <w:rPr>
          <w:sz w:val="28"/>
          <w:szCs w:val="28"/>
        </w:rPr>
        <w:t xml:space="preserve"> % к утверждённому плану. </w:t>
      </w:r>
      <w:r>
        <w:rPr>
          <w:sz w:val="28"/>
          <w:szCs w:val="28"/>
        </w:rPr>
        <w:t>Дефицит</w:t>
      </w:r>
      <w:r w:rsidRPr="00914073">
        <w:rPr>
          <w:sz w:val="28"/>
          <w:szCs w:val="28"/>
        </w:rPr>
        <w:t xml:space="preserve"> бюджета по исполнению составил </w:t>
      </w:r>
      <w:r>
        <w:rPr>
          <w:sz w:val="28"/>
          <w:szCs w:val="28"/>
        </w:rPr>
        <w:t>-604,3</w:t>
      </w:r>
      <w:r w:rsidRPr="00914073">
        <w:rPr>
          <w:sz w:val="28"/>
          <w:szCs w:val="28"/>
        </w:rPr>
        <w:t xml:space="preserve"> тыс. рублей.</w:t>
      </w:r>
    </w:p>
    <w:p w:rsidR="00B3394A" w:rsidRPr="00914073" w:rsidRDefault="00B3394A" w:rsidP="00422D1D">
      <w:pPr>
        <w:ind w:firstLine="708"/>
        <w:jc w:val="both"/>
        <w:rPr>
          <w:sz w:val="28"/>
          <w:szCs w:val="28"/>
        </w:rPr>
      </w:pPr>
      <w:r w:rsidRPr="00914073">
        <w:rPr>
          <w:sz w:val="28"/>
          <w:szCs w:val="28"/>
        </w:rPr>
        <w:t>Налоговые и неналоговые доходы б</w:t>
      </w:r>
      <w:r w:rsidR="00422D1D">
        <w:rPr>
          <w:sz w:val="28"/>
          <w:szCs w:val="28"/>
        </w:rPr>
        <w:t>юджета исполнены в сумме</w:t>
      </w:r>
      <w:r w:rsidRPr="00914073">
        <w:rPr>
          <w:sz w:val="28"/>
          <w:szCs w:val="28"/>
        </w:rPr>
        <w:t xml:space="preserve"> </w:t>
      </w:r>
      <w:r w:rsidR="00422D1D">
        <w:rPr>
          <w:sz w:val="28"/>
          <w:szCs w:val="28"/>
        </w:rPr>
        <w:t>7878,4</w:t>
      </w:r>
      <w:r w:rsidRPr="00914073">
        <w:rPr>
          <w:sz w:val="28"/>
          <w:szCs w:val="28"/>
        </w:rPr>
        <w:t xml:space="preserve"> тыс. рублей или </w:t>
      </w:r>
      <w:r w:rsidR="00422D1D">
        <w:rPr>
          <w:sz w:val="28"/>
          <w:szCs w:val="28"/>
        </w:rPr>
        <w:t>101,1</w:t>
      </w:r>
      <w:r w:rsidRPr="00914073">
        <w:rPr>
          <w:sz w:val="28"/>
          <w:szCs w:val="28"/>
        </w:rPr>
        <w:t xml:space="preserve"> %, к утверждённому плану, средства поступившие от других бюджетов составили </w:t>
      </w:r>
      <w:r w:rsidR="00422D1D">
        <w:rPr>
          <w:sz w:val="28"/>
          <w:szCs w:val="28"/>
        </w:rPr>
        <w:t>8712,3</w:t>
      </w:r>
      <w:r w:rsidRPr="00914073">
        <w:rPr>
          <w:sz w:val="28"/>
          <w:szCs w:val="28"/>
        </w:rPr>
        <w:t xml:space="preserve"> тыс. руб. или </w:t>
      </w:r>
      <w:r>
        <w:rPr>
          <w:sz w:val="28"/>
          <w:szCs w:val="28"/>
        </w:rPr>
        <w:t>100</w:t>
      </w:r>
      <w:r w:rsidRPr="00914073">
        <w:rPr>
          <w:sz w:val="28"/>
          <w:szCs w:val="28"/>
        </w:rPr>
        <w:t>,</w:t>
      </w:r>
      <w:r>
        <w:rPr>
          <w:sz w:val="28"/>
          <w:szCs w:val="28"/>
        </w:rPr>
        <w:t>0</w:t>
      </w:r>
      <w:r w:rsidRPr="00914073">
        <w:rPr>
          <w:sz w:val="28"/>
          <w:szCs w:val="28"/>
        </w:rPr>
        <w:t xml:space="preserve"> % к утвержденному плану.</w:t>
      </w:r>
    </w:p>
    <w:p w:rsidR="00B3394A" w:rsidRPr="00914073" w:rsidRDefault="00B3394A" w:rsidP="00422D1D">
      <w:pPr>
        <w:ind w:firstLine="708"/>
        <w:jc w:val="both"/>
        <w:rPr>
          <w:sz w:val="28"/>
          <w:szCs w:val="28"/>
        </w:rPr>
      </w:pPr>
      <w:r w:rsidRPr="00914073">
        <w:rPr>
          <w:sz w:val="28"/>
          <w:szCs w:val="28"/>
        </w:rPr>
        <w:t>Из приведённых данных видно, что в течение 202</w:t>
      </w:r>
      <w:r w:rsidR="00422D1D">
        <w:rPr>
          <w:sz w:val="28"/>
          <w:szCs w:val="28"/>
        </w:rPr>
        <w:t>5</w:t>
      </w:r>
      <w:r w:rsidRPr="00914073">
        <w:rPr>
          <w:sz w:val="28"/>
          <w:szCs w:val="28"/>
        </w:rPr>
        <w:t xml:space="preserve"> года в бюджет </w:t>
      </w:r>
      <w:r w:rsidR="00422D1D">
        <w:rPr>
          <w:sz w:val="28"/>
          <w:szCs w:val="28"/>
        </w:rPr>
        <w:t>Песчаного</w:t>
      </w:r>
      <w:r w:rsidRPr="00914073">
        <w:rPr>
          <w:sz w:val="28"/>
          <w:szCs w:val="28"/>
        </w:rPr>
        <w:t xml:space="preserve"> сельско</w:t>
      </w:r>
      <w:r w:rsidR="00422D1D">
        <w:rPr>
          <w:sz w:val="28"/>
          <w:szCs w:val="28"/>
        </w:rPr>
        <w:t>го поселения Тбилисского района</w:t>
      </w:r>
      <w:r w:rsidRPr="00914073">
        <w:rPr>
          <w:sz w:val="28"/>
          <w:szCs w:val="28"/>
        </w:rPr>
        <w:t xml:space="preserve"> внесены коррективы, как доходной, так и расходной части бюджета. </w:t>
      </w:r>
    </w:p>
    <w:p w:rsidR="00B3394A" w:rsidRPr="00914073" w:rsidRDefault="00B3394A" w:rsidP="00422D1D">
      <w:pPr>
        <w:ind w:firstLine="708"/>
        <w:jc w:val="both"/>
        <w:rPr>
          <w:sz w:val="28"/>
          <w:szCs w:val="28"/>
        </w:rPr>
      </w:pPr>
      <w:r w:rsidRPr="00914073">
        <w:rPr>
          <w:sz w:val="28"/>
          <w:szCs w:val="28"/>
        </w:rPr>
        <w:t xml:space="preserve">Так, доходная часть бюджета увеличена по налоговым и неналоговым доходам на </w:t>
      </w:r>
      <w:r w:rsidR="008875ED">
        <w:rPr>
          <w:sz w:val="28"/>
          <w:szCs w:val="28"/>
        </w:rPr>
        <w:t>1112,0</w:t>
      </w:r>
      <w:bookmarkStart w:id="0" w:name="_GoBack"/>
      <w:bookmarkEnd w:id="0"/>
      <w:r w:rsidR="00422D1D">
        <w:rPr>
          <w:sz w:val="28"/>
          <w:szCs w:val="28"/>
        </w:rPr>
        <w:t xml:space="preserve"> тыс. рублей от первоначального</w:t>
      </w:r>
      <w:r w:rsidR="008A7F06">
        <w:rPr>
          <w:sz w:val="28"/>
          <w:szCs w:val="28"/>
        </w:rPr>
        <w:t xml:space="preserve"> утвержденного бюджета, </w:t>
      </w:r>
      <w:r w:rsidRPr="00914073">
        <w:rPr>
          <w:sz w:val="28"/>
          <w:szCs w:val="28"/>
        </w:rPr>
        <w:t>в том числе:</w:t>
      </w:r>
    </w:p>
    <w:p w:rsidR="00B3394A" w:rsidRPr="00914073" w:rsidRDefault="00B3394A" w:rsidP="00B3394A">
      <w:pPr>
        <w:jc w:val="both"/>
        <w:rPr>
          <w:sz w:val="28"/>
          <w:szCs w:val="28"/>
        </w:rPr>
      </w:pPr>
      <w:r w:rsidRPr="00914073">
        <w:rPr>
          <w:sz w:val="28"/>
          <w:szCs w:val="28"/>
        </w:rPr>
        <w:t xml:space="preserve">                                                                                           </w:t>
      </w:r>
      <w:r w:rsidR="00B413EC">
        <w:rPr>
          <w:sz w:val="28"/>
          <w:szCs w:val="28"/>
        </w:rPr>
        <w:tab/>
      </w:r>
      <w:r w:rsidR="00B413EC">
        <w:rPr>
          <w:sz w:val="28"/>
          <w:szCs w:val="28"/>
        </w:rPr>
        <w:tab/>
      </w:r>
      <w:r w:rsidR="00B413EC">
        <w:rPr>
          <w:sz w:val="28"/>
          <w:szCs w:val="28"/>
        </w:rPr>
        <w:tab/>
      </w:r>
      <w:r w:rsidRPr="00914073">
        <w:rPr>
          <w:sz w:val="28"/>
          <w:szCs w:val="28"/>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317"/>
        <w:gridCol w:w="2174"/>
        <w:gridCol w:w="2249"/>
      </w:tblGrid>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 xml:space="preserve">                                                                             Наименование доходов</w:t>
            </w:r>
          </w:p>
        </w:tc>
        <w:tc>
          <w:tcPr>
            <w:tcW w:w="2317" w:type="dxa"/>
            <w:shd w:val="clear" w:color="auto" w:fill="auto"/>
          </w:tcPr>
          <w:p w:rsidR="00B3394A" w:rsidRPr="0015603C" w:rsidRDefault="00B3394A" w:rsidP="00C430C3">
            <w:pPr>
              <w:jc w:val="both"/>
            </w:pPr>
            <w:r w:rsidRPr="0015603C">
              <w:t xml:space="preserve">Утверждено </w:t>
            </w:r>
            <w:r w:rsidR="008C7663">
              <w:t>19.12.2024</w:t>
            </w:r>
            <w:r w:rsidRPr="0015603C">
              <w:t xml:space="preserve"> </w:t>
            </w:r>
          </w:p>
          <w:p w:rsidR="00B3394A" w:rsidRPr="0015603C" w:rsidRDefault="00B3394A" w:rsidP="00571F50">
            <w:pPr>
              <w:jc w:val="both"/>
            </w:pPr>
            <w:r w:rsidRPr="0015603C">
              <w:t xml:space="preserve">№ </w:t>
            </w:r>
            <w:r w:rsidR="00571F50">
              <w:t>22</w:t>
            </w:r>
          </w:p>
        </w:tc>
        <w:tc>
          <w:tcPr>
            <w:tcW w:w="2174" w:type="dxa"/>
            <w:shd w:val="clear" w:color="auto" w:fill="auto"/>
          </w:tcPr>
          <w:p w:rsidR="00B3394A" w:rsidRPr="0015603C" w:rsidRDefault="00B3394A" w:rsidP="00571F50">
            <w:pPr>
              <w:jc w:val="both"/>
            </w:pPr>
            <w:r w:rsidRPr="0015603C">
              <w:t>С учётом изменений 23.12.202</w:t>
            </w:r>
            <w:r w:rsidR="00571F50">
              <w:t>5</w:t>
            </w:r>
            <w:r w:rsidRPr="0015603C">
              <w:t xml:space="preserve"> № </w:t>
            </w:r>
            <w:r w:rsidR="00571F50">
              <w:t>79</w:t>
            </w:r>
          </w:p>
        </w:tc>
        <w:tc>
          <w:tcPr>
            <w:tcW w:w="2249" w:type="dxa"/>
            <w:shd w:val="clear" w:color="auto" w:fill="auto"/>
          </w:tcPr>
          <w:p w:rsidR="00B3394A" w:rsidRPr="0015603C" w:rsidRDefault="00B3394A" w:rsidP="00C430C3">
            <w:pPr>
              <w:jc w:val="both"/>
              <w:rPr>
                <w:sz w:val="28"/>
                <w:szCs w:val="28"/>
              </w:rPr>
            </w:pPr>
            <w:r w:rsidRPr="0015603C">
              <w:rPr>
                <w:sz w:val="28"/>
                <w:szCs w:val="28"/>
              </w:rPr>
              <w:t>Отклонение</w:t>
            </w:r>
          </w:p>
          <w:p w:rsidR="00B3394A" w:rsidRPr="0015603C" w:rsidRDefault="00B3394A" w:rsidP="00C430C3">
            <w:pPr>
              <w:jc w:val="both"/>
              <w:rPr>
                <w:sz w:val="28"/>
                <w:szCs w:val="28"/>
              </w:rPr>
            </w:pPr>
            <w:r w:rsidRPr="0015603C">
              <w:rPr>
                <w:sz w:val="28"/>
                <w:szCs w:val="28"/>
              </w:rPr>
              <w:t>(+;-)</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Налог на доходы физических лиц</w:t>
            </w:r>
          </w:p>
        </w:tc>
        <w:tc>
          <w:tcPr>
            <w:tcW w:w="2317" w:type="dxa"/>
            <w:shd w:val="clear" w:color="auto" w:fill="auto"/>
          </w:tcPr>
          <w:p w:rsidR="00B3394A" w:rsidRPr="0015603C" w:rsidRDefault="00571F50" w:rsidP="00C430C3">
            <w:pPr>
              <w:jc w:val="right"/>
              <w:rPr>
                <w:sz w:val="28"/>
                <w:szCs w:val="28"/>
              </w:rPr>
            </w:pPr>
            <w:r>
              <w:rPr>
                <w:sz w:val="28"/>
                <w:szCs w:val="28"/>
              </w:rPr>
              <w:t>616,0</w:t>
            </w:r>
          </w:p>
        </w:tc>
        <w:tc>
          <w:tcPr>
            <w:tcW w:w="2174" w:type="dxa"/>
            <w:shd w:val="clear" w:color="auto" w:fill="auto"/>
          </w:tcPr>
          <w:p w:rsidR="00B3394A" w:rsidRPr="0015603C" w:rsidRDefault="00571F50" w:rsidP="00C430C3">
            <w:pPr>
              <w:jc w:val="right"/>
              <w:rPr>
                <w:sz w:val="28"/>
                <w:szCs w:val="28"/>
              </w:rPr>
            </w:pPr>
            <w:r>
              <w:rPr>
                <w:sz w:val="28"/>
                <w:szCs w:val="28"/>
              </w:rPr>
              <w:t>937,0</w:t>
            </w:r>
          </w:p>
        </w:tc>
        <w:tc>
          <w:tcPr>
            <w:tcW w:w="2249" w:type="dxa"/>
            <w:shd w:val="clear" w:color="auto" w:fill="auto"/>
          </w:tcPr>
          <w:p w:rsidR="00B3394A" w:rsidRPr="0015603C" w:rsidRDefault="00571F50" w:rsidP="00C430C3">
            <w:pPr>
              <w:jc w:val="right"/>
              <w:rPr>
                <w:sz w:val="28"/>
                <w:szCs w:val="28"/>
              </w:rPr>
            </w:pPr>
            <w:r>
              <w:rPr>
                <w:sz w:val="28"/>
                <w:szCs w:val="28"/>
              </w:rPr>
              <w:t>+321,0</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lastRenderedPageBreak/>
              <w:t>Акцизы</w:t>
            </w:r>
          </w:p>
        </w:tc>
        <w:tc>
          <w:tcPr>
            <w:tcW w:w="2317" w:type="dxa"/>
            <w:shd w:val="clear" w:color="auto" w:fill="auto"/>
          </w:tcPr>
          <w:p w:rsidR="00B3394A" w:rsidRPr="0015603C" w:rsidRDefault="00571F50" w:rsidP="00C430C3">
            <w:pPr>
              <w:jc w:val="right"/>
              <w:rPr>
                <w:sz w:val="28"/>
                <w:szCs w:val="28"/>
              </w:rPr>
            </w:pPr>
            <w:r>
              <w:rPr>
                <w:sz w:val="28"/>
                <w:szCs w:val="28"/>
              </w:rPr>
              <w:t>2283,4</w:t>
            </w:r>
          </w:p>
        </w:tc>
        <w:tc>
          <w:tcPr>
            <w:tcW w:w="2174" w:type="dxa"/>
            <w:shd w:val="clear" w:color="auto" w:fill="auto"/>
          </w:tcPr>
          <w:p w:rsidR="00B3394A" w:rsidRPr="0015603C" w:rsidRDefault="00571F50" w:rsidP="00C430C3">
            <w:pPr>
              <w:jc w:val="right"/>
              <w:rPr>
                <w:sz w:val="28"/>
                <w:szCs w:val="28"/>
              </w:rPr>
            </w:pPr>
            <w:r>
              <w:rPr>
                <w:sz w:val="28"/>
                <w:szCs w:val="28"/>
              </w:rPr>
              <w:t>2283,4</w:t>
            </w:r>
          </w:p>
        </w:tc>
        <w:tc>
          <w:tcPr>
            <w:tcW w:w="2249" w:type="dxa"/>
            <w:shd w:val="clear" w:color="auto" w:fill="auto"/>
          </w:tcPr>
          <w:p w:rsidR="00B3394A" w:rsidRPr="0015603C" w:rsidRDefault="00B3394A" w:rsidP="00C430C3">
            <w:pPr>
              <w:jc w:val="right"/>
              <w:rPr>
                <w:sz w:val="28"/>
                <w:szCs w:val="28"/>
              </w:rPr>
            </w:pPr>
            <w:r w:rsidRPr="0015603C">
              <w:rPr>
                <w:sz w:val="28"/>
                <w:szCs w:val="28"/>
              </w:rPr>
              <w:t>0,0</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Единый сельскохозяйственный налог</w:t>
            </w:r>
          </w:p>
        </w:tc>
        <w:tc>
          <w:tcPr>
            <w:tcW w:w="2317" w:type="dxa"/>
            <w:shd w:val="clear" w:color="auto" w:fill="auto"/>
          </w:tcPr>
          <w:p w:rsidR="00B3394A" w:rsidRPr="0015603C" w:rsidRDefault="00571F50" w:rsidP="00C430C3">
            <w:pPr>
              <w:jc w:val="right"/>
              <w:rPr>
                <w:sz w:val="28"/>
                <w:szCs w:val="28"/>
              </w:rPr>
            </w:pPr>
            <w:r>
              <w:rPr>
                <w:sz w:val="28"/>
                <w:szCs w:val="28"/>
              </w:rPr>
              <w:t>1157,0</w:t>
            </w:r>
          </w:p>
        </w:tc>
        <w:tc>
          <w:tcPr>
            <w:tcW w:w="2174" w:type="dxa"/>
            <w:shd w:val="clear" w:color="auto" w:fill="auto"/>
          </w:tcPr>
          <w:p w:rsidR="00B3394A" w:rsidRPr="0015603C" w:rsidRDefault="00571F50" w:rsidP="00C430C3">
            <w:pPr>
              <w:jc w:val="right"/>
              <w:rPr>
                <w:sz w:val="28"/>
                <w:szCs w:val="28"/>
              </w:rPr>
            </w:pPr>
            <w:r>
              <w:rPr>
                <w:sz w:val="28"/>
                <w:szCs w:val="28"/>
              </w:rPr>
              <w:t>1305,0</w:t>
            </w:r>
          </w:p>
        </w:tc>
        <w:tc>
          <w:tcPr>
            <w:tcW w:w="2249" w:type="dxa"/>
            <w:shd w:val="clear" w:color="auto" w:fill="auto"/>
          </w:tcPr>
          <w:p w:rsidR="00B3394A" w:rsidRPr="0015603C" w:rsidRDefault="00571F50" w:rsidP="00C430C3">
            <w:pPr>
              <w:jc w:val="right"/>
              <w:rPr>
                <w:sz w:val="28"/>
                <w:szCs w:val="28"/>
              </w:rPr>
            </w:pPr>
            <w:r>
              <w:rPr>
                <w:sz w:val="28"/>
                <w:szCs w:val="28"/>
              </w:rPr>
              <w:t>+148,0</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Налог на имущество физических лиц</w:t>
            </w:r>
          </w:p>
        </w:tc>
        <w:tc>
          <w:tcPr>
            <w:tcW w:w="2317" w:type="dxa"/>
            <w:shd w:val="clear" w:color="auto" w:fill="auto"/>
          </w:tcPr>
          <w:p w:rsidR="00B3394A" w:rsidRPr="0015603C" w:rsidRDefault="00571F50" w:rsidP="00C430C3">
            <w:pPr>
              <w:jc w:val="right"/>
              <w:rPr>
                <w:sz w:val="28"/>
                <w:szCs w:val="28"/>
              </w:rPr>
            </w:pPr>
            <w:r>
              <w:rPr>
                <w:sz w:val="28"/>
                <w:szCs w:val="28"/>
              </w:rPr>
              <w:t>295,0</w:t>
            </w:r>
          </w:p>
        </w:tc>
        <w:tc>
          <w:tcPr>
            <w:tcW w:w="2174" w:type="dxa"/>
            <w:shd w:val="clear" w:color="auto" w:fill="auto"/>
          </w:tcPr>
          <w:p w:rsidR="00B3394A" w:rsidRPr="0015603C" w:rsidRDefault="00571F50" w:rsidP="00C430C3">
            <w:pPr>
              <w:jc w:val="right"/>
              <w:rPr>
                <w:sz w:val="28"/>
                <w:szCs w:val="28"/>
              </w:rPr>
            </w:pPr>
            <w:r>
              <w:rPr>
                <w:sz w:val="28"/>
                <w:szCs w:val="28"/>
              </w:rPr>
              <w:t>263,0</w:t>
            </w:r>
          </w:p>
        </w:tc>
        <w:tc>
          <w:tcPr>
            <w:tcW w:w="2249" w:type="dxa"/>
            <w:shd w:val="clear" w:color="auto" w:fill="auto"/>
          </w:tcPr>
          <w:p w:rsidR="00B3394A" w:rsidRPr="0015603C" w:rsidRDefault="00571F50" w:rsidP="00C430C3">
            <w:pPr>
              <w:jc w:val="right"/>
              <w:rPr>
                <w:sz w:val="28"/>
                <w:szCs w:val="28"/>
              </w:rPr>
            </w:pPr>
            <w:r>
              <w:rPr>
                <w:sz w:val="28"/>
                <w:szCs w:val="28"/>
              </w:rPr>
              <w:t>-32,0</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Земельный налог с организаций</w:t>
            </w:r>
          </w:p>
        </w:tc>
        <w:tc>
          <w:tcPr>
            <w:tcW w:w="2317" w:type="dxa"/>
            <w:shd w:val="clear" w:color="auto" w:fill="auto"/>
          </w:tcPr>
          <w:p w:rsidR="00B3394A" w:rsidRPr="0015603C" w:rsidRDefault="00571F50" w:rsidP="00C430C3">
            <w:pPr>
              <w:jc w:val="right"/>
              <w:rPr>
                <w:sz w:val="28"/>
                <w:szCs w:val="28"/>
              </w:rPr>
            </w:pPr>
            <w:r>
              <w:rPr>
                <w:sz w:val="28"/>
                <w:szCs w:val="28"/>
              </w:rPr>
              <w:t>440,0</w:t>
            </w:r>
          </w:p>
        </w:tc>
        <w:tc>
          <w:tcPr>
            <w:tcW w:w="2174" w:type="dxa"/>
            <w:shd w:val="clear" w:color="auto" w:fill="auto"/>
          </w:tcPr>
          <w:p w:rsidR="00B3394A" w:rsidRPr="0015603C" w:rsidRDefault="00571F50" w:rsidP="00C430C3">
            <w:pPr>
              <w:jc w:val="right"/>
              <w:rPr>
                <w:sz w:val="28"/>
                <w:szCs w:val="28"/>
              </w:rPr>
            </w:pPr>
            <w:r>
              <w:rPr>
                <w:sz w:val="28"/>
                <w:szCs w:val="28"/>
              </w:rPr>
              <w:t>988,0</w:t>
            </w:r>
          </w:p>
        </w:tc>
        <w:tc>
          <w:tcPr>
            <w:tcW w:w="2249" w:type="dxa"/>
            <w:shd w:val="clear" w:color="auto" w:fill="auto"/>
          </w:tcPr>
          <w:p w:rsidR="00B3394A" w:rsidRPr="0015603C" w:rsidRDefault="00571F50" w:rsidP="00C430C3">
            <w:pPr>
              <w:jc w:val="right"/>
              <w:rPr>
                <w:sz w:val="28"/>
                <w:szCs w:val="28"/>
              </w:rPr>
            </w:pPr>
            <w:r>
              <w:rPr>
                <w:sz w:val="28"/>
                <w:szCs w:val="28"/>
              </w:rPr>
              <w:t>+548,0</w:t>
            </w:r>
          </w:p>
        </w:tc>
      </w:tr>
      <w:tr w:rsidR="00B3394A" w:rsidRPr="0015603C" w:rsidTr="00C430C3">
        <w:tc>
          <w:tcPr>
            <w:tcW w:w="2943" w:type="dxa"/>
            <w:shd w:val="clear" w:color="auto" w:fill="auto"/>
          </w:tcPr>
          <w:p w:rsidR="00B3394A" w:rsidRPr="0015603C" w:rsidRDefault="00B3394A" w:rsidP="00C430C3">
            <w:pPr>
              <w:jc w:val="both"/>
              <w:rPr>
                <w:sz w:val="28"/>
                <w:szCs w:val="28"/>
              </w:rPr>
            </w:pPr>
            <w:r w:rsidRPr="0015603C">
              <w:rPr>
                <w:sz w:val="28"/>
                <w:szCs w:val="28"/>
              </w:rPr>
              <w:t>Земельный налог с физических лиц</w:t>
            </w:r>
          </w:p>
        </w:tc>
        <w:tc>
          <w:tcPr>
            <w:tcW w:w="2317" w:type="dxa"/>
            <w:shd w:val="clear" w:color="auto" w:fill="auto"/>
          </w:tcPr>
          <w:p w:rsidR="00B3394A" w:rsidRPr="0015603C" w:rsidRDefault="00571F50" w:rsidP="00C430C3">
            <w:pPr>
              <w:jc w:val="right"/>
              <w:rPr>
                <w:sz w:val="28"/>
                <w:szCs w:val="28"/>
              </w:rPr>
            </w:pPr>
            <w:r>
              <w:rPr>
                <w:sz w:val="28"/>
                <w:szCs w:val="28"/>
              </w:rPr>
              <w:t>1890,0</w:t>
            </w:r>
          </w:p>
        </w:tc>
        <w:tc>
          <w:tcPr>
            <w:tcW w:w="2174" w:type="dxa"/>
            <w:shd w:val="clear" w:color="auto" w:fill="auto"/>
          </w:tcPr>
          <w:p w:rsidR="00B3394A" w:rsidRPr="0015603C" w:rsidRDefault="00571F50" w:rsidP="00C430C3">
            <w:pPr>
              <w:jc w:val="right"/>
              <w:rPr>
                <w:sz w:val="28"/>
                <w:szCs w:val="28"/>
              </w:rPr>
            </w:pPr>
            <w:r>
              <w:rPr>
                <w:sz w:val="28"/>
                <w:szCs w:val="28"/>
              </w:rPr>
              <w:t>2017,0</w:t>
            </w:r>
          </w:p>
        </w:tc>
        <w:tc>
          <w:tcPr>
            <w:tcW w:w="2249" w:type="dxa"/>
            <w:shd w:val="clear" w:color="auto" w:fill="auto"/>
          </w:tcPr>
          <w:p w:rsidR="00B3394A" w:rsidRPr="0015603C" w:rsidRDefault="00571F50" w:rsidP="00C430C3">
            <w:pPr>
              <w:jc w:val="right"/>
              <w:rPr>
                <w:sz w:val="28"/>
                <w:szCs w:val="28"/>
              </w:rPr>
            </w:pPr>
            <w:r>
              <w:rPr>
                <w:sz w:val="28"/>
                <w:szCs w:val="28"/>
              </w:rPr>
              <w:t>+127,0</w:t>
            </w:r>
          </w:p>
        </w:tc>
      </w:tr>
      <w:tr w:rsidR="00B3394A" w:rsidRPr="0015603C" w:rsidTr="00C430C3">
        <w:tc>
          <w:tcPr>
            <w:tcW w:w="2943" w:type="dxa"/>
            <w:shd w:val="clear" w:color="auto" w:fill="auto"/>
          </w:tcPr>
          <w:p w:rsidR="00B3394A" w:rsidRPr="0015603C" w:rsidRDefault="00B3394A" w:rsidP="00C430C3">
            <w:pPr>
              <w:jc w:val="both"/>
              <w:rPr>
                <w:b/>
                <w:sz w:val="28"/>
                <w:szCs w:val="28"/>
              </w:rPr>
            </w:pPr>
            <w:r w:rsidRPr="0015603C">
              <w:rPr>
                <w:b/>
                <w:sz w:val="28"/>
                <w:szCs w:val="28"/>
              </w:rPr>
              <w:t>Итого налоговые доходы</w:t>
            </w:r>
          </w:p>
        </w:tc>
        <w:tc>
          <w:tcPr>
            <w:tcW w:w="2317" w:type="dxa"/>
            <w:shd w:val="clear" w:color="auto" w:fill="auto"/>
          </w:tcPr>
          <w:p w:rsidR="00B3394A" w:rsidRPr="0015603C" w:rsidRDefault="00571F50" w:rsidP="00C430C3">
            <w:pPr>
              <w:jc w:val="right"/>
              <w:rPr>
                <w:b/>
                <w:sz w:val="28"/>
                <w:szCs w:val="28"/>
              </w:rPr>
            </w:pPr>
            <w:r>
              <w:rPr>
                <w:b/>
                <w:sz w:val="28"/>
                <w:szCs w:val="28"/>
              </w:rPr>
              <w:t>6681,4</w:t>
            </w:r>
          </w:p>
        </w:tc>
        <w:tc>
          <w:tcPr>
            <w:tcW w:w="2174" w:type="dxa"/>
            <w:shd w:val="clear" w:color="auto" w:fill="auto"/>
          </w:tcPr>
          <w:p w:rsidR="00B3394A" w:rsidRPr="0015603C" w:rsidRDefault="00571F50" w:rsidP="00C430C3">
            <w:pPr>
              <w:jc w:val="right"/>
              <w:rPr>
                <w:b/>
                <w:sz w:val="28"/>
                <w:szCs w:val="28"/>
              </w:rPr>
            </w:pPr>
            <w:r>
              <w:rPr>
                <w:b/>
                <w:sz w:val="28"/>
                <w:szCs w:val="28"/>
              </w:rPr>
              <w:t>7793,4</w:t>
            </w:r>
          </w:p>
        </w:tc>
        <w:tc>
          <w:tcPr>
            <w:tcW w:w="2249" w:type="dxa"/>
            <w:shd w:val="clear" w:color="auto" w:fill="auto"/>
          </w:tcPr>
          <w:p w:rsidR="00B3394A" w:rsidRPr="0015603C" w:rsidRDefault="00571F50" w:rsidP="00C430C3">
            <w:pPr>
              <w:jc w:val="right"/>
              <w:rPr>
                <w:b/>
                <w:sz w:val="28"/>
                <w:szCs w:val="28"/>
              </w:rPr>
            </w:pPr>
            <w:r>
              <w:rPr>
                <w:b/>
                <w:sz w:val="28"/>
                <w:szCs w:val="28"/>
              </w:rPr>
              <w:t>1112,0</w:t>
            </w:r>
          </w:p>
        </w:tc>
      </w:tr>
      <w:tr w:rsidR="00B3394A" w:rsidRPr="0015603C" w:rsidTr="00C430C3">
        <w:tc>
          <w:tcPr>
            <w:tcW w:w="2943" w:type="dxa"/>
            <w:shd w:val="clear" w:color="auto" w:fill="auto"/>
          </w:tcPr>
          <w:p w:rsidR="00B3394A" w:rsidRPr="0015603C" w:rsidRDefault="00B3394A" w:rsidP="00C430C3">
            <w:pPr>
              <w:jc w:val="both"/>
              <w:rPr>
                <w:b/>
                <w:sz w:val="28"/>
                <w:szCs w:val="28"/>
              </w:rPr>
            </w:pPr>
            <w:r w:rsidRPr="0015603C">
              <w:rPr>
                <w:b/>
                <w:sz w:val="28"/>
                <w:szCs w:val="28"/>
              </w:rPr>
              <w:t>Итого неналоговые доходы</w:t>
            </w:r>
          </w:p>
        </w:tc>
        <w:tc>
          <w:tcPr>
            <w:tcW w:w="2317" w:type="dxa"/>
            <w:shd w:val="clear" w:color="auto" w:fill="auto"/>
          </w:tcPr>
          <w:p w:rsidR="00B3394A" w:rsidRPr="0015603C" w:rsidRDefault="00571F50" w:rsidP="00C430C3">
            <w:pPr>
              <w:jc w:val="right"/>
              <w:rPr>
                <w:b/>
                <w:sz w:val="28"/>
                <w:szCs w:val="28"/>
              </w:rPr>
            </w:pPr>
            <w:r>
              <w:rPr>
                <w:b/>
                <w:sz w:val="28"/>
                <w:szCs w:val="28"/>
              </w:rPr>
              <w:t>0,0</w:t>
            </w:r>
          </w:p>
        </w:tc>
        <w:tc>
          <w:tcPr>
            <w:tcW w:w="2174" w:type="dxa"/>
            <w:shd w:val="clear" w:color="auto" w:fill="auto"/>
          </w:tcPr>
          <w:p w:rsidR="00B3394A" w:rsidRPr="0015603C" w:rsidRDefault="00571F50" w:rsidP="00C430C3">
            <w:pPr>
              <w:jc w:val="right"/>
              <w:rPr>
                <w:b/>
                <w:sz w:val="28"/>
                <w:szCs w:val="28"/>
              </w:rPr>
            </w:pPr>
            <w:r>
              <w:rPr>
                <w:b/>
                <w:sz w:val="28"/>
                <w:szCs w:val="28"/>
              </w:rPr>
              <w:t>0,0</w:t>
            </w:r>
          </w:p>
        </w:tc>
        <w:tc>
          <w:tcPr>
            <w:tcW w:w="2249" w:type="dxa"/>
            <w:shd w:val="clear" w:color="auto" w:fill="auto"/>
          </w:tcPr>
          <w:p w:rsidR="00B3394A" w:rsidRPr="0015603C" w:rsidRDefault="00571F50" w:rsidP="00C430C3">
            <w:pPr>
              <w:jc w:val="right"/>
              <w:rPr>
                <w:b/>
                <w:sz w:val="28"/>
                <w:szCs w:val="28"/>
              </w:rPr>
            </w:pPr>
            <w:r>
              <w:rPr>
                <w:b/>
                <w:sz w:val="28"/>
                <w:szCs w:val="28"/>
              </w:rPr>
              <w:t>0,0</w:t>
            </w:r>
          </w:p>
        </w:tc>
      </w:tr>
      <w:tr w:rsidR="00B3394A" w:rsidRPr="0015603C" w:rsidTr="00C430C3">
        <w:tc>
          <w:tcPr>
            <w:tcW w:w="2943" w:type="dxa"/>
            <w:shd w:val="clear" w:color="auto" w:fill="auto"/>
          </w:tcPr>
          <w:p w:rsidR="00B3394A" w:rsidRPr="0015603C" w:rsidRDefault="00B3394A" w:rsidP="00C430C3">
            <w:pPr>
              <w:jc w:val="both"/>
              <w:rPr>
                <w:b/>
                <w:sz w:val="28"/>
                <w:szCs w:val="28"/>
              </w:rPr>
            </w:pPr>
            <w:r w:rsidRPr="0015603C">
              <w:rPr>
                <w:b/>
                <w:sz w:val="28"/>
                <w:szCs w:val="28"/>
              </w:rPr>
              <w:t>Всего</w:t>
            </w:r>
          </w:p>
        </w:tc>
        <w:tc>
          <w:tcPr>
            <w:tcW w:w="2317" w:type="dxa"/>
            <w:shd w:val="clear" w:color="auto" w:fill="auto"/>
          </w:tcPr>
          <w:p w:rsidR="00B3394A" w:rsidRPr="0015603C" w:rsidRDefault="00571F50" w:rsidP="00C430C3">
            <w:pPr>
              <w:jc w:val="right"/>
              <w:rPr>
                <w:b/>
                <w:sz w:val="28"/>
                <w:szCs w:val="28"/>
              </w:rPr>
            </w:pPr>
            <w:r>
              <w:rPr>
                <w:b/>
                <w:sz w:val="28"/>
                <w:szCs w:val="28"/>
              </w:rPr>
              <w:t>6681,4</w:t>
            </w:r>
          </w:p>
        </w:tc>
        <w:tc>
          <w:tcPr>
            <w:tcW w:w="2174" w:type="dxa"/>
            <w:shd w:val="clear" w:color="auto" w:fill="auto"/>
          </w:tcPr>
          <w:p w:rsidR="00B3394A" w:rsidRPr="0015603C" w:rsidRDefault="00571F50" w:rsidP="00C430C3">
            <w:pPr>
              <w:jc w:val="right"/>
              <w:rPr>
                <w:b/>
                <w:sz w:val="28"/>
                <w:szCs w:val="28"/>
              </w:rPr>
            </w:pPr>
            <w:r>
              <w:rPr>
                <w:b/>
                <w:sz w:val="28"/>
                <w:szCs w:val="28"/>
              </w:rPr>
              <w:t>7793,4</w:t>
            </w:r>
          </w:p>
        </w:tc>
        <w:tc>
          <w:tcPr>
            <w:tcW w:w="2249" w:type="dxa"/>
            <w:shd w:val="clear" w:color="auto" w:fill="auto"/>
          </w:tcPr>
          <w:p w:rsidR="00B3394A" w:rsidRPr="0015603C" w:rsidRDefault="00571F50" w:rsidP="00C430C3">
            <w:pPr>
              <w:jc w:val="right"/>
              <w:rPr>
                <w:b/>
                <w:sz w:val="28"/>
                <w:szCs w:val="28"/>
              </w:rPr>
            </w:pPr>
            <w:r>
              <w:rPr>
                <w:b/>
                <w:sz w:val="28"/>
                <w:szCs w:val="28"/>
              </w:rPr>
              <w:t>1112,0</w:t>
            </w:r>
          </w:p>
        </w:tc>
      </w:tr>
    </w:tbl>
    <w:p w:rsidR="009A1B6F" w:rsidRPr="009A1B6F" w:rsidRDefault="009A1B6F" w:rsidP="009A1B6F">
      <w:pPr>
        <w:ind w:left="708"/>
        <w:jc w:val="both"/>
        <w:rPr>
          <w:sz w:val="28"/>
        </w:rPr>
      </w:pPr>
    </w:p>
    <w:p w:rsidR="00F049A2" w:rsidRPr="0049289E" w:rsidRDefault="00F458DC" w:rsidP="00F458DC">
      <w:pPr>
        <w:pStyle w:val="afa"/>
        <w:numPr>
          <w:ilvl w:val="0"/>
          <w:numId w:val="28"/>
        </w:numPr>
        <w:ind w:left="0" w:firstLine="709"/>
        <w:jc w:val="both"/>
        <w:rPr>
          <w:sz w:val="28"/>
        </w:rPr>
      </w:pPr>
      <w:r w:rsidRPr="0049289E">
        <w:rPr>
          <w:sz w:val="28"/>
        </w:rPr>
        <w:t xml:space="preserve">план налога на доход с физических лиц увеличен по отношению к первоначальному на 321,0 тыс. рублей </w:t>
      </w:r>
      <w:r w:rsidR="00F64E6D" w:rsidRPr="0049289E">
        <w:rPr>
          <w:sz w:val="28"/>
        </w:rPr>
        <w:t>за счет</w:t>
      </w:r>
      <w:r w:rsidR="00540BAD" w:rsidRPr="0049289E">
        <w:rPr>
          <w:sz w:val="28"/>
        </w:rPr>
        <w:t xml:space="preserve"> </w:t>
      </w:r>
      <w:r w:rsidR="0049289E" w:rsidRPr="0049289E">
        <w:rPr>
          <w:sz w:val="28"/>
        </w:rPr>
        <w:t>увеличение</w:t>
      </w:r>
      <w:r w:rsidR="00540BAD" w:rsidRPr="0049289E">
        <w:rPr>
          <w:sz w:val="28"/>
        </w:rPr>
        <w:t xml:space="preserve"> </w:t>
      </w:r>
      <w:r w:rsidR="0049289E" w:rsidRPr="0049289E">
        <w:rPr>
          <w:sz w:val="28"/>
        </w:rPr>
        <w:t>окладов работников бюджетной сферы, повышением оплаты труда отдельных категорий работников бюджетной сферы по Указам Президента Российской Федерации, повышение эффективности налогового администрирования.</w:t>
      </w:r>
      <w:r w:rsidR="00540BAD" w:rsidRPr="0049289E">
        <w:rPr>
          <w:sz w:val="28"/>
        </w:rPr>
        <w:t xml:space="preserve"> </w:t>
      </w:r>
    </w:p>
    <w:p w:rsidR="00F458DC" w:rsidRDefault="00F458DC" w:rsidP="00F458DC">
      <w:pPr>
        <w:pStyle w:val="afa"/>
        <w:numPr>
          <w:ilvl w:val="0"/>
          <w:numId w:val="28"/>
        </w:numPr>
        <w:ind w:left="0" w:firstLine="709"/>
        <w:jc w:val="both"/>
        <w:rPr>
          <w:sz w:val="28"/>
        </w:rPr>
      </w:pPr>
      <w:r>
        <w:rPr>
          <w:sz w:val="28"/>
        </w:rPr>
        <w:t>акцизы на нефтепродукты план по данным ИМНС Краснодарского края не увеличивался;</w:t>
      </w:r>
    </w:p>
    <w:p w:rsidR="00F458DC" w:rsidRDefault="00F458DC" w:rsidP="00F458DC">
      <w:pPr>
        <w:pStyle w:val="afa"/>
        <w:numPr>
          <w:ilvl w:val="0"/>
          <w:numId w:val="28"/>
        </w:numPr>
        <w:ind w:left="0" w:firstLine="709"/>
        <w:jc w:val="both"/>
        <w:rPr>
          <w:sz w:val="28"/>
        </w:rPr>
      </w:pPr>
      <w:r>
        <w:rPr>
          <w:sz w:val="28"/>
        </w:rPr>
        <w:t>план по ЕСХН увеличен на 148,0 тыс. рублей, по факту поступления налога;</w:t>
      </w:r>
    </w:p>
    <w:p w:rsidR="00F458DC" w:rsidRDefault="00F458DC" w:rsidP="00F458DC">
      <w:pPr>
        <w:pStyle w:val="afa"/>
        <w:numPr>
          <w:ilvl w:val="0"/>
          <w:numId w:val="28"/>
        </w:numPr>
        <w:ind w:left="0" w:firstLine="709"/>
        <w:jc w:val="both"/>
        <w:rPr>
          <w:sz w:val="28"/>
        </w:rPr>
      </w:pPr>
      <w:r>
        <w:rPr>
          <w:sz w:val="28"/>
        </w:rPr>
        <w:t xml:space="preserve">плановые показатели по налогу на имущество изменились в сторону уменьшения на </w:t>
      </w:r>
      <w:r w:rsidR="00C60D5E">
        <w:rPr>
          <w:sz w:val="28"/>
        </w:rPr>
        <w:t>32,0 тыс. рублей за счет образовавшейся недоимки на 01.12.2025 года;</w:t>
      </w:r>
    </w:p>
    <w:p w:rsidR="00C60D5E" w:rsidRPr="00F64E6D" w:rsidRDefault="00C60D5E" w:rsidP="00F458DC">
      <w:pPr>
        <w:pStyle w:val="afa"/>
        <w:numPr>
          <w:ilvl w:val="0"/>
          <w:numId w:val="28"/>
        </w:numPr>
        <w:ind w:left="0" w:firstLine="709"/>
        <w:jc w:val="both"/>
        <w:rPr>
          <w:sz w:val="28"/>
        </w:rPr>
      </w:pPr>
      <w:r w:rsidRPr="00F64E6D">
        <w:rPr>
          <w:sz w:val="28"/>
        </w:rPr>
        <w:t>по земельному налогу юридических лиц плановый показатель увеличился на 548,0 тыс. рублей</w:t>
      </w:r>
      <w:r w:rsidR="00DC6031" w:rsidRPr="00F64E6D">
        <w:rPr>
          <w:sz w:val="28"/>
        </w:rPr>
        <w:t xml:space="preserve"> в связи</w:t>
      </w:r>
      <w:r w:rsidR="00F64E6D" w:rsidRPr="00F64E6D">
        <w:rPr>
          <w:sz w:val="28"/>
        </w:rPr>
        <w:t xml:space="preserve"> с</w:t>
      </w:r>
      <w:r w:rsidR="0085250B">
        <w:rPr>
          <w:sz w:val="28"/>
        </w:rPr>
        <w:t xml:space="preserve"> тем, что в предыдущем периоде </w:t>
      </w:r>
      <w:r w:rsidR="00F64E6D" w:rsidRPr="00F64E6D">
        <w:rPr>
          <w:sz w:val="28"/>
        </w:rPr>
        <w:t xml:space="preserve">АО «Шевченко» числилась переплата по земельному налогу, а </w:t>
      </w:r>
      <w:r w:rsidR="00450EA7">
        <w:rPr>
          <w:sz w:val="28"/>
        </w:rPr>
        <w:t>в</w:t>
      </w:r>
      <w:r w:rsidR="00F64E6D" w:rsidRPr="00F64E6D">
        <w:rPr>
          <w:sz w:val="28"/>
        </w:rPr>
        <w:t xml:space="preserve"> 2025 году уже осуществлялись фактические платежи;</w:t>
      </w:r>
    </w:p>
    <w:p w:rsidR="00F458DC" w:rsidRPr="00F04D96" w:rsidRDefault="00C60D5E" w:rsidP="00C430C3">
      <w:pPr>
        <w:pStyle w:val="afa"/>
        <w:numPr>
          <w:ilvl w:val="0"/>
          <w:numId w:val="28"/>
        </w:numPr>
        <w:ind w:left="0" w:firstLine="709"/>
        <w:jc w:val="both"/>
        <w:rPr>
          <w:sz w:val="28"/>
        </w:rPr>
      </w:pPr>
      <w:r w:rsidRPr="00F04D96">
        <w:rPr>
          <w:sz w:val="28"/>
        </w:rPr>
        <w:t xml:space="preserve">по земельному налогу с физических лиц плановых показателей увеличен от первоначального прогноза на 127,0 тыс. рублей в связи </w:t>
      </w:r>
      <w:r w:rsidR="00F04D96" w:rsidRPr="00F04D96">
        <w:rPr>
          <w:sz w:val="28"/>
        </w:rPr>
        <w:t>с погашением недоимки прошлых лет.</w:t>
      </w:r>
    </w:p>
    <w:p w:rsidR="00C60D5E" w:rsidRDefault="00C60D5E" w:rsidP="00C60D5E">
      <w:pPr>
        <w:pStyle w:val="afa"/>
        <w:ind w:left="0" w:firstLine="708"/>
        <w:jc w:val="both"/>
        <w:rPr>
          <w:sz w:val="28"/>
        </w:rPr>
      </w:pPr>
      <w:r w:rsidRPr="00C60D5E">
        <w:rPr>
          <w:sz w:val="28"/>
        </w:rPr>
        <w:t>В первоначальном бюджете поселения на 2025 год поступления от неналоговых доходов были не запланированы</w:t>
      </w:r>
      <w:r w:rsidR="00C430C3">
        <w:rPr>
          <w:sz w:val="28"/>
        </w:rPr>
        <w:t>.</w:t>
      </w:r>
    </w:p>
    <w:p w:rsidR="00C430C3" w:rsidRDefault="00C430C3" w:rsidP="00C60D5E">
      <w:pPr>
        <w:pStyle w:val="afa"/>
        <w:ind w:left="0" w:firstLine="708"/>
        <w:jc w:val="both"/>
        <w:rPr>
          <w:sz w:val="28"/>
        </w:rPr>
      </w:pPr>
    </w:p>
    <w:p w:rsidR="00C430C3" w:rsidRDefault="00C430C3" w:rsidP="00C430C3">
      <w:pPr>
        <w:ind w:firstLine="450"/>
        <w:jc w:val="both"/>
        <w:rPr>
          <w:sz w:val="28"/>
          <w:szCs w:val="28"/>
        </w:rPr>
      </w:pPr>
      <w:r>
        <w:rPr>
          <w:sz w:val="28"/>
          <w:szCs w:val="28"/>
        </w:rPr>
        <w:t>Доходная часть бюджета Песчаного сельского поселения за 2025 год сформирована с учетом основных показателей социально-экономического развития поселения и мер по повышению собираемости налогов, сборов, в условиях санкционного давления и проведения СВО. В основу расчетов поступлений доходов в 2025 году также заложены фактически сложившиеся тенденции по собираемости налогов и платежей за ряд предшествующих лет, индексы роста цен и заработной платы.</w:t>
      </w:r>
    </w:p>
    <w:p w:rsidR="00C430C3" w:rsidRDefault="00C430C3" w:rsidP="00C430C3">
      <w:pPr>
        <w:ind w:firstLine="709"/>
        <w:jc w:val="both"/>
        <w:rPr>
          <w:sz w:val="28"/>
          <w:szCs w:val="28"/>
        </w:rPr>
      </w:pPr>
      <w:r>
        <w:rPr>
          <w:sz w:val="28"/>
          <w:szCs w:val="28"/>
        </w:rPr>
        <w:t xml:space="preserve">Учитывая необходимость обеспечения, достаточной степени прочности исполнения бюджета Песчаного сельского поселения Тбилисского района в 2025 году, </w:t>
      </w:r>
      <w:r>
        <w:rPr>
          <w:sz w:val="28"/>
          <w:szCs w:val="28"/>
        </w:rPr>
        <w:lastRenderedPageBreak/>
        <w:t>в бюджете мобилизованы все возможные факторы развития экономики поселения в благоприятной макроэкономической ситуации. В рамках работы по наполнению бюджета поселения проводились заседания комиссии по укреплению налоговой и бюджетной дисциплины, на которых заслушивались индивидуальные предприниматели, физические лица, имеющие задолженность по налогам и другим обязательным платежам в бюджет, снизившие платежи к уровню 2024 года. Проводимые мероприятия обеспечили выполнение плана по доходам и выполнение запланированных расходных статей.</w:t>
      </w:r>
    </w:p>
    <w:p w:rsidR="00C60D5E" w:rsidRPr="00CE5115" w:rsidRDefault="00C60D5E" w:rsidP="00CE5115">
      <w:pPr>
        <w:jc w:val="both"/>
        <w:rPr>
          <w:sz w:val="28"/>
        </w:rPr>
      </w:pPr>
    </w:p>
    <w:p w:rsidR="00242661" w:rsidRPr="00242661" w:rsidRDefault="00242661" w:rsidP="00242661">
      <w:pPr>
        <w:ind w:firstLine="708"/>
        <w:jc w:val="both"/>
        <w:rPr>
          <w:b/>
        </w:rPr>
      </w:pPr>
      <w:r w:rsidRPr="00242661">
        <w:rPr>
          <w:b/>
        </w:rPr>
        <w:t>По структуре доходов исполнение доходной части бюджета Песчаного сельского поселения за 202</w:t>
      </w:r>
      <w:r>
        <w:rPr>
          <w:b/>
        </w:rPr>
        <w:t>5</w:t>
      </w:r>
      <w:r w:rsidRPr="00242661">
        <w:rPr>
          <w:b/>
        </w:rPr>
        <w:t xml:space="preserve"> года</w:t>
      </w:r>
      <w:r>
        <w:rPr>
          <w:b/>
        </w:rPr>
        <w:t xml:space="preserve"> и два последующих года отражены в таблице:</w:t>
      </w:r>
      <w:r w:rsidRPr="00242661">
        <w:rPr>
          <w:b/>
        </w:rPr>
        <w:t xml:space="preserve"> видно из следующей таблицы</w:t>
      </w:r>
      <w:r>
        <w:rPr>
          <w:b/>
        </w:rPr>
        <w:t>:</w:t>
      </w:r>
    </w:p>
    <w:p w:rsidR="00A6005C" w:rsidRPr="00D15043" w:rsidRDefault="00A6005C" w:rsidP="00A6005C">
      <w:pPr>
        <w:widowControl w:val="0"/>
        <w:overflowPunct w:val="0"/>
        <w:autoSpaceDE w:val="0"/>
        <w:autoSpaceDN w:val="0"/>
        <w:jc w:val="right"/>
        <w:textAlignment w:val="baseline"/>
        <w:rPr>
          <w:sz w:val="28"/>
          <w:szCs w:val="28"/>
        </w:rPr>
      </w:pPr>
      <w:r w:rsidRPr="00D15043">
        <w:rPr>
          <w:sz w:val="28"/>
          <w:szCs w:val="28"/>
        </w:rPr>
        <w:tab/>
      </w:r>
      <w:r w:rsidRPr="00D15043">
        <w:rPr>
          <w:sz w:val="28"/>
          <w:szCs w:val="28"/>
        </w:rPr>
        <w:tab/>
      </w:r>
      <w:r w:rsidRPr="00D15043">
        <w:rPr>
          <w:sz w:val="28"/>
          <w:szCs w:val="28"/>
        </w:rPr>
        <w:tab/>
        <w:t>тыс. рублей</w:t>
      </w: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1134"/>
        <w:gridCol w:w="1134"/>
        <w:gridCol w:w="1134"/>
        <w:gridCol w:w="851"/>
        <w:gridCol w:w="992"/>
        <w:gridCol w:w="992"/>
        <w:gridCol w:w="851"/>
        <w:gridCol w:w="850"/>
      </w:tblGrid>
      <w:tr w:rsidR="00242661" w:rsidRPr="008E524B" w:rsidTr="00EE2698">
        <w:tc>
          <w:tcPr>
            <w:tcW w:w="2268" w:type="dxa"/>
            <w:vMerge w:val="restart"/>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Наименование вида доходов</w:t>
            </w:r>
          </w:p>
        </w:tc>
        <w:tc>
          <w:tcPr>
            <w:tcW w:w="2268" w:type="dxa"/>
            <w:gridSpan w:val="2"/>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20</w:t>
            </w:r>
            <w:r>
              <w:rPr>
                <w:sz w:val="22"/>
                <w:szCs w:val="22"/>
              </w:rPr>
              <w:t>23</w:t>
            </w:r>
            <w:r w:rsidRPr="008E524B">
              <w:rPr>
                <w:sz w:val="22"/>
                <w:szCs w:val="22"/>
              </w:rPr>
              <w:t xml:space="preserve"> год</w:t>
            </w:r>
          </w:p>
        </w:tc>
        <w:tc>
          <w:tcPr>
            <w:tcW w:w="2268" w:type="dxa"/>
            <w:gridSpan w:val="2"/>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20</w:t>
            </w:r>
            <w:r>
              <w:rPr>
                <w:sz w:val="22"/>
                <w:szCs w:val="22"/>
              </w:rPr>
              <w:t>24</w:t>
            </w:r>
            <w:r w:rsidRPr="008E524B">
              <w:rPr>
                <w:sz w:val="22"/>
                <w:szCs w:val="22"/>
              </w:rPr>
              <w:t xml:space="preserve"> год</w:t>
            </w:r>
          </w:p>
        </w:tc>
        <w:tc>
          <w:tcPr>
            <w:tcW w:w="851" w:type="dxa"/>
            <w:vMerge w:val="restart"/>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r>
              <w:rPr>
                <w:sz w:val="22"/>
                <w:szCs w:val="22"/>
              </w:rPr>
              <w:t>Темп роста 2025/2023</w:t>
            </w:r>
          </w:p>
          <w:p w:rsidR="00242661" w:rsidRPr="000A629A" w:rsidRDefault="00242661" w:rsidP="00C430C3">
            <w:pPr>
              <w:widowControl w:val="0"/>
              <w:overflowPunct w:val="0"/>
              <w:autoSpaceDE w:val="0"/>
              <w:autoSpaceDN w:val="0"/>
              <w:jc w:val="center"/>
              <w:textAlignment w:val="baseline"/>
              <w:rPr>
                <w:sz w:val="22"/>
                <w:szCs w:val="22"/>
              </w:rPr>
            </w:pPr>
            <w:r w:rsidRPr="000A629A">
              <w:rPr>
                <w:sz w:val="22"/>
                <w:szCs w:val="22"/>
              </w:rPr>
              <w:t>(%)</w:t>
            </w:r>
          </w:p>
        </w:tc>
        <w:tc>
          <w:tcPr>
            <w:tcW w:w="1984" w:type="dxa"/>
            <w:gridSpan w:val="2"/>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r>
              <w:rPr>
                <w:sz w:val="22"/>
                <w:szCs w:val="22"/>
              </w:rPr>
              <w:t>2025</w:t>
            </w:r>
            <w:r w:rsidRPr="000A629A">
              <w:rPr>
                <w:sz w:val="22"/>
                <w:szCs w:val="22"/>
              </w:rPr>
              <w:t xml:space="preserve"> год</w:t>
            </w:r>
          </w:p>
        </w:tc>
        <w:tc>
          <w:tcPr>
            <w:tcW w:w="851" w:type="dxa"/>
            <w:vMerge w:val="restart"/>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r>
              <w:rPr>
                <w:sz w:val="22"/>
                <w:szCs w:val="22"/>
              </w:rPr>
              <w:t>Темп роста 2025/2024</w:t>
            </w:r>
          </w:p>
          <w:p w:rsidR="00242661" w:rsidRPr="000A629A" w:rsidRDefault="00242661" w:rsidP="00C430C3">
            <w:pPr>
              <w:widowControl w:val="0"/>
              <w:overflowPunct w:val="0"/>
              <w:autoSpaceDE w:val="0"/>
              <w:autoSpaceDN w:val="0"/>
              <w:jc w:val="center"/>
              <w:textAlignment w:val="baseline"/>
              <w:rPr>
                <w:sz w:val="22"/>
                <w:szCs w:val="22"/>
              </w:rPr>
            </w:pPr>
            <w:r w:rsidRPr="000A629A">
              <w:rPr>
                <w:sz w:val="22"/>
                <w:szCs w:val="22"/>
              </w:rPr>
              <w:t>(%)</w:t>
            </w:r>
          </w:p>
        </w:tc>
        <w:tc>
          <w:tcPr>
            <w:tcW w:w="850" w:type="dxa"/>
            <w:vMerge w:val="restart"/>
          </w:tcPr>
          <w:p w:rsidR="00242661" w:rsidRDefault="00242661" w:rsidP="00C430C3">
            <w:pPr>
              <w:widowControl w:val="0"/>
              <w:overflowPunct w:val="0"/>
              <w:autoSpaceDE w:val="0"/>
              <w:autoSpaceDN w:val="0"/>
              <w:jc w:val="center"/>
              <w:textAlignment w:val="baseline"/>
              <w:rPr>
                <w:sz w:val="22"/>
                <w:szCs w:val="22"/>
              </w:rPr>
            </w:pPr>
            <w:r>
              <w:rPr>
                <w:sz w:val="22"/>
                <w:szCs w:val="22"/>
              </w:rPr>
              <w:t>Доля в % от общего объема</w:t>
            </w:r>
          </w:p>
        </w:tc>
      </w:tr>
      <w:tr w:rsidR="00242661" w:rsidRPr="008E524B" w:rsidTr="00EE2698">
        <w:tc>
          <w:tcPr>
            <w:tcW w:w="2268" w:type="dxa"/>
            <w:vMerge/>
            <w:shd w:val="clear" w:color="auto" w:fill="auto"/>
          </w:tcPr>
          <w:p w:rsidR="00242661" w:rsidRPr="008E524B" w:rsidRDefault="00242661" w:rsidP="00C430C3">
            <w:pPr>
              <w:widowControl w:val="0"/>
              <w:overflowPunct w:val="0"/>
              <w:autoSpaceDE w:val="0"/>
              <w:autoSpaceDN w:val="0"/>
              <w:jc w:val="both"/>
              <w:textAlignment w:val="baseline"/>
              <w:rPr>
                <w:sz w:val="28"/>
                <w:szCs w:val="28"/>
              </w:rPr>
            </w:pPr>
          </w:p>
        </w:tc>
        <w:tc>
          <w:tcPr>
            <w:tcW w:w="1134" w:type="dxa"/>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план</w:t>
            </w:r>
          </w:p>
        </w:tc>
        <w:tc>
          <w:tcPr>
            <w:tcW w:w="1134" w:type="dxa"/>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факт</w:t>
            </w:r>
          </w:p>
        </w:tc>
        <w:tc>
          <w:tcPr>
            <w:tcW w:w="1134" w:type="dxa"/>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план</w:t>
            </w:r>
          </w:p>
        </w:tc>
        <w:tc>
          <w:tcPr>
            <w:tcW w:w="1134" w:type="dxa"/>
            <w:shd w:val="clear" w:color="auto" w:fill="auto"/>
          </w:tcPr>
          <w:p w:rsidR="00242661" w:rsidRPr="008E524B" w:rsidRDefault="00242661" w:rsidP="00C430C3">
            <w:pPr>
              <w:widowControl w:val="0"/>
              <w:overflowPunct w:val="0"/>
              <w:autoSpaceDE w:val="0"/>
              <w:autoSpaceDN w:val="0"/>
              <w:jc w:val="center"/>
              <w:textAlignment w:val="baseline"/>
              <w:rPr>
                <w:sz w:val="22"/>
                <w:szCs w:val="22"/>
              </w:rPr>
            </w:pPr>
            <w:r w:rsidRPr="008E524B">
              <w:rPr>
                <w:sz w:val="22"/>
                <w:szCs w:val="22"/>
              </w:rPr>
              <w:t>факт</w:t>
            </w:r>
          </w:p>
        </w:tc>
        <w:tc>
          <w:tcPr>
            <w:tcW w:w="851" w:type="dxa"/>
            <w:vMerge/>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p>
        </w:tc>
        <w:tc>
          <w:tcPr>
            <w:tcW w:w="992" w:type="dxa"/>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r w:rsidRPr="000A629A">
              <w:rPr>
                <w:sz w:val="22"/>
                <w:szCs w:val="22"/>
              </w:rPr>
              <w:t>план</w:t>
            </w:r>
          </w:p>
        </w:tc>
        <w:tc>
          <w:tcPr>
            <w:tcW w:w="992" w:type="dxa"/>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r w:rsidRPr="000A629A">
              <w:rPr>
                <w:sz w:val="22"/>
                <w:szCs w:val="22"/>
              </w:rPr>
              <w:t>факт</w:t>
            </w:r>
          </w:p>
        </w:tc>
        <w:tc>
          <w:tcPr>
            <w:tcW w:w="851" w:type="dxa"/>
            <w:vMerge/>
            <w:shd w:val="clear" w:color="auto" w:fill="auto"/>
          </w:tcPr>
          <w:p w:rsidR="00242661" w:rsidRPr="000A629A" w:rsidRDefault="00242661" w:rsidP="00C430C3">
            <w:pPr>
              <w:widowControl w:val="0"/>
              <w:overflowPunct w:val="0"/>
              <w:autoSpaceDE w:val="0"/>
              <w:autoSpaceDN w:val="0"/>
              <w:jc w:val="center"/>
              <w:textAlignment w:val="baseline"/>
              <w:rPr>
                <w:sz w:val="22"/>
                <w:szCs w:val="22"/>
              </w:rPr>
            </w:pPr>
          </w:p>
        </w:tc>
        <w:tc>
          <w:tcPr>
            <w:tcW w:w="850" w:type="dxa"/>
            <w:vMerge/>
          </w:tcPr>
          <w:p w:rsidR="00242661" w:rsidRPr="000A629A" w:rsidRDefault="00242661" w:rsidP="00C430C3">
            <w:pPr>
              <w:widowControl w:val="0"/>
              <w:overflowPunct w:val="0"/>
              <w:autoSpaceDE w:val="0"/>
              <w:autoSpaceDN w:val="0"/>
              <w:jc w:val="center"/>
              <w:textAlignment w:val="baseline"/>
              <w:rPr>
                <w:sz w:val="22"/>
                <w:szCs w:val="22"/>
              </w:rPr>
            </w:pPr>
          </w:p>
        </w:tc>
      </w:tr>
      <w:tr w:rsidR="00242661" w:rsidRPr="008E524B" w:rsidTr="00EE2698">
        <w:tc>
          <w:tcPr>
            <w:tcW w:w="2268" w:type="dxa"/>
            <w:shd w:val="clear" w:color="auto" w:fill="auto"/>
          </w:tcPr>
          <w:p w:rsidR="00242661" w:rsidRPr="005D46D7" w:rsidRDefault="00242661" w:rsidP="00C430C3">
            <w:pPr>
              <w:widowControl w:val="0"/>
              <w:overflowPunct w:val="0"/>
              <w:autoSpaceDE w:val="0"/>
              <w:autoSpaceDN w:val="0"/>
              <w:jc w:val="both"/>
              <w:textAlignment w:val="baseline"/>
              <w:rPr>
                <w:b/>
                <w:sz w:val="22"/>
                <w:szCs w:val="22"/>
              </w:rPr>
            </w:pPr>
            <w:r w:rsidRPr="005D46D7">
              <w:rPr>
                <w:b/>
                <w:sz w:val="22"/>
                <w:szCs w:val="22"/>
              </w:rPr>
              <w:t>НАЛОГОВЫЕ И НЕНАЛОГОВЫЕ ДОХОДЫ</w:t>
            </w:r>
          </w:p>
        </w:tc>
        <w:tc>
          <w:tcPr>
            <w:tcW w:w="1134"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7210,3</w:t>
            </w:r>
          </w:p>
        </w:tc>
        <w:tc>
          <w:tcPr>
            <w:tcW w:w="1134"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7298,4</w:t>
            </w:r>
          </w:p>
        </w:tc>
        <w:tc>
          <w:tcPr>
            <w:tcW w:w="1134" w:type="dxa"/>
            <w:shd w:val="clear" w:color="auto" w:fill="auto"/>
          </w:tcPr>
          <w:p w:rsidR="00242661" w:rsidRPr="00540BAD" w:rsidRDefault="00242661" w:rsidP="00C430C3">
            <w:pPr>
              <w:rPr>
                <w:b/>
                <w:sz w:val="22"/>
                <w:szCs w:val="22"/>
              </w:rPr>
            </w:pPr>
            <w:r w:rsidRPr="00540BAD">
              <w:rPr>
                <w:b/>
                <w:sz w:val="22"/>
                <w:szCs w:val="22"/>
              </w:rPr>
              <w:t>6255,4</w:t>
            </w:r>
          </w:p>
        </w:tc>
        <w:tc>
          <w:tcPr>
            <w:tcW w:w="1134" w:type="dxa"/>
            <w:shd w:val="clear" w:color="auto" w:fill="auto"/>
          </w:tcPr>
          <w:p w:rsidR="00242661" w:rsidRPr="00540BAD" w:rsidRDefault="00242661" w:rsidP="00C430C3">
            <w:pPr>
              <w:rPr>
                <w:b/>
                <w:sz w:val="22"/>
                <w:szCs w:val="22"/>
              </w:rPr>
            </w:pPr>
            <w:r w:rsidRPr="00540BAD">
              <w:rPr>
                <w:b/>
                <w:sz w:val="22"/>
                <w:szCs w:val="22"/>
              </w:rPr>
              <w:t>6502,5</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107,9</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7793,4</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7878,4</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121,2</w:t>
            </w:r>
          </w:p>
        </w:tc>
        <w:tc>
          <w:tcPr>
            <w:tcW w:w="850" w:type="dxa"/>
          </w:tcPr>
          <w:p w:rsidR="00242661" w:rsidRPr="00540BAD" w:rsidRDefault="00786792" w:rsidP="00C430C3">
            <w:pPr>
              <w:widowControl w:val="0"/>
              <w:overflowPunct w:val="0"/>
              <w:autoSpaceDE w:val="0"/>
              <w:autoSpaceDN w:val="0"/>
              <w:jc w:val="center"/>
              <w:textAlignment w:val="baseline"/>
              <w:rPr>
                <w:b/>
                <w:sz w:val="22"/>
                <w:szCs w:val="22"/>
              </w:rPr>
            </w:pPr>
            <w:r w:rsidRPr="00540BAD">
              <w:rPr>
                <w:b/>
                <w:sz w:val="22"/>
                <w:szCs w:val="22"/>
              </w:rPr>
              <w:t>47,5</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Налог на доходы физических лиц</w:t>
            </w:r>
          </w:p>
        </w:tc>
        <w:tc>
          <w:tcPr>
            <w:tcW w:w="1134"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474,5</w:t>
            </w:r>
          </w:p>
        </w:tc>
        <w:tc>
          <w:tcPr>
            <w:tcW w:w="1134"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482,0</w:t>
            </w:r>
          </w:p>
        </w:tc>
        <w:tc>
          <w:tcPr>
            <w:tcW w:w="1134" w:type="dxa"/>
            <w:shd w:val="clear" w:color="auto" w:fill="auto"/>
          </w:tcPr>
          <w:p w:rsidR="00242661" w:rsidRPr="00540BAD" w:rsidRDefault="00242661" w:rsidP="00C430C3">
            <w:pPr>
              <w:rPr>
                <w:sz w:val="22"/>
                <w:szCs w:val="22"/>
              </w:rPr>
            </w:pPr>
            <w:r w:rsidRPr="00540BAD">
              <w:rPr>
                <w:sz w:val="22"/>
                <w:szCs w:val="22"/>
              </w:rPr>
              <w:t>635,0</w:t>
            </w:r>
          </w:p>
        </w:tc>
        <w:tc>
          <w:tcPr>
            <w:tcW w:w="1134" w:type="dxa"/>
            <w:shd w:val="clear" w:color="auto" w:fill="auto"/>
          </w:tcPr>
          <w:p w:rsidR="00242661" w:rsidRPr="00540BAD" w:rsidRDefault="00242661" w:rsidP="00C430C3">
            <w:pPr>
              <w:rPr>
                <w:sz w:val="22"/>
                <w:szCs w:val="22"/>
              </w:rPr>
            </w:pPr>
            <w:r w:rsidRPr="00540BAD">
              <w:rPr>
                <w:sz w:val="22"/>
                <w:szCs w:val="22"/>
              </w:rPr>
              <w:t>723,2</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203,0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937,0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978,6</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135,3</w:t>
            </w:r>
          </w:p>
        </w:tc>
        <w:tc>
          <w:tcPr>
            <w:tcW w:w="850" w:type="dxa"/>
          </w:tcPr>
          <w:p w:rsidR="00242661" w:rsidRPr="00540BAD" w:rsidRDefault="00786792" w:rsidP="00C430C3">
            <w:pPr>
              <w:widowControl w:val="0"/>
              <w:overflowPunct w:val="0"/>
              <w:autoSpaceDE w:val="0"/>
              <w:autoSpaceDN w:val="0"/>
              <w:jc w:val="center"/>
              <w:textAlignment w:val="baseline"/>
              <w:rPr>
                <w:sz w:val="22"/>
                <w:szCs w:val="22"/>
              </w:rPr>
            </w:pPr>
            <w:r w:rsidRPr="00540BAD">
              <w:rPr>
                <w:sz w:val="22"/>
                <w:szCs w:val="22"/>
              </w:rPr>
              <w:t>5,9</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Единый сельскохозяйственный налог</w:t>
            </w:r>
          </w:p>
        </w:tc>
        <w:tc>
          <w:tcPr>
            <w:tcW w:w="1134"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2128,5</w:t>
            </w:r>
          </w:p>
        </w:tc>
        <w:tc>
          <w:tcPr>
            <w:tcW w:w="1134" w:type="dxa"/>
            <w:shd w:val="clear" w:color="auto" w:fill="auto"/>
          </w:tcPr>
          <w:p w:rsidR="00242661" w:rsidRPr="00540BAD" w:rsidRDefault="00242661" w:rsidP="00C430C3">
            <w:pPr>
              <w:rPr>
                <w:sz w:val="22"/>
                <w:szCs w:val="22"/>
              </w:rPr>
            </w:pPr>
            <w:r w:rsidRPr="00540BAD">
              <w:rPr>
                <w:sz w:val="22"/>
                <w:szCs w:val="22"/>
              </w:rPr>
              <w:t>2128,5</w:t>
            </w:r>
          </w:p>
        </w:tc>
        <w:tc>
          <w:tcPr>
            <w:tcW w:w="1134" w:type="dxa"/>
            <w:shd w:val="clear" w:color="auto" w:fill="auto"/>
          </w:tcPr>
          <w:p w:rsidR="00242661" w:rsidRPr="00540BAD" w:rsidRDefault="00242661" w:rsidP="00C430C3">
            <w:pPr>
              <w:rPr>
                <w:sz w:val="22"/>
                <w:szCs w:val="22"/>
              </w:rPr>
            </w:pPr>
            <w:r w:rsidRPr="00540BAD">
              <w:rPr>
                <w:sz w:val="22"/>
                <w:szCs w:val="22"/>
              </w:rPr>
              <w:t>1142,0</w:t>
            </w:r>
          </w:p>
        </w:tc>
        <w:tc>
          <w:tcPr>
            <w:tcW w:w="1134" w:type="dxa"/>
            <w:shd w:val="clear" w:color="auto" w:fill="auto"/>
          </w:tcPr>
          <w:p w:rsidR="00242661" w:rsidRPr="00540BAD" w:rsidRDefault="00242661" w:rsidP="00C430C3">
            <w:pPr>
              <w:rPr>
                <w:sz w:val="22"/>
                <w:szCs w:val="22"/>
              </w:rPr>
            </w:pPr>
            <w:r w:rsidRPr="00540BAD">
              <w:rPr>
                <w:sz w:val="22"/>
                <w:szCs w:val="22"/>
              </w:rPr>
              <w:t>1142,3</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61,4</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1305,0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1306,0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114,3</w:t>
            </w:r>
          </w:p>
        </w:tc>
        <w:tc>
          <w:tcPr>
            <w:tcW w:w="850" w:type="dxa"/>
          </w:tcPr>
          <w:p w:rsidR="00242661" w:rsidRPr="00540BAD" w:rsidRDefault="00786792" w:rsidP="00C430C3">
            <w:pPr>
              <w:widowControl w:val="0"/>
              <w:overflowPunct w:val="0"/>
              <w:autoSpaceDE w:val="0"/>
              <w:autoSpaceDN w:val="0"/>
              <w:jc w:val="center"/>
              <w:textAlignment w:val="baseline"/>
              <w:rPr>
                <w:sz w:val="22"/>
                <w:szCs w:val="22"/>
              </w:rPr>
            </w:pPr>
            <w:r w:rsidRPr="00540BAD">
              <w:rPr>
                <w:sz w:val="22"/>
                <w:szCs w:val="22"/>
              </w:rPr>
              <w:t>7,9</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Налог на имущество физических лиц</w:t>
            </w:r>
          </w:p>
        </w:tc>
        <w:tc>
          <w:tcPr>
            <w:tcW w:w="1134" w:type="dxa"/>
            <w:shd w:val="clear" w:color="auto" w:fill="auto"/>
          </w:tcPr>
          <w:p w:rsidR="00242661" w:rsidRPr="00540BAD" w:rsidRDefault="00242661" w:rsidP="00C430C3">
            <w:pPr>
              <w:rPr>
                <w:sz w:val="22"/>
                <w:szCs w:val="22"/>
              </w:rPr>
            </w:pPr>
            <w:r w:rsidRPr="00540BAD">
              <w:rPr>
                <w:sz w:val="22"/>
                <w:szCs w:val="22"/>
              </w:rPr>
              <w:t>252,9</w:t>
            </w:r>
          </w:p>
        </w:tc>
        <w:tc>
          <w:tcPr>
            <w:tcW w:w="1134" w:type="dxa"/>
            <w:shd w:val="clear" w:color="auto" w:fill="auto"/>
          </w:tcPr>
          <w:p w:rsidR="00242661" w:rsidRPr="00540BAD" w:rsidRDefault="00242661" w:rsidP="00C430C3">
            <w:pPr>
              <w:rPr>
                <w:sz w:val="22"/>
                <w:szCs w:val="22"/>
              </w:rPr>
            </w:pPr>
            <w:r w:rsidRPr="00540BAD">
              <w:rPr>
                <w:sz w:val="22"/>
                <w:szCs w:val="22"/>
              </w:rPr>
              <w:t>252,9</w:t>
            </w:r>
          </w:p>
        </w:tc>
        <w:tc>
          <w:tcPr>
            <w:tcW w:w="1134" w:type="dxa"/>
            <w:shd w:val="clear" w:color="auto" w:fill="auto"/>
          </w:tcPr>
          <w:p w:rsidR="00242661" w:rsidRPr="00540BAD" w:rsidRDefault="00242661" w:rsidP="00C430C3">
            <w:pPr>
              <w:rPr>
                <w:sz w:val="22"/>
                <w:szCs w:val="22"/>
              </w:rPr>
            </w:pPr>
            <w:r w:rsidRPr="00540BAD">
              <w:rPr>
                <w:sz w:val="22"/>
                <w:szCs w:val="22"/>
              </w:rPr>
              <w:t>224,0</w:t>
            </w:r>
          </w:p>
        </w:tc>
        <w:tc>
          <w:tcPr>
            <w:tcW w:w="1134" w:type="dxa"/>
            <w:shd w:val="clear" w:color="auto" w:fill="auto"/>
          </w:tcPr>
          <w:p w:rsidR="00242661" w:rsidRPr="00540BAD" w:rsidRDefault="00242661" w:rsidP="00C430C3">
            <w:pPr>
              <w:rPr>
                <w:sz w:val="22"/>
                <w:szCs w:val="22"/>
              </w:rPr>
            </w:pPr>
            <w:r w:rsidRPr="00540BAD">
              <w:rPr>
                <w:sz w:val="22"/>
                <w:szCs w:val="22"/>
              </w:rPr>
              <w:t>228,4</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115,4</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263,0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291,9</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127,8</w:t>
            </w:r>
          </w:p>
        </w:tc>
        <w:tc>
          <w:tcPr>
            <w:tcW w:w="850" w:type="dxa"/>
          </w:tcPr>
          <w:p w:rsidR="00242661" w:rsidRPr="00540BAD" w:rsidRDefault="00786792" w:rsidP="00C430C3">
            <w:pPr>
              <w:widowControl w:val="0"/>
              <w:overflowPunct w:val="0"/>
              <w:autoSpaceDE w:val="0"/>
              <w:autoSpaceDN w:val="0"/>
              <w:jc w:val="center"/>
              <w:textAlignment w:val="baseline"/>
              <w:rPr>
                <w:sz w:val="22"/>
                <w:szCs w:val="22"/>
              </w:rPr>
            </w:pPr>
            <w:r w:rsidRPr="00540BAD">
              <w:rPr>
                <w:sz w:val="22"/>
                <w:szCs w:val="22"/>
              </w:rPr>
              <w:t>1,8</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Земельный налог</w:t>
            </w:r>
          </w:p>
        </w:tc>
        <w:tc>
          <w:tcPr>
            <w:tcW w:w="1134" w:type="dxa"/>
            <w:shd w:val="clear" w:color="auto" w:fill="auto"/>
          </w:tcPr>
          <w:p w:rsidR="00242661" w:rsidRPr="00540BAD" w:rsidRDefault="00242661" w:rsidP="00C430C3">
            <w:pPr>
              <w:rPr>
                <w:sz w:val="22"/>
                <w:szCs w:val="22"/>
              </w:rPr>
            </w:pPr>
            <w:r w:rsidRPr="00540BAD">
              <w:rPr>
                <w:sz w:val="22"/>
                <w:szCs w:val="22"/>
              </w:rPr>
              <w:t>2290,6</w:t>
            </w:r>
          </w:p>
        </w:tc>
        <w:tc>
          <w:tcPr>
            <w:tcW w:w="1134" w:type="dxa"/>
            <w:shd w:val="clear" w:color="auto" w:fill="auto"/>
          </w:tcPr>
          <w:p w:rsidR="00242661" w:rsidRPr="00540BAD" w:rsidRDefault="00242661" w:rsidP="00C430C3">
            <w:pPr>
              <w:rPr>
                <w:sz w:val="22"/>
                <w:szCs w:val="22"/>
              </w:rPr>
            </w:pPr>
            <w:r w:rsidRPr="00540BAD">
              <w:rPr>
                <w:sz w:val="22"/>
                <w:szCs w:val="22"/>
              </w:rPr>
              <w:t>2290,8</w:t>
            </w:r>
          </w:p>
        </w:tc>
        <w:tc>
          <w:tcPr>
            <w:tcW w:w="1134" w:type="dxa"/>
            <w:shd w:val="clear" w:color="auto" w:fill="auto"/>
          </w:tcPr>
          <w:p w:rsidR="00242661" w:rsidRPr="00540BAD" w:rsidRDefault="00242661" w:rsidP="00C430C3">
            <w:pPr>
              <w:rPr>
                <w:sz w:val="22"/>
                <w:szCs w:val="22"/>
              </w:rPr>
            </w:pPr>
            <w:r w:rsidRPr="00540BAD">
              <w:rPr>
                <w:sz w:val="22"/>
                <w:szCs w:val="22"/>
              </w:rPr>
              <w:t>2193,0</w:t>
            </w:r>
          </w:p>
        </w:tc>
        <w:tc>
          <w:tcPr>
            <w:tcW w:w="1134" w:type="dxa"/>
            <w:shd w:val="clear" w:color="auto" w:fill="auto"/>
          </w:tcPr>
          <w:p w:rsidR="00242661" w:rsidRPr="00540BAD" w:rsidRDefault="00242661" w:rsidP="00C430C3">
            <w:pPr>
              <w:rPr>
                <w:sz w:val="22"/>
                <w:szCs w:val="22"/>
              </w:rPr>
            </w:pPr>
            <w:r w:rsidRPr="00540BAD">
              <w:rPr>
                <w:sz w:val="22"/>
                <w:szCs w:val="22"/>
              </w:rPr>
              <w:t>2201,1</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133,0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3005,0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3047,6</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138,5</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18,4</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Акцизы по подакцизным товарам</w:t>
            </w:r>
          </w:p>
        </w:tc>
        <w:tc>
          <w:tcPr>
            <w:tcW w:w="1134" w:type="dxa"/>
            <w:shd w:val="clear" w:color="auto" w:fill="auto"/>
          </w:tcPr>
          <w:p w:rsidR="00242661" w:rsidRPr="00540BAD" w:rsidRDefault="00242661" w:rsidP="00C430C3">
            <w:pPr>
              <w:rPr>
                <w:sz w:val="22"/>
                <w:szCs w:val="22"/>
              </w:rPr>
            </w:pPr>
            <w:r w:rsidRPr="00540BAD">
              <w:rPr>
                <w:sz w:val="22"/>
                <w:szCs w:val="22"/>
              </w:rPr>
              <w:t>2063,8</w:t>
            </w:r>
          </w:p>
        </w:tc>
        <w:tc>
          <w:tcPr>
            <w:tcW w:w="1134" w:type="dxa"/>
            <w:shd w:val="clear" w:color="auto" w:fill="auto"/>
          </w:tcPr>
          <w:p w:rsidR="00242661" w:rsidRPr="00540BAD" w:rsidRDefault="00242661" w:rsidP="00C430C3">
            <w:pPr>
              <w:rPr>
                <w:sz w:val="22"/>
                <w:szCs w:val="22"/>
              </w:rPr>
            </w:pPr>
            <w:r w:rsidRPr="00540BAD">
              <w:rPr>
                <w:sz w:val="22"/>
                <w:szCs w:val="22"/>
              </w:rPr>
              <w:t>2144,2</w:t>
            </w:r>
          </w:p>
        </w:tc>
        <w:tc>
          <w:tcPr>
            <w:tcW w:w="1134" w:type="dxa"/>
            <w:shd w:val="clear" w:color="auto" w:fill="auto"/>
          </w:tcPr>
          <w:p w:rsidR="00242661" w:rsidRPr="00540BAD" w:rsidRDefault="00242661" w:rsidP="00C430C3">
            <w:pPr>
              <w:rPr>
                <w:sz w:val="22"/>
                <w:szCs w:val="22"/>
              </w:rPr>
            </w:pPr>
            <w:r w:rsidRPr="00540BAD">
              <w:rPr>
                <w:sz w:val="22"/>
                <w:szCs w:val="22"/>
              </w:rPr>
              <w:t>2010,2</w:t>
            </w:r>
          </w:p>
        </w:tc>
        <w:tc>
          <w:tcPr>
            <w:tcW w:w="1134" w:type="dxa"/>
            <w:shd w:val="clear" w:color="auto" w:fill="auto"/>
          </w:tcPr>
          <w:p w:rsidR="00242661" w:rsidRPr="00540BAD" w:rsidRDefault="00242661" w:rsidP="00C430C3">
            <w:pPr>
              <w:rPr>
                <w:sz w:val="22"/>
                <w:szCs w:val="22"/>
              </w:rPr>
            </w:pPr>
            <w:r w:rsidRPr="00540BAD">
              <w:rPr>
                <w:sz w:val="22"/>
                <w:szCs w:val="22"/>
              </w:rPr>
              <w:t>2156,3</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105,1</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2283,4</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2254,3</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104,6</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13,6</w:t>
            </w:r>
          </w:p>
        </w:tc>
      </w:tr>
      <w:tr w:rsidR="00242661" w:rsidRPr="008E524B" w:rsidTr="00EE2698">
        <w:tc>
          <w:tcPr>
            <w:tcW w:w="2268" w:type="dxa"/>
            <w:shd w:val="clear" w:color="auto" w:fill="auto"/>
          </w:tcPr>
          <w:p w:rsidR="00242661" w:rsidRPr="00B465BD" w:rsidRDefault="00242661" w:rsidP="00C430C3">
            <w:pPr>
              <w:widowControl w:val="0"/>
              <w:overflowPunct w:val="0"/>
              <w:autoSpaceDE w:val="0"/>
              <w:autoSpaceDN w:val="0"/>
              <w:jc w:val="both"/>
              <w:textAlignment w:val="baseline"/>
              <w:rPr>
                <w:b/>
                <w:sz w:val="22"/>
                <w:szCs w:val="22"/>
              </w:rPr>
            </w:pPr>
            <w:r w:rsidRPr="00B465BD">
              <w:rPr>
                <w:b/>
                <w:sz w:val="22"/>
                <w:szCs w:val="22"/>
              </w:rPr>
              <w:t>НЕНАЛОГОВЫЕ ДОХОДЫ, ШТРАФЫ, САНКЦИИ, ВОЗМЕЩЕНИЕ УЩЕРБА</w:t>
            </w:r>
          </w:p>
        </w:tc>
        <w:tc>
          <w:tcPr>
            <w:tcW w:w="1134" w:type="dxa"/>
            <w:shd w:val="clear" w:color="auto" w:fill="auto"/>
          </w:tcPr>
          <w:p w:rsidR="00242661" w:rsidRPr="00540BAD" w:rsidRDefault="00242661" w:rsidP="00C430C3">
            <w:pPr>
              <w:rPr>
                <w:b/>
                <w:sz w:val="22"/>
                <w:szCs w:val="22"/>
              </w:rPr>
            </w:pPr>
            <w:r w:rsidRPr="00540BAD">
              <w:rPr>
                <w:b/>
                <w:sz w:val="22"/>
                <w:szCs w:val="22"/>
              </w:rPr>
              <w:t>0,0</w:t>
            </w:r>
          </w:p>
        </w:tc>
        <w:tc>
          <w:tcPr>
            <w:tcW w:w="1134" w:type="dxa"/>
            <w:shd w:val="clear" w:color="auto" w:fill="auto"/>
          </w:tcPr>
          <w:p w:rsidR="00242661" w:rsidRPr="00540BAD" w:rsidRDefault="00242661" w:rsidP="00C430C3">
            <w:pPr>
              <w:rPr>
                <w:b/>
                <w:sz w:val="22"/>
                <w:szCs w:val="22"/>
              </w:rPr>
            </w:pPr>
            <w:r w:rsidRPr="00540BAD">
              <w:rPr>
                <w:b/>
                <w:sz w:val="22"/>
                <w:szCs w:val="22"/>
              </w:rPr>
              <w:t>0,0</w:t>
            </w:r>
          </w:p>
        </w:tc>
        <w:tc>
          <w:tcPr>
            <w:tcW w:w="1134" w:type="dxa"/>
            <w:shd w:val="clear" w:color="auto" w:fill="auto"/>
          </w:tcPr>
          <w:p w:rsidR="00242661" w:rsidRPr="00540BAD" w:rsidRDefault="00242661" w:rsidP="00C430C3">
            <w:pPr>
              <w:rPr>
                <w:b/>
                <w:sz w:val="22"/>
                <w:szCs w:val="22"/>
              </w:rPr>
            </w:pPr>
            <w:r w:rsidRPr="00540BAD">
              <w:rPr>
                <w:b/>
                <w:sz w:val="22"/>
                <w:szCs w:val="22"/>
              </w:rPr>
              <w:t>51,2</w:t>
            </w:r>
          </w:p>
        </w:tc>
        <w:tc>
          <w:tcPr>
            <w:tcW w:w="1134" w:type="dxa"/>
            <w:shd w:val="clear" w:color="auto" w:fill="auto"/>
          </w:tcPr>
          <w:p w:rsidR="00242661" w:rsidRPr="00540BAD" w:rsidRDefault="00242661" w:rsidP="00C430C3">
            <w:pPr>
              <w:rPr>
                <w:b/>
                <w:sz w:val="22"/>
                <w:szCs w:val="22"/>
              </w:rPr>
            </w:pPr>
            <w:r w:rsidRPr="00540BAD">
              <w:rPr>
                <w:b/>
                <w:sz w:val="22"/>
                <w:szCs w:val="22"/>
              </w:rPr>
              <w:t>51,2</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0,0</w:t>
            </w:r>
          </w:p>
        </w:tc>
        <w:tc>
          <w:tcPr>
            <w:tcW w:w="850" w:type="dxa"/>
          </w:tcPr>
          <w:p w:rsidR="00242661" w:rsidRPr="00540BAD" w:rsidRDefault="006D4709" w:rsidP="00C430C3">
            <w:pPr>
              <w:widowControl w:val="0"/>
              <w:overflowPunct w:val="0"/>
              <w:autoSpaceDE w:val="0"/>
              <w:autoSpaceDN w:val="0"/>
              <w:jc w:val="center"/>
              <w:textAlignment w:val="baseline"/>
              <w:rPr>
                <w:b/>
                <w:sz w:val="22"/>
                <w:szCs w:val="22"/>
              </w:rPr>
            </w:pPr>
            <w:r w:rsidRPr="00540BAD">
              <w:rPr>
                <w:b/>
                <w:sz w:val="22"/>
                <w:szCs w:val="22"/>
              </w:rPr>
              <w:t>0,0</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 xml:space="preserve">Прочие доходы </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51,2</w:t>
            </w:r>
          </w:p>
        </w:tc>
        <w:tc>
          <w:tcPr>
            <w:tcW w:w="1134" w:type="dxa"/>
            <w:shd w:val="clear" w:color="auto" w:fill="auto"/>
          </w:tcPr>
          <w:p w:rsidR="00242661" w:rsidRPr="00540BAD" w:rsidRDefault="00242661" w:rsidP="00C430C3">
            <w:pPr>
              <w:rPr>
                <w:sz w:val="22"/>
                <w:szCs w:val="22"/>
              </w:rPr>
            </w:pPr>
            <w:r w:rsidRPr="00540BAD">
              <w:rPr>
                <w:sz w:val="22"/>
                <w:szCs w:val="22"/>
              </w:rPr>
              <w:t>51,2</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0,0</w:t>
            </w:r>
          </w:p>
        </w:tc>
      </w:tr>
      <w:tr w:rsidR="00242661" w:rsidRPr="008E524B" w:rsidTr="00EE2698">
        <w:tc>
          <w:tcPr>
            <w:tcW w:w="2268" w:type="dxa"/>
            <w:shd w:val="clear" w:color="auto" w:fill="auto"/>
          </w:tcPr>
          <w:p w:rsidR="00242661" w:rsidRPr="00B465BD" w:rsidRDefault="00242661" w:rsidP="00C430C3">
            <w:pPr>
              <w:widowControl w:val="0"/>
              <w:overflowPunct w:val="0"/>
              <w:autoSpaceDE w:val="0"/>
              <w:autoSpaceDN w:val="0"/>
              <w:jc w:val="both"/>
              <w:textAlignment w:val="baseline"/>
              <w:rPr>
                <w:b/>
                <w:sz w:val="22"/>
                <w:szCs w:val="22"/>
              </w:rPr>
            </w:pPr>
            <w:r w:rsidRPr="00B465BD">
              <w:rPr>
                <w:b/>
                <w:sz w:val="22"/>
                <w:szCs w:val="22"/>
              </w:rPr>
              <w:t>БЕЗВОЗМЕЗДНЫЕ ПЕРЕЧИСЛЕНИЯ</w:t>
            </w:r>
          </w:p>
        </w:tc>
        <w:tc>
          <w:tcPr>
            <w:tcW w:w="1134" w:type="dxa"/>
            <w:shd w:val="clear" w:color="auto" w:fill="auto"/>
          </w:tcPr>
          <w:p w:rsidR="00242661" w:rsidRPr="00540BAD" w:rsidRDefault="00242661" w:rsidP="00C430C3">
            <w:pPr>
              <w:rPr>
                <w:b/>
                <w:sz w:val="22"/>
                <w:szCs w:val="22"/>
              </w:rPr>
            </w:pPr>
            <w:r w:rsidRPr="00540BAD">
              <w:rPr>
                <w:b/>
                <w:sz w:val="22"/>
                <w:szCs w:val="22"/>
              </w:rPr>
              <w:t>5754,0</w:t>
            </w:r>
          </w:p>
        </w:tc>
        <w:tc>
          <w:tcPr>
            <w:tcW w:w="1134" w:type="dxa"/>
            <w:shd w:val="clear" w:color="auto" w:fill="auto"/>
          </w:tcPr>
          <w:p w:rsidR="00242661" w:rsidRPr="00540BAD" w:rsidRDefault="00242661" w:rsidP="00C430C3">
            <w:pPr>
              <w:rPr>
                <w:b/>
                <w:sz w:val="22"/>
                <w:szCs w:val="22"/>
              </w:rPr>
            </w:pPr>
            <w:r w:rsidRPr="00540BAD">
              <w:rPr>
                <w:b/>
                <w:sz w:val="22"/>
                <w:szCs w:val="22"/>
              </w:rPr>
              <w:t>5754,0</w:t>
            </w:r>
          </w:p>
        </w:tc>
        <w:tc>
          <w:tcPr>
            <w:tcW w:w="1134" w:type="dxa"/>
            <w:shd w:val="clear" w:color="auto" w:fill="auto"/>
          </w:tcPr>
          <w:p w:rsidR="00242661" w:rsidRPr="00540BAD" w:rsidRDefault="00242661" w:rsidP="00C430C3">
            <w:pPr>
              <w:rPr>
                <w:b/>
                <w:sz w:val="22"/>
                <w:szCs w:val="22"/>
              </w:rPr>
            </w:pPr>
            <w:r w:rsidRPr="00540BAD">
              <w:rPr>
                <w:b/>
                <w:sz w:val="22"/>
                <w:szCs w:val="22"/>
              </w:rPr>
              <w:t>16704,6</w:t>
            </w:r>
          </w:p>
        </w:tc>
        <w:tc>
          <w:tcPr>
            <w:tcW w:w="1134" w:type="dxa"/>
            <w:shd w:val="clear" w:color="auto" w:fill="auto"/>
          </w:tcPr>
          <w:p w:rsidR="00242661" w:rsidRPr="00540BAD" w:rsidRDefault="00242661" w:rsidP="00C430C3">
            <w:pPr>
              <w:rPr>
                <w:b/>
                <w:sz w:val="22"/>
                <w:szCs w:val="22"/>
              </w:rPr>
            </w:pPr>
            <w:r w:rsidRPr="00540BAD">
              <w:rPr>
                <w:b/>
                <w:sz w:val="22"/>
                <w:szCs w:val="22"/>
              </w:rPr>
              <w:t>16704,6</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151,4</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8712,3</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8712,3</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b/>
                <w:sz w:val="22"/>
                <w:szCs w:val="22"/>
              </w:rPr>
            </w:pPr>
            <w:r w:rsidRPr="00540BAD">
              <w:rPr>
                <w:b/>
                <w:sz w:val="22"/>
                <w:szCs w:val="22"/>
              </w:rPr>
              <w:t>52,2</w:t>
            </w:r>
          </w:p>
        </w:tc>
        <w:tc>
          <w:tcPr>
            <w:tcW w:w="850" w:type="dxa"/>
          </w:tcPr>
          <w:p w:rsidR="00242661" w:rsidRPr="00540BAD" w:rsidRDefault="006D4709" w:rsidP="00C430C3">
            <w:pPr>
              <w:widowControl w:val="0"/>
              <w:overflowPunct w:val="0"/>
              <w:autoSpaceDE w:val="0"/>
              <w:autoSpaceDN w:val="0"/>
              <w:jc w:val="center"/>
              <w:textAlignment w:val="baseline"/>
              <w:rPr>
                <w:b/>
                <w:sz w:val="22"/>
                <w:szCs w:val="22"/>
              </w:rPr>
            </w:pPr>
            <w:r w:rsidRPr="00540BAD">
              <w:rPr>
                <w:b/>
                <w:sz w:val="22"/>
                <w:szCs w:val="22"/>
              </w:rPr>
              <w:t>52,5</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Дотации  на  выравнивание уровня бюджетной обеспеченности</w:t>
            </w:r>
          </w:p>
        </w:tc>
        <w:tc>
          <w:tcPr>
            <w:tcW w:w="1134" w:type="dxa"/>
            <w:shd w:val="clear" w:color="auto" w:fill="auto"/>
          </w:tcPr>
          <w:p w:rsidR="00242661" w:rsidRPr="00540BAD" w:rsidRDefault="00242661" w:rsidP="00C430C3">
            <w:pPr>
              <w:rPr>
                <w:sz w:val="22"/>
                <w:szCs w:val="22"/>
              </w:rPr>
            </w:pPr>
            <w:r w:rsidRPr="00540BAD">
              <w:rPr>
                <w:sz w:val="22"/>
                <w:szCs w:val="22"/>
              </w:rPr>
              <w:t>5411,9</w:t>
            </w:r>
          </w:p>
        </w:tc>
        <w:tc>
          <w:tcPr>
            <w:tcW w:w="1134" w:type="dxa"/>
            <w:shd w:val="clear" w:color="auto" w:fill="auto"/>
          </w:tcPr>
          <w:p w:rsidR="00242661" w:rsidRPr="00540BAD" w:rsidRDefault="00242661" w:rsidP="00C430C3">
            <w:pPr>
              <w:rPr>
                <w:sz w:val="22"/>
                <w:szCs w:val="22"/>
              </w:rPr>
            </w:pPr>
            <w:r w:rsidRPr="00540BAD">
              <w:rPr>
                <w:sz w:val="22"/>
                <w:szCs w:val="22"/>
              </w:rPr>
              <w:t>5411,9</w:t>
            </w:r>
          </w:p>
        </w:tc>
        <w:tc>
          <w:tcPr>
            <w:tcW w:w="1134" w:type="dxa"/>
            <w:shd w:val="clear" w:color="auto" w:fill="auto"/>
          </w:tcPr>
          <w:p w:rsidR="00242661" w:rsidRPr="00540BAD" w:rsidRDefault="00242661" w:rsidP="00C430C3">
            <w:pPr>
              <w:rPr>
                <w:sz w:val="22"/>
                <w:szCs w:val="22"/>
              </w:rPr>
            </w:pPr>
            <w:r w:rsidRPr="00540BAD">
              <w:rPr>
                <w:sz w:val="22"/>
                <w:szCs w:val="22"/>
              </w:rPr>
              <w:t>5690,6</w:t>
            </w:r>
          </w:p>
        </w:tc>
        <w:tc>
          <w:tcPr>
            <w:tcW w:w="1134" w:type="dxa"/>
            <w:shd w:val="clear" w:color="auto" w:fill="auto"/>
          </w:tcPr>
          <w:p w:rsidR="00242661" w:rsidRPr="00540BAD" w:rsidRDefault="00242661" w:rsidP="00C430C3">
            <w:pPr>
              <w:rPr>
                <w:sz w:val="22"/>
                <w:szCs w:val="22"/>
              </w:rPr>
            </w:pPr>
            <w:r w:rsidRPr="00540BAD">
              <w:rPr>
                <w:sz w:val="22"/>
                <w:szCs w:val="22"/>
              </w:rPr>
              <w:t>5690,6</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133,3</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7213,6</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7213,6</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126,8</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43,5</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Pr>
                <w:sz w:val="22"/>
                <w:szCs w:val="22"/>
              </w:rPr>
              <w:t>Прочие дотации</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600,0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600,0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3,6</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Субвенции на осуществление первичного воинского учета</w:t>
            </w:r>
          </w:p>
        </w:tc>
        <w:tc>
          <w:tcPr>
            <w:tcW w:w="1134" w:type="dxa"/>
            <w:shd w:val="clear" w:color="auto" w:fill="auto"/>
          </w:tcPr>
          <w:p w:rsidR="00242661" w:rsidRPr="00540BAD" w:rsidRDefault="00242661" w:rsidP="00C430C3">
            <w:pPr>
              <w:rPr>
                <w:sz w:val="22"/>
                <w:szCs w:val="22"/>
              </w:rPr>
            </w:pPr>
            <w:r w:rsidRPr="00540BAD">
              <w:rPr>
                <w:sz w:val="22"/>
                <w:szCs w:val="22"/>
              </w:rPr>
              <w:t>118,6</w:t>
            </w:r>
          </w:p>
        </w:tc>
        <w:tc>
          <w:tcPr>
            <w:tcW w:w="1134" w:type="dxa"/>
            <w:shd w:val="clear" w:color="auto" w:fill="auto"/>
          </w:tcPr>
          <w:p w:rsidR="00242661" w:rsidRPr="00540BAD" w:rsidRDefault="00242661" w:rsidP="00C430C3">
            <w:pPr>
              <w:rPr>
                <w:sz w:val="22"/>
                <w:szCs w:val="22"/>
              </w:rPr>
            </w:pPr>
            <w:r w:rsidRPr="00540BAD">
              <w:rPr>
                <w:sz w:val="22"/>
                <w:szCs w:val="22"/>
              </w:rPr>
              <w:t>118,6</w:t>
            </w:r>
          </w:p>
        </w:tc>
        <w:tc>
          <w:tcPr>
            <w:tcW w:w="1134" w:type="dxa"/>
            <w:shd w:val="clear" w:color="auto" w:fill="auto"/>
          </w:tcPr>
          <w:p w:rsidR="00242661" w:rsidRPr="00540BAD" w:rsidRDefault="00242661" w:rsidP="00C430C3">
            <w:pPr>
              <w:rPr>
                <w:sz w:val="22"/>
                <w:szCs w:val="22"/>
              </w:rPr>
            </w:pPr>
            <w:r w:rsidRPr="00540BAD">
              <w:rPr>
                <w:sz w:val="22"/>
                <w:szCs w:val="22"/>
              </w:rPr>
              <w:t>142,1</w:t>
            </w:r>
          </w:p>
        </w:tc>
        <w:tc>
          <w:tcPr>
            <w:tcW w:w="1134" w:type="dxa"/>
            <w:shd w:val="clear" w:color="auto" w:fill="auto"/>
          </w:tcPr>
          <w:p w:rsidR="00242661" w:rsidRPr="00540BAD" w:rsidRDefault="00242661" w:rsidP="00C430C3">
            <w:pPr>
              <w:rPr>
                <w:sz w:val="22"/>
                <w:szCs w:val="22"/>
              </w:rPr>
            </w:pPr>
            <w:r w:rsidRPr="00540BAD">
              <w:rPr>
                <w:sz w:val="22"/>
                <w:szCs w:val="22"/>
              </w:rPr>
              <w:t>142,1</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142,3</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168,7</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168,7</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118,7</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1,0</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 xml:space="preserve">Субвенции на выполнение </w:t>
            </w:r>
            <w:r w:rsidRPr="008E524B">
              <w:rPr>
                <w:sz w:val="22"/>
                <w:szCs w:val="22"/>
              </w:rPr>
              <w:lastRenderedPageBreak/>
              <w:t>передаваемых полномочий</w:t>
            </w:r>
          </w:p>
        </w:tc>
        <w:tc>
          <w:tcPr>
            <w:tcW w:w="1134" w:type="dxa"/>
            <w:shd w:val="clear" w:color="auto" w:fill="auto"/>
          </w:tcPr>
          <w:p w:rsidR="00242661" w:rsidRPr="00540BAD" w:rsidRDefault="00242661" w:rsidP="00C430C3">
            <w:pPr>
              <w:rPr>
                <w:sz w:val="22"/>
                <w:szCs w:val="22"/>
              </w:rPr>
            </w:pPr>
            <w:r w:rsidRPr="00540BAD">
              <w:rPr>
                <w:sz w:val="22"/>
                <w:szCs w:val="22"/>
              </w:rPr>
              <w:lastRenderedPageBreak/>
              <w:t>3,8</w:t>
            </w:r>
          </w:p>
        </w:tc>
        <w:tc>
          <w:tcPr>
            <w:tcW w:w="1134" w:type="dxa"/>
            <w:shd w:val="clear" w:color="auto" w:fill="auto"/>
          </w:tcPr>
          <w:p w:rsidR="00242661" w:rsidRPr="00540BAD" w:rsidRDefault="00242661" w:rsidP="00C430C3">
            <w:pPr>
              <w:rPr>
                <w:sz w:val="22"/>
                <w:szCs w:val="22"/>
              </w:rPr>
            </w:pPr>
            <w:r w:rsidRPr="00540BAD">
              <w:rPr>
                <w:sz w:val="22"/>
                <w:szCs w:val="22"/>
              </w:rPr>
              <w:t>3,8</w:t>
            </w:r>
          </w:p>
        </w:tc>
        <w:tc>
          <w:tcPr>
            <w:tcW w:w="1134" w:type="dxa"/>
            <w:shd w:val="clear" w:color="auto" w:fill="auto"/>
          </w:tcPr>
          <w:p w:rsidR="00242661" w:rsidRPr="00540BAD" w:rsidRDefault="00242661" w:rsidP="00C430C3">
            <w:pPr>
              <w:rPr>
                <w:sz w:val="22"/>
                <w:szCs w:val="22"/>
              </w:rPr>
            </w:pPr>
            <w:r w:rsidRPr="00540BAD">
              <w:rPr>
                <w:sz w:val="22"/>
                <w:szCs w:val="22"/>
              </w:rPr>
              <w:t>3,8</w:t>
            </w:r>
          </w:p>
        </w:tc>
        <w:tc>
          <w:tcPr>
            <w:tcW w:w="1134" w:type="dxa"/>
            <w:shd w:val="clear" w:color="auto" w:fill="auto"/>
          </w:tcPr>
          <w:p w:rsidR="00242661" w:rsidRPr="00540BAD" w:rsidRDefault="00242661" w:rsidP="00C430C3">
            <w:pPr>
              <w:rPr>
                <w:sz w:val="22"/>
                <w:szCs w:val="22"/>
              </w:rPr>
            </w:pPr>
            <w:r w:rsidRPr="00540BAD">
              <w:rPr>
                <w:sz w:val="22"/>
                <w:szCs w:val="22"/>
              </w:rPr>
              <w:t>3,8</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789,5</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30,0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30,0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789,5</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0,2</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Pr>
                <w:sz w:val="22"/>
                <w:szCs w:val="22"/>
              </w:rPr>
              <w:lastRenderedPageBreak/>
              <w:t>Субсидии бюджетам сельских поселений на обеспечение развития и укрепление материально-технической базы домов культуры в населенных пунктах с числом жителей до 50 тысяч человек</w:t>
            </w:r>
          </w:p>
        </w:tc>
        <w:tc>
          <w:tcPr>
            <w:tcW w:w="1134" w:type="dxa"/>
            <w:shd w:val="clear" w:color="auto" w:fill="auto"/>
          </w:tcPr>
          <w:p w:rsidR="00242661" w:rsidRPr="00540BAD" w:rsidRDefault="00242661" w:rsidP="00C430C3">
            <w:pPr>
              <w:rPr>
                <w:sz w:val="22"/>
                <w:szCs w:val="22"/>
              </w:rPr>
            </w:pPr>
            <w:r w:rsidRPr="00540BAD">
              <w:rPr>
                <w:sz w:val="22"/>
                <w:szCs w:val="22"/>
              </w:rPr>
              <w:t>156,7</w:t>
            </w:r>
          </w:p>
        </w:tc>
        <w:tc>
          <w:tcPr>
            <w:tcW w:w="1134" w:type="dxa"/>
            <w:shd w:val="clear" w:color="auto" w:fill="auto"/>
          </w:tcPr>
          <w:p w:rsidR="00242661" w:rsidRPr="00540BAD" w:rsidRDefault="00242661" w:rsidP="00C430C3">
            <w:pPr>
              <w:rPr>
                <w:sz w:val="22"/>
                <w:szCs w:val="22"/>
              </w:rPr>
            </w:pPr>
            <w:r w:rsidRPr="00540BAD">
              <w:rPr>
                <w:sz w:val="22"/>
                <w:szCs w:val="22"/>
              </w:rPr>
              <w:t>156,7</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0,0</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sidRPr="008E524B">
              <w:rPr>
                <w:sz w:val="22"/>
                <w:szCs w:val="22"/>
              </w:rPr>
              <w:t>Прочие межбюджетные трансферты</w:t>
            </w:r>
          </w:p>
        </w:tc>
        <w:tc>
          <w:tcPr>
            <w:tcW w:w="1134" w:type="dxa"/>
            <w:shd w:val="clear" w:color="auto" w:fill="auto"/>
          </w:tcPr>
          <w:p w:rsidR="00242661" w:rsidRPr="00540BAD" w:rsidRDefault="00242661" w:rsidP="00C430C3">
            <w:pPr>
              <w:rPr>
                <w:sz w:val="22"/>
                <w:szCs w:val="22"/>
              </w:rPr>
            </w:pPr>
            <w:r w:rsidRPr="00540BAD">
              <w:rPr>
                <w:sz w:val="22"/>
                <w:szCs w:val="22"/>
              </w:rPr>
              <w:t>63,0</w:t>
            </w:r>
          </w:p>
        </w:tc>
        <w:tc>
          <w:tcPr>
            <w:tcW w:w="1134" w:type="dxa"/>
            <w:shd w:val="clear" w:color="auto" w:fill="auto"/>
          </w:tcPr>
          <w:p w:rsidR="00242661" w:rsidRPr="00540BAD" w:rsidRDefault="00242661" w:rsidP="00C430C3">
            <w:pPr>
              <w:rPr>
                <w:sz w:val="22"/>
                <w:szCs w:val="22"/>
              </w:rPr>
            </w:pPr>
            <w:r w:rsidRPr="00540BAD">
              <w:rPr>
                <w:sz w:val="22"/>
                <w:szCs w:val="22"/>
              </w:rPr>
              <w:t>63,0</w:t>
            </w:r>
          </w:p>
        </w:tc>
        <w:tc>
          <w:tcPr>
            <w:tcW w:w="1134" w:type="dxa"/>
            <w:shd w:val="clear" w:color="auto" w:fill="auto"/>
          </w:tcPr>
          <w:p w:rsidR="00242661" w:rsidRPr="00540BAD" w:rsidRDefault="00242661" w:rsidP="00C430C3">
            <w:pPr>
              <w:rPr>
                <w:sz w:val="22"/>
                <w:szCs w:val="22"/>
              </w:rPr>
            </w:pPr>
            <w:r w:rsidRPr="00540BAD">
              <w:rPr>
                <w:sz w:val="22"/>
                <w:szCs w:val="22"/>
              </w:rPr>
              <w:t>10868,1</w:t>
            </w:r>
          </w:p>
        </w:tc>
        <w:tc>
          <w:tcPr>
            <w:tcW w:w="1134" w:type="dxa"/>
            <w:shd w:val="clear" w:color="auto" w:fill="auto"/>
          </w:tcPr>
          <w:p w:rsidR="00242661" w:rsidRPr="00540BAD" w:rsidRDefault="00242661" w:rsidP="00C430C3">
            <w:pPr>
              <w:rPr>
                <w:sz w:val="22"/>
                <w:szCs w:val="22"/>
              </w:rPr>
            </w:pPr>
            <w:r w:rsidRPr="00540BAD">
              <w:rPr>
                <w:sz w:val="22"/>
                <w:szCs w:val="22"/>
              </w:rPr>
              <w:t>10868,1</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1111,1</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700,0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700,0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6,4</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4,2</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both"/>
              <w:textAlignment w:val="baseline"/>
              <w:rPr>
                <w:sz w:val="22"/>
                <w:szCs w:val="22"/>
              </w:rPr>
            </w:pPr>
            <w:r>
              <w:rPr>
                <w:sz w:val="22"/>
                <w:szCs w:val="22"/>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1134" w:type="dxa"/>
            <w:shd w:val="clear" w:color="auto" w:fill="auto"/>
          </w:tcPr>
          <w:p w:rsidR="00242661" w:rsidRPr="00540BAD" w:rsidRDefault="00242661" w:rsidP="00C430C3">
            <w:pPr>
              <w:rPr>
                <w:sz w:val="22"/>
                <w:szCs w:val="22"/>
              </w:rPr>
            </w:pPr>
            <w:r w:rsidRPr="00540BAD">
              <w:rPr>
                <w:sz w:val="22"/>
                <w:szCs w:val="22"/>
              </w:rPr>
              <w:t>0,0</w:t>
            </w:r>
          </w:p>
        </w:tc>
        <w:tc>
          <w:tcPr>
            <w:tcW w:w="851"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0,01</w:t>
            </w:r>
          </w:p>
        </w:tc>
        <w:tc>
          <w:tcPr>
            <w:tcW w:w="992" w:type="dxa"/>
            <w:shd w:val="clear" w:color="auto" w:fill="auto"/>
          </w:tcPr>
          <w:p w:rsidR="00242661" w:rsidRPr="00540BAD" w:rsidRDefault="00242661" w:rsidP="00C430C3">
            <w:pPr>
              <w:widowControl w:val="0"/>
              <w:overflowPunct w:val="0"/>
              <w:autoSpaceDE w:val="0"/>
              <w:autoSpaceDN w:val="0"/>
              <w:jc w:val="center"/>
              <w:textAlignment w:val="baseline"/>
              <w:rPr>
                <w:sz w:val="22"/>
                <w:szCs w:val="22"/>
              </w:rPr>
            </w:pPr>
            <w:r w:rsidRPr="00540BAD">
              <w:rPr>
                <w:sz w:val="22"/>
                <w:szCs w:val="22"/>
              </w:rPr>
              <w:t>0,01</w:t>
            </w:r>
          </w:p>
        </w:tc>
        <w:tc>
          <w:tcPr>
            <w:tcW w:w="851" w:type="dxa"/>
            <w:shd w:val="clear" w:color="auto" w:fill="auto"/>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0,0</w:t>
            </w:r>
          </w:p>
        </w:tc>
        <w:tc>
          <w:tcPr>
            <w:tcW w:w="850" w:type="dxa"/>
          </w:tcPr>
          <w:p w:rsidR="00242661" w:rsidRPr="00540BAD" w:rsidRDefault="006D4709" w:rsidP="00C430C3">
            <w:pPr>
              <w:widowControl w:val="0"/>
              <w:overflowPunct w:val="0"/>
              <w:autoSpaceDE w:val="0"/>
              <w:autoSpaceDN w:val="0"/>
              <w:jc w:val="center"/>
              <w:textAlignment w:val="baseline"/>
              <w:rPr>
                <w:sz w:val="22"/>
                <w:szCs w:val="22"/>
              </w:rPr>
            </w:pPr>
            <w:r w:rsidRPr="00540BAD">
              <w:rPr>
                <w:sz w:val="22"/>
                <w:szCs w:val="22"/>
              </w:rPr>
              <w:t>0,0</w:t>
            </w:r>
          </w:p>
        </w:tc>
      </w:tr>
      <w:tr w:rsidR="00242661" w:rsidRPr="008E524B" w:rsidTr="00EE2698">
        <w:tc>
          <w:tcPr>
            <w:tcW w:w="2268" w:type="dxa"/>
            <w:shd w:val="clear" w:color="auto" w:fill="auto"/>
          </w:tcPr>
          <w:p w:rsidR="00242661" w:rsidRPr="008E524B" w:rsidRDefault="00242661" w:rsidP="00C430C3">
            <w:pPr>
              <w:widowControl w:val="0"/>
              <w:overflowPunct w:val="0"/>
              <w:autoSpaceDE w:val="0"/>
              <w:autoSpaceDN w:val="0"/>
              <w:jc w:val="right"/>
              <w:textAlignment w:val="baseline"/>
              <w:rPr>
                <w:b/>
                <w:sz w:val="22"/>
                <w:szCs w:val="22"/>
              </w:rPr>
            </w:pPr>
            <w:r w:rsidRPr="008E524B">
              <w:rPr>
                <w:b/>
                <w:sz w:val="22"/>
                <w:szCs w:val="22"/>
              </w:rPr>
              <w:t>ВСЕГО</w:t>
            </w:r>
          </w:p>
        </w:tc>
        <w:tc>
          <w:tcPr>
            <w:tcW w:w="1134" w:type="dxa"/>
            <w:shd w:val="clear" w:color="auto" w:fill="auto"/>
          </w:tcPr>
          <w:p w:rsidR="00242661" w:rsidRPr="00166AB5" w:rsidRDefault="00242661" w:rsidP="00C430C3">
            <w:pPr>
              <w:rPr>
                <w:b/>
              </w:rPr>
            </w:pPr>
            <w:r>
              <w:rPr>
                <w:b/>
              </w:rPr>
              <w:t>12964,3</w:t>
            </w:r>
          </w:p>
        </w:tc>
        <w:tc>
          <w:tcPr>
            <w:tcW w:w="1134" w:type="dxa"/>
            <w:shd w:val="clear" w:color="auto" w:fill="auto"/>
          </w:tcPr>
          <w:p w:rsidR="00242661" w:rsidRPr="00166AB5" w:rsidRDefault="00242661" w:rsidP="00C430C3">
            <w:pPr>
              <w:rPr>
                <w:b/>
              </w:rPr>
            </w:pPr>
            <w:r>
              <w:rPr>
                <w:b/>
              </w:rPr>
              <w:t>13052,4</w:t>
            </w:r>
          </w:p>
        </w:tc>
        <w:tc>
          <w:tcPr>
            <w:tcW w:w="1134" w:type="dxa"/>
            <w:shd w:val="clear" w:color="auto" w:fill="auto"/>
          </w:tcPr>
          <w:p w:rsidR="00242661" w:rsidRPr="00166AB5" w:rsidRDefault="00242661" w:rsidP="00C430C3">
            <w:pPr>
              <w:rPr>
                <w:b/>
              </w:rPr>
            </w:pPr>
            <w:r>
              <w:rPr>
                <w:b/>
              </w:rPr>
              <w:t>22960,0</w:t>
            </w:r>
          </w:p>
        </w:tc>
        <w:tc>
          <w:tcPr>
            <w:tcW w:w="1134" w:type="dxa"/>
            <w:shd w:val="clear" w:color="auto" w:fill="auto"/>
          </w:tcPr>
          <w:p w:rsidR="00242661" w:rsidRPr="00166AB5" w:rsidRDefault="00242661" w:rsidP="00C430C3">
            <w:pPr>
              <w:rPr>
                <w:b/>
              </w:rPr>
            </w:pPr>
            <w:r>
              <w:rPr>
                <w:b/>
              </w:rPr>
              <w:t>23207,1</w:t>
            </w:r>
          </w:p>
        </w:tc>
        <w:tc>
          <w:tcPr>
            <w:tcW w:w="851" w:type="dxa"/>
            <w:shd w:val="clear" w:color="auto" w:fill="auto"/>
          </w:tcPr>
          <w:p w:rsidR="00242661" w:rsidRPr="008E524B" w:rsidRDefault="00242661" w:rsidP="00C430C3">
            <w:pPr>
              <w:widowControl w:val="0"/>
              <w:overflowPunct w:val="0"/>
              <w:autoSpaceDE w:val="0"/>
              <w:autoSpaceDN w:val="0"/>
              <w:jc w:val="center"/>
              <w:textAlignment w:val="baseline"/>
              <w:rPr>
                <w:b/>
                <w:sz w:val="22"/>
                <w:szCs w:val="22"/>
              </w:rPr>
            </w:pPr>
            <w:r>
              <w:rPr>
                <w:b/>
                <w:sz w:val="22"/>
                <w:szCs w:val="22"/>
              </w:rPr>
              <w:t>127,1</w:t>
            </w:r>
          </w:p>
        </w:tc>
        <w:tc>
          <w:tcPr>
            <w:tcW w:w="992" w:type="dxa"/>
            <w:shd w:val="clear" w:color="auto" w:fill="auto"/>
          </w:tcPr>
          <w:p w:rsidR="00242661" w:rsidRPr="008E524B" w:rsidRDefault="00242661" w:rsidP="00C430C3">
            <w:pPr>
              <w:widowControl w:val="0"/>
              <w:overflowPunct w:val="0"/>
              <w:autoSpaceDE w:val="0"/>
              <w:autoSpaceDN w:val="0"/>
              <w:jc w:val="center"/>
              <w:textAlignment w:val="baseline"/>
              <w:rPr>
                <w:b/>
                <w:sz w:val="22"/>
                <w:szCs w:val="22"/>
              </w:rPr>
            </w:pPr>
            <w:r>
              <w:rPr>
                <w:b/>
                <w:sz w:val="22"/>
                <w:szCs w:val="22"/>
              </w:rPr>
              <w:t>16505,7</w:t>
            </w:r>
          </w:p>
        </w:tc>
        <w:tc>
          <w:tcPr>
            <w:tcW w:w="992" w:type="dxa"/>
            <w:shd w:val="clear" w:color="auto" w:fill="auto"/>
          </w:tcPr>
          <w:p w:rsidR="00242661" w:rsidRPr="008E524B" w:rsidRDefault="00242661" w:rsidP="00C430C3">
            <w:pPr>
              <w:widowControl w:val="0"/>
              <w:overflowPunct w:val="0"/>
              <w:autoSpaceDE w:val="0"/>
              <w:autoSpaceDN w:val="0"/>
              <w:jc w:val="center"/>
              <w:textAlignment w:val="baseline"/>
              <w:rPr>
                <w:b/>
                <w:sz w:val="22"/>
                <w:szCs w:val="22"/>
              </w:rPr>
            </w:pPr>
            <w:r>
              <w:rPr>
                <w:b/>
                <w:sz w:val="22"/>
                <w:szCs w:val="22"/>
              </w:rPr>
              <w:t>16590,7</w:t>
            </w:r>
          </w:p>
        </w:tc>
        <w:tc>
          <w:tcPr>
            <w:tcW w:w="851" w:type="dxa"/>
            <w:shd w:val="clear" w:color="auto" w:fill="auto"/>
          </w:tcPr>
          <w:p w:rsidR="00242661" w:rsidRPr="008E524B" w:rsidRDefault="00242661" w:rsidP="00C430C3">
            <w:pPr>
              <w:widowControl w:val="0"/>
              <w:overflowPunct w:val="0"/>
              <w:autoSpaceDE w:val="0"/>
              <w:autoSpaceDN w:val="0"/>
              <w:jc w:val="center"/>
              <w:textAlignment w:val="baseline"/>
              <w:rPr>
                <w:b/>
                <w:sz w:val="22"/>
                <w:szCs w:val="22"/>
              </w:rPr>
            </w:pPr>
            <w:r>
              <w:rPr>
                <w:b/>
                <w:sz w:val="22"/>
                <w:szCs w:val="22"/>
              </w:rPr>
              <w:t>71,5</w:t>
            </w:r>
          </w:p>
        </w:tc>
        <w:tc>
          <w:tcPr>
            <w:tcW w:w="850" w:type="dxa"/>
          </w:tcPr>
          <w:p w:rsidR="00242661" w:rsidRDefault="006D4709" w:rsidP="00C430C3">
            <w:pPr>
              <w:widowControl w:val="0"/>
              <w:overflowPunct w:val="0"/>
              <w:autoSpaceDE w:val="0"/>
              <w:autoSpaceDN w:val="0"/>
              <w:jc w:val="center"/>
              <w:textAlignment w:val="baseline"/>
              <w:rPr>
                <w:b/>
                <w:sz w:val="22"/>
                <w:szCs w:val="22"/>
              </w:rPr>
            </w:pPr>
            <w:r>
              <w:rPr>
                <w:b/>
                <w:sz w:val="22"/>
                <w:szCs w:val="22"/>
              </w:rPr>
              <w:t>100,0</w:t>
            </w:r>
          </w:p>
        </w:tc>
      </w:tr>
    </w:tbl>
    <w:p w:rsidR="00A6005C" w:rsidRDefault="00A6005C" w:rsidP="00C60D5E">
      <w:pPr>
        <w:pStyle w:val="afa"/>
        <w:ind w:left="0" w:firstLine="708"/>
        <w:jc w:val="both"/>
        <w:rPr>
          <w:sz w:val="28"/>
        </w:rPr>
      </w:pPr>
    </w:p>
    <w:p w:rsidR="00242661" w:rsidRPr="0015603C" w:rsidRDefault="00242661" w:rsidP="00242661">
      <w:pPr>
        <w:ind w:firstLine="708"/>
        <w:jc w:val="both"/>
        <w:rPr>
          <w:sz w:val="28"/>
        </w:rPr>
      </w:pPr>
      <w:r w:rsidRPr="0015603C">
        <w:rPr>
          <w:sz w:val="28"/>
        </w:rPr>
        <w:t xml:space="preserve">Исполнение доходов бюджета </w:t>
      </w:r>
      <w:r w:rsidR="00E70ABD">
        <w:rPr>
          <w:sz w:val="28"/>
        </w:rPr>
        <w:t xml:space="preserve">Песчаного сельского поселения Тбилисского района </w:t>
      </w:r>
      <w:r w:rsidRPr="0015603C">
        <w:rPr>
          <w:sz w:val="28"/>
        </w:rPr>
        <w:t>за 202</w:t>
      </w:r>
      <w:r w:rsidR="00E70ABD">
        <w:rPr>
          <w:sz w:val="28"/>
        </w:rPr>
        <w:t>5</w:t>
      </w:r>
      <w:r w:rsidRPr="0015603C">
        <w:rPr>
          <w:sz w:val="28"/>
        </w:rPr>
        <w:t xml:space="preserve"> год составляет </w:t>
      </w:r>
      <w:r w:rsidR="00E70ABD">
        <w:rPr>
          <w:sz w:val="28"/>
        </w:rPr>
        <w:t>16590,7</w:t>
      </w:r>
      <w:r w:rsidRPr="0015603C">
        <w:rPr>
          <w:sz w:val="28"/>
        </w:rPr>
        <w:t xml:space="preserve"> тыс. рублей, в сравнении с 202</w:t>
      </w:r>
      <w:r w:rsidR="00E70ABD">
        <w:rPr>
          <w:sz w:val="28"/>
        </w:rPr>
        <w:t>4</w:t>
      </w:r>
      <w:r w:rsidRPr="0015603C">
        <w:rPr>
          <w:sz w:val="28"/>
        </w:rPr>
        <w:t xml:space="preserve"> годом наблюдается снижение доходной части бюджета на сумму </w:t>
      </w:r>
      <w:r w:rsidR="00E70ABD">
        <w:rPr>
          <w:sz w:val="28"/>
        </w:rPr>
        <w:t>6616,4</w:t>
      </w:r>
      <w:r w:rsidRPr="0015603C">
        <w:rPr>
          <w:sz w:val="28"/>
        </w:rPr>
        <w:t xml:space="preserve"> тыс. рублей </w:t>
      </w:r>
      <w:r w:rsidR="00E70ABD">
        <w:rPr>
          <w:sz w:val="28"/>
        </w:rPr>
        <w:t>или 71,5 %, в связи с уменьшение поступлений от других уровней бюджета и прочих безвозмездных поступлений. К</w:t>
      </w:r>
      <w:r w:rsidRPr="0015603C">
        <w:rPr>
          <w:sz w:val="28"/>
        </w:rPr>
        <w:t xml:space="preserve"> уровню 2023 года </w:t>
      </w:r>
      <w:r w:rsidR="00E70ABD">
        <w:rPr>
          <w:sz w:val="28"/>
        </w:rPr>
        <w:t>наблюдается увеличение</w:t>
      </w:r>
      <w:r w:rsidRPr="0015603C">
        <w:rPr>
          <w:sz w:val="28"/>
        </w:rPr>
        <w:t xml:space="preserve"> </w:t>
      </w:r>
      <w:r w:rsidR="00E70ABD">
        <w:rPr>
          <w:sz w:val="28"/>
        </w:rPr>
        <w:t xml:space="preserve">в сумме 3538,3 тыс. рублей, за счет увеличение налоговых поступлений и </w:t>
      </w:r>
      <w:r w:rsidR="00FC5D81">
        <w:rPr>
          <w:sz w:val="28"/>
        </w:rPr>
        <w:t>краевой дотации.</w:t>
      </w:r>
    </w:p>
    <w:p w:rsidR="000E5210" w:rsidRDefault="00242661" w:rsidP="000E5210">
      <w:pPr>
        <w:ind w:firstLine="426"/>
        <w:jc w:val="both"/>
        <w:rPr>
          <w:sz w:val="28"/>
        </w:rPr>
      </w:pPr>
      <w:r w:rsidRPr="0015603C">
        <w:rPr>
          <w:sz w:val="28"/>
        </w:rPr>
        <w:t xml:space="preserve">    Поступлений налоговых и неналоговых доходов </w:t>
      </w:r>
      <w:r w:rsidR="00FC5D81">
        <w:rPr>
          <w:sz w:val="28"/>
        </w:rPr>
        <w:t xml:space="preserve">в отчетном периоде </w:t>
      </w:r>
      <w:r w:rsidRPr="0015603C">
        <w:rPr>
          <w:sz w:val="28"/>
        </w:rPr>
        <w:t xml:space="preserve">увеличилось на </w:t>
      </w:r>
      <w:r w:rsidR="00FC5D81">
        <w:rPr>
          <w:sz w:val="28"/>
        </w:rPr>
        <w:t>1375,9</w:t>
      </w:r>
      <w:r w:rsidRPr="0015603C">
        <w:rPr>
          <w:sz w:val="28"/>
        </w:rPr>
        <w:t xml:space="preserve"> тыс. рублей</w:t>
      </w:r>
      <w:r w:rsidR="00FC5D81">
        <w:rPr>
          <w:sz w:val="28"/>
        </w:rPr>
        <w:t xml:space="preserve"> или 121,2% по сравнению к 2024 году за счет поступлений налоговых доходов. К уровню 2023 года</w:t>
      </w:r>
      <w:r w:rsidR="000E5210">
        <w:rPr>
          <w:sz w:val="28"/>
        </w:rPr>
        <w:t xml:space="preserve"> увеличение на 580,0 тыс. рублей или 107,9 %. </w:t>
      </w:r>
    </w:p>
    <w:p w:rsidR="008E6029" w:rsidRDefault="00242661" w:rsidP="00BA1569">
      <w:pPr>
        <w:ind w:firstLine="426"/>
        <w:jc w:val="both"/>
        <w:rPr>
          <w:sz w:val="28"/>
          <w:szCs w:val="28"/>
        </w:rPr>
      </w:pPr>
      <w:r w:rsidRPr="0015603C">
        <w:rPr>
          <w:sz w:val="28"/>
        </w:rPr>
        <w:t xml:space="preserve">Безвозмездные поступления снизились </w:t>
      </w:r>
      <w:r w:rsidR="000E5210">
        <w:rPr>
          <w:sz w:val="28"/>
        </w:rPr>
        <w:t xml:space="preserve">в 2025 году </w:t>
      </w:r>
      <w:r w:rsidRPr="0015603C">
        <w:rPr>
          <w:sz w:val="28"/>
        </w:rPr>
        <w:t xml:space="preserve">на </w:t>
      </w:r>
      <w:r w:rsidR="000E5210">
        <w:rPr>
          <w:sz w:val="28"/>
        </w:rPr>
        <w:t>7992,3</w:t>
      </w:r>
      <w:r w:rsidRPr="0015603C">
        <w:rPr>
          <w:sz w:val="28"/>
        </w:rPr>
        <w:t xml:space="preserve"> тыс. рублей</w:t>
      </w:r>
      <w:r w:rsidR="000E5210">
        <w:rPr>
          <w:sz w:val="28"/>
        </w:rPr>
        <w:t xml:space="preserve"> или 52,2% к уровню 2024 году, за счет того, что в 2024 году были выделены</w:t>
      </w:r>
      <w:r w:rsidR="00540BAD">
        <w:rPr>
          <w:sz w:val="28"/>
        </w:rPr>
        <w:t xml:space="preserve"> из краевого</w:t>
      </w:r>
      <w:r w:rsidR="000E5210">
        <w:rPr>
          <w:sz w:val="28"/>
        </w:rPr>
        <w:t xml:space="preserve"> </w:t>
      </w:r>
      <w:r w:rsidR="00540BAD">
        <w:rPr>
          <w:sz w:val="28"/>
        </w:rPr>
        <w:t xml:space="preserve">бюджета </w:t>
      </w:r>
      <w:r w:rsidR="000E5210">
        <w:rPr>
          <w:sz w:val="28"/>
        </w:rPr>
        <w:t>денежные средства на приобретение 3 шт. тракторов.</w:t>
      </w:r>
      <w:r w:rsidRPr="0015603C">
        <w:rPr>
          <w:sz w:val="28"/>
        </w:rPr>
        <w:t xml:space="preserve"> </w:t>
      </w:r>
      <w:r w:rsidR="000E5210">
        <w:rPr>
          <w:sz w:val="28"/>
        </w:rPr>
        <w:t xml:space="preserve">К уровню 2023 году наблюдается увеличение на 2958,3 тыс. рублей или 151,4 % за </w:t>
      </w:r>
      <w:r w:rsidR="00BA1569">
        <w:rPr>
          <w:sz w:val="28"/>
        </w:rPr>
        <w:t xml:space="preserve">счет увеличение краевой дотации и прочий дотации (победитель конкурса </w:t>
      </w:r>
      <w:r w:rsidR="00BA1569" w:rsidRPr="00BA1569">
        <w:rPr>
          <w:sz w:val="28"/>
          <w:szCs w:val="28"/>
        </w:rPr>
        <w:t>"Лучший орган территориального общественного самоуправления"</w:t>
      </w:r>
      <w:r w:rsidR="00BA1569">
        <w:rPr>
          <w:sz w:val="28"/>
          <w:szCs w:val="28"/>
        </w:rPr>
        <w:t>).</w:t>
      </w:r>
      <w:r w:rsidR="00783940">
        <w:rPr>
          <w:sz w:val="28"/>
          <w:szCs w:val="28"/>
        </w:rPr>
        <w:t xml:space="preserve"> </w:t>
      </w:r>
    </w:p>
    <w:p w:rsidR="006D32BD" w:rsidRDefault="006D32BD" w:rsidP="00A6005C">
      <w:pPr>
        <w:widowControl w:val="0"/>
        <w:overflowPunct w:val="0"/>
        <w:autoSpaceDE w:val="0"/>
        <w:autoSpaceDN w:val="0"/>
        <w:jc w:val="both"/>
        <w:textAlignment w:val="baseline"/>
        <w:rPr>
          <w:sz w:val="28"/>
        </w:rPr>
      </w:pPr>
      <w:r>
        <w:rPr>
          <w:sz w:val="28"/>
          <w:szCs w:val="28"/>
        </w:rPr>
        <w:tab/>
      </w:r>
    </w:p>
    <w:p w:rsidR="00EE2698" w:rsidRDefault="00EE2698" w:rsidP="00606E29">
      <w:pPr>
        <w:jc w:val="center"/>
        <w:rPr>
          <w:b/>
          <w:i/>
          <w:sz w:val="28"/>
          <w:szCs w:val="28"/>
        </w:rPr>
      </w:pPr>
    </w:p>
    <w:p w:rsidR="00EE2698" w:rsidRDefault="00EE2698" w:rsidP="00606E29">
      <w:pPr>
        <w:jc w:val="center"/>
        <w:rPr>
          <w:b/>
          <w:i/>
          <w:sz w:val="28"/>
          <w:szCs w:val="28"/>
        </w:rPr>
      </w:pPr>
    </w:p>
    <w:p w:rsidR="00606E29" w:rsidRPr="00922A5F" w:rsidRDefault="00606E29" w:rsidP="00606E29">
      <w:pPr>
        <w:jc w:val="center"/>
        <w:rPr>
          <w:b/>
          <w:i/>
          <w:sz w:val="28"/>
          <w:szCs w:val="28"/>
        </w:rPr>
      </w:pPr>
      <w:r w:rsidRPr="00922A5F">
        <w:rPr>
          <w:b/>
          <w:i/>
          <w:sz w:val="28"/>
          <w:szCs w:val="28"/>
        </w:rPr>
        <w:t xml:space="preserve">Структура поступлений доходов в бюджет </w:t>
      </w:r>
      <w:r w:rsidR="00412D0E">
        <w:rPr>
          <w:b/>
          <w:i/>
          <w:sz w:val="28"/>
          <w:szCs w:val="28"/>
        </w:rPr>
        <w:t>Песчаного</w:t>
      </w:r>
    </w:p>
    <w:p w:rsidR="00606E29" w:rsidRPr="00922A5F" w:rsidRDefault="00606E29" w:rsidP="00606E29">
      <w:pPr>
        <w:jc w:val="center"/>
        <w:rPr>
          <w:b/>
          <w:i/>
          <w:sz w:val="28"/>
          <w:szCs w:val="28"/>
        </w:rPr>
      </w:pPr>
      <w:r w:rsidRPr="00922A5F">
        <w:rPr>
          <w:b/>
          <w:i/>
          <w:sz w:val="28"/>
          <w:szCs w:val="28"/>
        </w:rPr>
        <w:t>сельского поселения Тбилисского района</w:t>
      </w:r>
    </w:p>
    <w:p w:rsidR="00107991" w:rsidRDefault="00124F97" w:rsidP="00107991">
      <w:pPr>
        <w:jc w:val="center"/>
        <w:rPr>
          <w:sz w:val="28"/>
          <w:szCs w:val="28"/>
        </w:rPr>
      </w:pPr>
      <w:r w:rsidRPr="0015603C">
        <w:rPr>
          <w:b/>
          <w:noProof/>
          <w:sz w:val="28"/>
          <w:szCs w:val="28"/>
          <w:lang w:eastAsia="ru-RU"/>
        </w:rPr>
        <w:lastRenderedPageBreak/>
        <w:drawing>
          <wp:inline distT="0" distB="0" distL="0" distR="0">
            <wp:extent cx="6660515" cy="2412218"/>
            <wp:effectExtent l="0" t="0" r="6985" b="762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18E9" w:rsidRDefault="00140B91" w:rsidP="002C0B0A">
      <w:pPr>
        <w:jc w:val="both"/>
        <w:rPr>
          <w:sz w:val="28"/>
          <w:szCs w:val="28"/>
        </w:rPr>
      </w:pPr>
      <w:r>
        <w:rPr>
          <w:sz w:val="28"/>
        </w:rPr>
        <w:t xml:space="preserve">      </w:t>
      </w:r>
      <w:r>
        <w:rPr>
          <w:sz w:val="28"/>
          <w:szCs w:val="28"/>
        </w:rPr>
        <w:t xml:space="preserve">  </w:t>
      </w:r>
    </w:p>
    <w:p w:rsidR="003059ED" w:rsidRDefault="00B818E9" w:rsidP="002C0B0A">
      <w:pPr>
        <w:jc w:val="both"/>
        <w:rPr>
          <w:sz w:val="28"/>
          <w:szCs w:val="28"/>
        </w:rPr>
      </w:pPr>
      <w:r>
        <w:rPr>
          <w:sz w:val="28"/>
          <w:szCs w:val="28"/>
        </w:rPr>
        <w:tab/>
      </w:r>
      <w:r w:rsidR="00A76F89">
        <w:rPr>
          <w:sz w:val="28"/>
          <w:szCs w:val="28"/>
        </w:rPr>
        <w:t>Основную</w:t>
      </w:r>
      <w:r w:rsidR="003059ED">
        <w:rPr>
          <w:sz w:val="28"/>
          <w:szCs w:val="28"/>
        </w:rPr>
        <w:t xml:space="preserve"> долю в бюджете поселения занимают </w:t>
      </w:r>
      <w:r w:rsidR="005D46D7">
        <w:rPr>
          <w:sz w:val="28"/>
          <w:szCs w:val="28"/>
        </w:rPr>
        <w:t>безвозмездные поступления</w:t>
      </w:r>
      <w:r w:rsidR="003059ED">
        <w:rPr>
          <w:sz w:val="28"/>
          <w:szCs w:val="28"/>
        </w:rPr>
        <w:t xml:space="preserve">, доля которых составляет </w:t>
      </w:r>
      <w:r w:rsidR="001F1364">
        <w:rPr>
          <w:sz w:val="28"/>
          <w:szCs w:val="28"/>
        </w:rPr>
        <w:t>52,5</w:t>
      </w:r>
      <w:r w:rsidR="00412D0E">
        <w:rPr>
          <w:sz w:val="28"/>
          <w:szCs w:val="28"/>
        </w:rPr>
        <w:t xml:space="preserve"> </w:t>
      </w:r>
      <w:r w:rsidR="003059ED">
        <w:rPr>
          <w:sz w:val="28"/>
          <w:szCs w:val="28"/>
        </w:rPr>
        <w:t xml:space="preserve">% </w:t>
      </w:r>
      <w:r w:rsidR="001F1364">
        <w:rPr>
          <w:sz w:val="28"/>
          <w:szCs w:val="28"/>
        </w:rPr>
        <w:t xml:space="preserve">или 8712,3 тыс. рублей </w:t>
      </w:r>
      <w:r w:rsidR="005D46D7">
        <w:rPr>
          <w:sz w:val="28"/>
          <w:szCs w:val="28"/>
        </w:rPr>
        <w:t>от общего объема</w:t>
      </w:r>
      <w:r w:rsidR="003059ED">
        <w:rPr>
          <w:sz w:val="28"/>
          <w:szCs w:val="28"/>
        </w:rPr>
        <w:t xml:space="preserve"> доходов поселения.</w:t>
      </w:r>
    </w:p>
    <w:p w:rsidR="00F5668B" w:rsidRDefault="003059ED" w:rsidP="000433DE">
      <w:pPr>
        <w:jc w:val="both"/>
        <w:rPr>
          <w:sz w:val="28"/>
          <w:szCs w:val="28"/>
        </w:rPr>
      </w:pPr>
      <w:r>
        <w:rPr>
          <w:sz w:val="28"/>
          <w:szCs w:val="28"/>
        </w:rPr>
        <w:tab/>
        <w:t>К уровню 20</w:t>
      </w:r>
      <w:r w:rsidR="005D46D7">
        <w:rPr>
          <w:sz w:val="28"/>
          <w:szCs w:val="28"/>
        </w:rPr>
        <w:t>2</w:t>
      </w:r>
      <w:r w:rsidR="001F1364">
        <w:rPr>
          <w:sz w:val="28"/>
          <w:szCs w:val="28"/>
        </w:rPr>
        <w:t>4</w:t>
      </w:r>
      <w:r>
        <w:rPr>
          <w:sz w:val="28"/>
          <w:szCs w:val="28"/>
        </w:rPr>
        <w:t xml:space="preserve"> года </w:t>
      </w:r>
      <w:r w:rsidR="001733C6">
        <w:rPr>
          <w:sz w:val="28"/>
          <w:szCs w:val="28"/>
        </w:rPr>
        <w:t>безвозмездные поступления</w:t>
      </w:r>
      <w:r>
        <w:rPr>
          <w:sz w:val="28"/>
          <w:szCs w:val="28"/>
        </w:rPr>
        <w:t xml:space="preserve"> составили </w:t>
      </w:r>
      <w:r w:rsidR="001F1364">
        <w:rPr>
          <w:sz w:val="28"/>
          <w:szCs w:val="28"/>
        </w:rPr>
        <w:t>71,5</w:t>
      </w:r>
      <w:r w:rsidR="00412D0E">
        <w:rPr>
          <w:sz w:val="28"/>
          <w:szCs w:val="28"/>
        </w:rPr>
        <w:t xml:space="preserve"> </w:t>
      </w:r>
      <w:r w:rsidR="001D1982">
        <w:rPr>
          <w:sz w:val="28"/>
          <w:szCs w:val="28"/>
        </w:rPr>
        <w:t xml:space="preserve">% и </w:t>
      </w:r>
      <w:r w:rsidR="001F1364">
        <w:rPr>
          <w:sz w:val="28"/>
          <w:szCs w:val="28"/>
        </w:rPr>
        <w:t>127,1</w:t>
      </w:r>
      <w:r w:rsidR="00420F2D">
        <w:rPr>
          <w:sz w:val="28"/>
          <w:szCs w:val="28"/>
        </w:rPr>
        <w:t xml:space="preserve"> %</w:t>
      </w:r>
      <w:r w:rsidR="001D1982">
        <w:rPr>
          <w:sz w:val="28"/>
          <w:szCs w:val="28"/>
        </w:rPr>
        <w:t xml:space="preserve"> к уровню 20</w:t>
      </w:r>
      <w:r w:rsidR="001F1364">
        <w:rPr>
          <w:sz w:val="28"/>
          <w:szCs w:val="28"/>
        </w:rPr>
        <w:t>23</w:t>
      </w:r>
      <w:r w:rsidR="000433DE">
        <w:rPr>
          <w:sz w:val="28"/>
          <w:szCs w:val="28"/>
        </w:rPr>
        <w:t xml:space="preserve"> года.</w:t>
      </w:r>
    </w:p>
    <w:p w:rsidR="002874B9" w:rsidRDefault="002874B9" w:rsidP="000433DE">
      <w:pPr>
        <w:jc w:val="both"/>
        <w:rPr>
          <w:sz w:val="28"/>
          <w:szCs w:val="28"/>
        </w:rPr>
      </w:pPr>
      <w:r>
        <w:rPr>
          <w:sz w:val="28"/>
          <w:szCs w:val="28"/>
        </w:rPr>
        <w:tab/>
        <w:t xml:space="preserve">Налоговые и неналоговые доходы в бюджете поселения составляют </w:t>
      </w:r>
      <w:r w:rsidR="001F1364">
        <w:rPr>
          <w:sz w:val="28"/>
          <w:szCs w:val="28"/>
        </w:rPr>
        <w:t>47,5</w:t>
      </w:r>
      <w:r>
        <w:rPr>
          <w:sz w:val="28"/>
          <w:szCs w:val="28"/>
        </w:rPr>
        <w:t xml:space="preserve"> %</w:t>
      </w:r>
      <w:r w:rsidR="001F1364">
        <w:rPr>
          <w:sz w:val="28"/>
          <w:szCs w:val="28"/>
        </w:rPr>
        <w:t xml:space="preserve"> или 7878,4 тыс. рублей </w:t>
      </w:r>
      <w:r>
        <w:rPr>
          <w:sz w:val="28"/>
          <w:szCs w:val="28"/>
        </w:rPr>
        <w:t xml:space="preserve">от общего объема доходов поселения. </w:t>
      </w:r>
    </w:p>
    <w:p w:rsidR="005D45F5" w:rsidRDefault="001F1364" w:rsidP="002874B9">
      <w:pPr>
        <w:ind w:firstLine="708"/>
        <w:jc w:val="both"/>
        <w:rPr>
          <w:sz w:val="28"/>
          <w:szCs w:val="28"/>
        </w:rPr>
      </w:pPr>
      <w:r>
        <w:rPr>
          <w:sz w:val="28"/>
          <w:szCs w:val="28"/>
        </w:rPr>
        <w:t>Уровень к 2024</w:t>
      </w:r>
      <w:r w:rsidR="002874B9">
        <w:rPr>
          <w:sz w:val="28"/>
          <w:szCs w:val="28"/>
        </w:rPr>
        <w:t xml:space="preserve"> году налоговых и неналоговых доходов составляет </w:t>
      </w:r>
      <w:r>
        <w:rPr>
          <w:sz w:val="28"/>
          <w:szCs w:val="28"/>
        </w:rPr>
        <w:t>121,2</w:t>
      </w:r>
      <w:r w:rsidR="002874B9">
        <w:rPr>
          <w:sz w:val="28"/>
          <w:szCs w:val="28"/>
        </w:rPr>
        <w:t xml:space="preserve"> %  и </w:t>
      </w:r>
      <w:r>
        <w:rPr>
          <w:sz w:val="28"/>
          <w:szCs w:val="28"/>
        </w:rPr>
        <w:t>107,9% к уровню 2023</w:t>
      </w:r>
      <w:r w:rsidR="002874B9">
        <w:rPr>
          <w:sz w:val="28"/>
          <w:szCs w:val="28"/>
        </w:rPr>
        <w:t xml:space="preserve"> году.</w:t>
      </w:r>
    </w:p>
    <w:p w:rsidR="001C0C48" w:rsidRDefault="001C0C48" w:rsidP="002874B9">
      <w:pPr>
        <w:ind w:firstLine="708"/>
        <w:jc w:val="both"/>
        <w:rPr>
          <w:sz w:val="28"/>
          <w:szCs w:val="28"/>
        </w:rPr>
      </w:pPr>
    </w:p>
    <w:p w:rsidR="001C0C48" w:rsidRDefault="001C0C48" w:rsidP="002874B9">
      <w:pPr>
        <w:ind w:firstLine="708"/>
        <w:jc w:val="both"/>
        <w:rPr>
          <w:sz w:val="28"/>
          <w:szCs w:val="28"/>
        </w:rPr>
      </w:pPr>
    </w:p>
    <w:p w:rsidR="001C0C48" w:rsidRPr="001C0C48" w:rsidRDefault="001C0C48" w:rsidP="001C0C48">
      <w:pPr>
        <w:jc w:val="center"/>
        <w:rPr>
          <w:b/>
          <w:sz w:val="32"/>
          <w:szCs w:val="32"/>
          <w:u w:val="single"/>
        </w:rPr>
      </w:pPr>
      <w:r w:rsidRPr="001C0C48">
        <w:rPr>
          <w:b/>
          <w:sz w:val="32"/>
          <w:szCs w:val="32"/>
          <w:u w:val="single"/>
        </w:rPr>
        <w:t>Налоговые доходы</w:t>
      </w:r>
    </w:p>
    <w:p w:rsidR="001C0C48" w:rsidRPr="0015603C" w:rsidRDefault="001C0C48" w:rsidP="001C0C48">
      <w:pPr>
        <w:jc w:val="both"/>
        <w:rPr>
          <w:b/>
          <w:sz w:val="28"/>
        </w:rPr>
      </w:pPr>
    </w:p>
    <w:p w:rsidR="001C0C48" w:rsidRPr="0015603C" w:rsidRDefault="00ED6FAD" w:rsidP="001C0C48">
      <w:pPr>
        <w:jc w:val="both"/>
        <w:rPr>
          <w:sz w:val="28"/>
        </w:rPr>
      </w:pPr>
      <w:r>
        <w:rPr>
          <w:sz w:val="28"/>
        </w:rPr>
        <w:tab/>
      </w:r>
      <w:r w:rsidR="001C0C48" w:rsidRPr="0015603C">
        <w:rPr>
          <w:sz w:val="28"/>
        </w:rPr>
        <w:t xml:space="preserve">Исполнение по налоговым доходам составило </w:t>
      </w:r>
      <w:r w:rsidR="001C0C48">
        <w:rPr>
          <w:sz w:val="28"/>
        </w:rPr>
        <w:t>7878,4</w:t>
      </w:r>
      <w:r w:rsidR="001C0C48" w:rsidRPr="0015603C">
        <w:rPr>
          <w:sz w:val="28"/>
        </w:rPr>
        <w:t xml:space="preserve"> тыс. рублей или </w:t>
      </w:r>
      <w:r w:rsidR="001C0C48">
        <w:rPr>
          <w:sz w:val="28"/>
        </w:rPr>
        <w:t>47,5</w:t>
      </w:r>
      <w:r w:rsidR="001C0C48" w:rsidRPr="0015603C">
        <w:rPr>
          <w:sz w:val="28"/>
        </w:rPr>
        <w:t xml:space="preserve"> % от общего объема доходов. Доля налогов в общем объеме налоговых доходов разместилась следующим образом:</w:t>
      </w:r>
    </w:p>
    <w:p w:rsidR="001C0C48" w:rsidRPr="0015603C" w:rsidRDefault="001C0C48" w:rsidP="001C0C48">
      <w:pPr>
        <w:jc w:val="both"/>
        <w:rPr>
          <w:sz w:val="28"/>
        </w:rPr>
      </w:pPr>
      <w:r w:rsidRPr="0015603C">
        <w:rPr>
          <w:sz w:val="28"/>
        </w:rPr>
        <w:t xml:space="preserve">- </w:t>
      </w:r>
      <w:r>
        <w:rPr>
          <w:sz w:val="28"/>
        </w:rPr>
        <w:t>земельный налог</w:t>
      </w:r>
      <w:r w:rsidRPr="0015603C">
        <w:rPr>
          <w:sz w:val="28"/>
        </w:rPr>
        <w:t xml:space="preserve">-  </w:t>
      </w:r>
      <w:r>
        <w:rPr>
          <w:sz w:val="28"/>
        </w:rPr>
        <w:t>3047,6</w:t>
      </w:r>
      <w:r w:rsidRPr="0015603C">
        <w:rPr>
          <w:sz w:val="28"/>
        </w:rPr>
        <w:t xml:space="preserve"> тыс. рублей и составляет </w:t>
      </w:r>
      <w:r>
        <w:rPr>
          <w:sz w:val="28"/>
        </w:rPr>
        <w:t>18,4</w:t>
      </w:r>
      <w:r w:rsidRPr="0015603C">
        <w:rPr>
          <w:sz w:val="28"/>
        </w:rPr>
        <w:t xml:space="preserve"> % от общего объёма доходов.  </w:t>
      </w:r>
    </w:p>
    <w:p w:rsidR="001C0C48" w:rsidRPr="0015603C" w:rsidRDefault="00ED6FAD" w:rsidP="001C0C48">
      <w:pPr>
        <w:jc w:val="both"/>
        <w:rPr>
          <w:sz w:val="28"/>
        </w:rPr>
      </w:pPr>
      <w:r>
        <w:rPr>
          <w:sz w:val="28"/>
        </w:rPr>
        <w:t xml:space="preserve">- </w:t>
      </w:r>
      <w:r w:rsidR="001C0C48">
        <w:rPr>
          <w:sz w:val="28"/>
        </w:rPr>
        <w:t>акцизы</w:t>
      </w:r>
      <w:r w:rsidR="001C0C48" w:rsidRPr="0015603C">
        <w:rPr>
          <w:sz w:val="28"/>
        </w:rPr>
        <w:t xml:space="preserve"> –</w:t>
      </w:r>
      <w:r w:rsidR="001C0C48">
        <w:rPr>
          <w:sz w:val="28"/>
        </w:rPr>
        <w:t>2254,3</w:t>
      </w:r>
      <w:r w:rsidR="001C0C48" w:rsidRPr="0015603C">
        <w:rPr>
          <w:sz w:val="28"/>
        </w:rPr>
        <w:t xml:space="preserve"> тыс. рублей., что в общем объеме составляет </w:t>
      </w:r>
      <w:r w:rsidR="001C0C48">
        <w:rPr>
          <w:sz w:val="28"/>
        </w:rPr>
        <w:t>13,6</w:t>
      </w:r>
      <w:r w:rsidR="001C0C48" w:rsidRPr="0015603C">
        <w:rPr>
          <w:sz w:val="28"/>
        </w:rPr>
        <w:t xml:space="preserve"> %. </w:t>
      </w:r>
    </w:p>
    <w:p w:rsidR="001C0C48" w:rsidRPr="0015603C" w:rsidRDefault="00ED6FAD" w:rsidP="001C0C48">
      <w:pPr>
        <w:jc w:val="both"/>
        <w:rPr>
          <w:sz w:val="28"/>
        </w:rPr>
      </w:pPr>
      <w:r>
        <w:rPr>
          <w:sz w:val="28"/>
        </w:rPr>
        <w:t xml:space="preserve">- </w:t>
      </w:r>
      <w:r w:rsidR="001C0C48">
        <w:rPr>
          <w:sz w:val="28"/>
        </w:rPr>
        <w:t>ЕСХН</w:t>
      </w:r>
      <w:r w:rsidR="001C0C48" w:rsidRPr="0015603C">
        <w:rPr>
          <w:sz w:val="28"/>
        </w:rPr>
        <w:t xml:space="preserve"> – </w:t>
      </w:r>
      <w:r w:rsidR="001C0C48">
        <w:rPr>
          <w:sz w:val="28"/>
        </w:rPr>
        <w:t>1306,0</w:t>
      </w:r>
      <w:r w:rsidR="001C0C48" w:rsidRPr="0015603C">
        <w:rPr>
          <w:sz w:val="28"/>
        </w:rPr>
        <w:t xml:space="preserve"> тыс.</w:t>
      </w:r>
      <w:r w:rsidR="00581011">
        <w:rPr>
          <w:sz w:val="28"/>
        </w:rPr>
        <w:t xml:space="preserve">  рублей, или </w:t>
      </w:r>
      <w:r w:rsidR="001C0C48">
        <w:rPr>
          <w:sz w:val="28"/>
        </w:rPr>
        <w:t>7,9</w:t>
      </w:r>
      <w:r w:rsidR="00581011">
        <w:rPr>
          <w:sz w:val="28"/>
        </w:rPr>
        <w:t xml:space="preserve"> % </w:t>
      </w:r>
      <w:r w:rsidR="001C0C48" w:rsidRPr="0015603C">
        <w:rPr>
          <w:sz w:val="28"/>
        </w:rPr>
        <w:t>в общем объеме собственных доходов;</w:t>
      </w:r>
    </w:p>
    <w:p w:rsidR="001C0C48" w:rsidRPr="0015603C" w:rsidRDefault="001C0C48" w:rsidP="001C0C48">
      <w:pPr>
        <w:jc w:val="both"/>
        <w:rPr>
          <w:sz w:val="28"/>
        </w:rPr>
      </w:pPr>
      <w:r w:rsidRPr="0015603C">
        <w:rPr>
          <w:sz w:val="28"/>
        </w:rPr>
        <w:t xml:space="preserve">- </w:t>
      </w:r>
      <w:r>
        <w:rPr>
          <w:sz w:val="28"/>
        </w:rPr>
        <w:t>налог на доход физических лиц</w:t>
      </w:r>
      <w:r w:rsidRPr="0015603C">
        <w:rPr>
          <w:sz w:val="28"/>
        </w:rPr>
        <w:t xml:space="preserve"> – </w:t>
      </w:r>
      <w:r w:rsidR="00581011">
        <w:rPr>
          <w:sz w:val="28"/>
        </w:rPr>
        <w:t>978,6</w:t>
      </w:r>
      <w:r w:rsidRPr="0015603C">
        <w:rPr>
          <w:sz w:val="28"/>
        </w:rPr>
        <w:t xml:space="preserve"> тыс. рублей, или </w:t>
      </w:r>
      <w:r w:rsidR="00581011">
        <w:rPr>
          <w:sz w:val="28"/>
        </w:rPr>
        <w:t>5,9 % от общего</w:t>
      </w:r>
      <w:r w:rsidRPr="0015603C">
        <w:rPr>
          <w:sz w:val="28"/>
        </w:rPr>
        <w:t xml:space="preserve"> объема доходов;</w:t>
      </w:r>
    </w:p>
    <w:p w:rsidR="001C0C48" w:rsidRDefault="001C0C48" w:rsidP="001C0C48">
      <w:pPr>
        <w:jc w:val="both"/>
        <w:rPr>
          <w:sz w:val="28"/>
        </w:rPr>
      </w:pPr>
      <w:r w:rsidRPr="0015603C">
        <w:rPr>
          <w:sz w:val="28"/>
        </w:rPr>
        <w:t xml:space="preserve">- налог на имущество – </w:t>
      </w:r>
      <w:r w:rsidR="00581011">
        <w:rPr>
          <w:sz w:val="28"/>
        </w:rPr>
        <w:t>291,9</w:t>
      </w:r>
      <w:r w:rsidRPr="0015603C">
        <w:rPr>
          <w:sz w:val="28"/>
        </w:rPr>
        <w:t xml:space="preserve"> тыс. рублей, или 1,8</w:t>
      </w:r>
      <w:r w:rsidR="00581011">
        <w:rPr>
          <w:sz w:val="28"/>
        </w:rPr>
        <w:t xml:space="preserve"> % от общего </w:t>
      </w:r>
      <w:r w:rsidRPr="0015603C">
        <w:rPr>
          <w:sz w:val="28"/>
        </w:rPr>
        <w:t>объема доходов</w:t>
      </w:r>
      <w:r w:rsidR="00581011">
        <w:rPr>
          <w:sz w:val="28"/>
        </w:rPr>
        <w:t>.</w:t>
      </w:r>
    </w:p>
    <w:p w:rsidR="00B544D8" w:rsidRDefault="00B544D8" w:rsidP="001C0C48">
      <w:pPr>
        <w:jc w:val="both"/>
        <w:rPr>
          <w:sz w:val="28"/>
        </w:rPr>
      </w:pPr>
    </w:p>
    <w:p w:rsidR="00B544D8" w:rsidRPr="0015603C" w:rsidRDefault="00B544D8" w:rsidP="001C0C48">
      <w:pPr>
        <w:jc w:val="both"/>
        <w:rPr>
          <w:sz w:val="28"/>
        </w:rPr>
      </w:pPr>
    </w:p>
    <w:p w:rsidR="001C0C48" w:rsidRDefault="00C260E9" w:rsidP="00C7724C">
      <w:pPr>
        <w:ind w:firstLine="708"/>
        <w:jc w:val="center"/>
        <w:rPr>
          <w:sz w:val="28"/>
          <w:szCs w:val="28"/>
        </w:rPr>
      </w:pPr>
      <w:r>
        <w:rPr>
          <w:noProof/>
          <w:sz w:val="28"/>
          <w:lang w:eastAsia="ru-RU"/>
        </w:rPr>
        <w:lastRenderedPageBreak/>
        <w:drawing>
          <wp:anchor distT="0" distB="0" distL="114300" distR="114300" simplePos="0" relativeHeight="251658240" behindDoc="0" locked="0" layoutInCell="1" allowOverlap="1" wp14:anchorId="14719B7D" wp14:editId="6566B68A">
            <wp:simplePos x="0" y="0"/>
            <wp:positionH relativeFrom="margin">
              <wp:align>left</wp:align>
            </wp:positionH>
            <wp:positionV relativeFrom="paragraph">
              <wp:posOffset>456565</wp:posOffset>
            </wp:positionV>
            <wp:extent cx="6146165" cy="3324860"/>
            <wp:effectExtent l="0" t="0" r="6985" b="8890"/>
            <wp:wrapSquare wrapText="right"/>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C7724C" w:rsidRPr="002874B9" w:rsidRDefault="00C7724C" w:rsidP="002874B9">
      <w:pPr>
        <w:ind w:firstLine="708"/>
        <w:jc w:val="both"/>
        <w:rPr>
          <w:sz w:val="28"/>
          <w:szCs w:val="28"/>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85250B" w:rsidRDefault="0085250B" w:rsidP="0085250B">
      <w:pPr>
        <w:spacing w:before="100" w:line="100" w:lineRule="atLeast"/>
        <w:ind w:left="360"/>
        <w:jc w:val="center"/>
        <w:rPr>
          <w:b/>
          <w:bCs/>
          <w:i/>
          <w:sz w:val="28"/>
          <w:szCs w:val="28"/>
          <w:u w:val="single"/>
        </w:rPr>
      </w:pPr>
    </w:p>
    <w:p w:rsidR="00C63EE6" w:rsidRPr="00C63EE6" w:rsidRDefault="00C63EE6" w:rsidP="0085250B">
      <w:pPr>
        <w:spacing w:before="100" w:line="100" w:lineRule="atLeast"/>
        <w:ind w:left="360"/>
        <w:jc w:val="center"/>
        <w:rPr>
          <w:b/>
          <w:bCs/>
          <w:i/>
          <w:sz w:val="28"/>
          <w:szCs w:val="28"/>
          <w:u w:val="single"/>
        </w:rPr>
      </w:pPr>
      <w:r w:rsidRPr="00C63EE6">
        <w:rPr>
          <w:b/>
          <w:bCs/>
          <w:i/>
          <w:sz w:val="28"/>
          <w:szCs w:val="28"/>
          <w:u w:val="single"/>
        </w:rPr>
        <w:t>1.Налог на доходы с физических лиц (НДФЛ)</w:t>
      </w:r>
    </w:p>
    <w:p w:rsidR="00644248" w:rsidRDefault="00644248" w:rsidP="00C63EE6">
      <w:pPr>
        <w:spacing w:line="100" w:lineRule="atLeast"/>
        <w:ind w:firstLine="845"/>
        <w:jc w:val="both"/>
        <w:rPr>
          <w:sz w:val="28"/>
          <w:szCs w:val="28"/>
        </w:rPr>
      </w:pPr>
    </w:p>
    <w:p w:rsidR="00C63EE6" w:rsidRDefault="00E56BED" w:rsidP="00C63EE6">
      <w:pPr>
        <w:spacing w:line="100" w:lineRule="atLeast"/>
        <w:ind w:firstLine="845"/>
        <w:jc w:val="both"/>
        <w:rPr>
          <w:sz w:val="28"/>
          <w:szCs w:val="28"/>
        </w:rPr>
      </w:pPr>
      <w:r>
        <w:rPr>
          <w:sz w:val="28"/>
          <w:szCs w:val="28"/>
        </w:rPr>
        <w:t>Поступление НДФЛ в 2025</w:t>
      </w:r>
      <w:r w:rsidR="00190EB2">
        <w:rPr>
          <w:sz w:val="28"/>
          <w:szCs w:val="28"/>
        </w:rPr>
        <w:t xml:space="preserve"> году составило </w:t>
      </w:r>
      <w:r>
        <w:rPr>
          <w:sz w:val="28"/>
          <w:szCs w:val="28"/>
        </w:rPr>
        <w:t>978,6</w:t>
      </w:r>
      <w:r w:rsidR="00C53F17">
        <w:rPr>
          <w:sz w:val="28"/>
          <w:szCs w:val="28"/>
        </w:rPr>
        <w:t xml:space="preserve"> </w:t>
      </w:r>
      <w:r w:rsidR="00190EB2">
        <w:rPr>
          <w:sz w:val="28"/>
          <w:szCs w:val="28"/>
        </w:rPr>
        <w:t xml:space="preserve">тыс. рублей, </w:t>
      </w:r>
      <w:r w:rsidR="00CC3348">
        <w:rPr>
          <w:sz w:val="28"/>
          <w:szCs w:val="28"/>
        </w:rPr>
        <w:t>104,4</w:t>
      </w:r>
      <w:r w:rsidR="00190EB2">
        <w:rPr>
          <w:sz w:val="28"/>
          <w:szCs w:val="28"/>
        </w:rPr>
        <w:t>% от планового</w:t>
      </w:r>
      <w:r w:rsidR="00CC3348">
        <w:rPr>
          <w:sz w:val="28"/>
          <w:szCs w:val="28"/>
        </w:rPr>
        <w:t xml:space="preserve"> показателя. По сравнению с 2024</w:t>
      </w:r>
      <w:r w:rsidR="00190EB2">
        <w:rPr>
          <w:sz w:val="28"/>
          <w:szCs w:val="28"/>
        </w:rPr>
        <w:t xml:space="preserve"> годом темп роста составил </w:t>
      </w:r>
      <w:r w:rsidR="00CC3348">
        <w:rPr>
          <w:sz w:val="28"/>
          <w:szCs w:val="28"/>
        </w:rPr>
        <w:t>135,3</w:t>
      </w:r>
      <w:r w:rsidR="00190EB2">
        <w:rPr>
          <w:sz w:val="28"/>
          <w:szCs w:val="28"/>
        </w:rPr>
        <w:t>%</w:t>
      </w:r>
      <w:r w:rsidR="00CC3348">
        <w:rPr>
          <w:sz w:val="28"/>
          <w:szCs w:val="28"/>
        </w:rPr>
        <w:t xml:space="preserve"> или 255,4 тыс. рублей</w:t>
      </w:r>
      <w:r w:rsidR="00190EB2">
        <w:rPr>
          <w:sz w:val="28"/>
          <w:szCs w:val="28"/>
        </w:rPr>
        <w:t xml:space="preserve">. Увеличение поступлений данного вида налога связано с увеличением окладов работников бюджетной сферы, повышение оплаты труда отдельных категорий работников бюджетной сферы по Указам </w:t>
      </w:r>
      <w:r w:rsidR="00CC3348">
        <w:rPr>
          <w:sz w:val="28"/>
          <w:szCs w:val="28"/>
        </w:rPr>
        <w:t>Президента Российской Федерации, повышением эффективности налогового администрирования.</w:t>
      </w:r>
    </w:p>
    <w:p w:rsidR="00C63EE6" w:rsidRDefault="00C63EE6" w:rsidP="00C63EE6">
      <w:pPr>
        <w:spacing w:line="100" w:lineRule="atLeast"/>
        <w:ind w:firstLine="708"/>
        <w:jc w:val="both"/>
        <w:rPr>
          <w:sz w:val="28"/>
          <w:szCs w:val="28"/>
        </w:rPr>
      </w:pPr>
    </w:p>
    <w:p w:rsidR="00C63EE6" w:rsidRPr="00C63EE6" w:rsidRDefault="002D4342" w:rsidP="00C63EE6">
      <w:pPr>
        <w:spacing w:line="100" w:lineRule="atLeast"/>
        <w:ind w:firstLine="708"/>
        <w:jc w:val="center"/>
        <w:rPr>
          <w:sz w:val="28"/>
          <w:szCs w:val="28"/>
        </w:rPr>
      </w:pPr>
      <w:r w:rsidRPr="004379CC">
        <w:rPr>
          <w:noProof/>
          <w:sz w:val="28"/>
          <w:lang w:eastAsia="ru-RU"/>
        </w:rPr>
        <w:drawing>
          <wp:inline distT="0" distB="0" distL="0" distR="0">
            <wp:extent cx="5487999" cy="2552368"/>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39B3" w:rsidRDefault="009839B3" w:rsidP="00C63EE6">
      <w:pPr>
        <w:widowControl w:val="0"/>
        <w:spacing w:line="100" w:lineRule="atLeast"/>
        <w:ind w:firstLine="561"/>
        <w:jc w:val="center"/>
        <w:rPr>
          <w:b/>
          <w:i/>
          <w:sz w:val="28"/>
          <w:szCs w:val="28"/>
          <w:u w:val="single"/>
        </w:rPr>
      </w:pPr>
    </w:p>
    <w:p w:rsidR="0085250B" w:rsidRDefault="0085250B" w:rsidP="00C63EE6">
      <w:pPr>
        <w:widowControl w:val="0"/>
        <w:spacing w:line="100" w:lineRule="atLeast"/>
        <w:ind w:firstLine="561"/>
        <w:jc w:val="center"/>
        <w:rPr>
          <w:b/>
          <w:i/>
          <w:sz w:val="28"/>
          <w:szCs w:val="28"/>
          <w:u w:val="single"/>
        </w:rPr>
      </w:pPr>
    </w:p>
    <w:p w:rsidR="0085250B" w:rsidRDefault="0085250B" w:rsidP="00C63EE6">
      <w:pPr>
        <w:widowControl w:val="0"/>
        <w:spacing w:line="100" w:lineRule="atLeast"/>
        <w:ind w:firstLine="561"/>
        <w:jc w:val="center"/>
        <w:rPr>
          <w:b/>
          <w:i/>
          <w:sz w:val="28"/>
          <w:szCs w:val="28"/>
          <w:u w:val="single"/>
        </w:rPr>
      </w:pPr>
    </w:p>
    <w:p w:rsidR="00C63EE6" w:rsidRPr="00C63EE6" w:rsidRDefault="00C63EE6" w:rsidP="00C63EE6">
      <w:pPr>
        <w:widowControl w:val="0"/>
        <w:spacing w:line="100" w:lineRule="atLeast"/>
        <w:ind w:firstLine="561"/>
        <w:jc w:val="center"/>
        <w:rPr>
          <w:b/>
          <w:i/>
          <w:sz w:val="28"/>
          <w:szCs w:val="28"/>
          <w:u w:val="single"/>
        </w:rPr>
      </w:pPr>
      <w:r w:rsidRPr="00C63EE6">
        <w:rPr>
          <w:b/>
          <w:i/>
          <w:sz w:val="28"/>
          <w:szCs w:val="28"/>
          <w:u w:val="single"/>
        </w:rPr>
        <w:lastRenderedPageBreak/>
        <w:t>1.2. Единый сельскохозяйственный налог</w:t>
      </w:r>
    </w:p>
    <w:p w:rsidR="00C63EE6" w:rsidRPr="00C63EE6" w:rsidRDefault="00C63EE6" w:rsidP="00C63EE6">
      <w:pPr>
        <w:widowControl w:val="0"/>
        <w:spacing w:line="100" w:lineRule="atLeast"/>
        <w:ind w:firstLine="561"/>
        <w:jc w:val="center"/>
        <w:rPr>
          <w:b/>
          <w:sz w:val="28"/>
          <w:szCs w:val="28"/>
        </w:rPr>
      </w:pPr>
    </w:p>
    <w:p w:rsidR="00DA245C" w:rsidRDefault="00C63EE6" w:rsidP="00190EB2">
      <w:pPr>
        <w:widowControl w:val="0"/>
        <w:spacing w:line="100" w:lineRule="atLeast"/>
        <w:ind w:left="-90" w:hanging="135"/>
        <w:jc w:val="both"/>
        <w:rPr>
          <w:rFonts w:eastAsia="Lucida Sans Unicode"/>
          <w:sz w:val="28"/>
          <w:szCs w:val="28"/>
        </w:rPr>
      </w:pPr>
      <w:r w:rsidRPr="00C63EE6">
        <w:rPr>
          <w:b/>
          <w:sz w:val="28"/>
          <w:szCs w:val="28"/>
        </w:rPr>
        <w:tab/>
      </w:r>
      <w:r w:rsidRPr="00C63EE6">
        <w:rPr>
          <w:b/>
          <w:sz w:val="28"/>
          <w:szCs w:val="28"/>
        </w:rPr>
        <w:tab/>
      </w:r>
      <w:r w:rsidRPr="00C63EE6">
        <w:rPr>
          <w:b/>
          <w:sz w:val="28"/>
          <w:szCs w:val="28"/>
        </w:rPr>
        <w:tab/>
      </w:r>
      <w:r w:rsidR="00190EB2">
        <w:rPr>
          <w:sz w:val="28"/>
          <w:szCs w:val="28"/>
        </w:rPr>
        <w:t xml:space="preserve">Поступление ЕСХН в отчетном периоде составило </w:t>
      </w:r>
      <w:r w:rsidR="00CC3348">
        <w:rPr>
          <w:sz w:val="28"/>
          <w:szCs w:val="28"/>
        </w:rPr>
        <w:t>1306,0</w:t>
      </w:r>
      <w:r w:rsidR="00190EB2">
        <w:rPr>
          <w:sz w:val="28"/>
          <w:szCs w:val="28"/>
        </w:rPr>
        <w:t xml:space="preserve"> тыс. рублей, что соответствует плановым назначениям. Поступление ЕСХН в текущем году на </w:t>
      </w:r>
      <w:r w:rsidR="00CC3348">
        <w:rPr>
          <w:sz w:val="28"/>
          <w:szCs w:val="28"/>
        </w:rPr>
        <w:t>14,3</w:t>
      </w:r>
      <w:r w:rsidR="00190EB2">
        <w:rPr>
          <w:sz w:val="28"/>
          <w:szCs w:val="28"/>
        </w:rPr>
        <w:t xml:space="preserve">% </w:t>
      </w:r>
      <w:r w:rsidR="00CC3348">
        <w:rPr>
          <w:sz w:val="28"/>
          <w:szCs w:val="28"/>
        </w:rPr>
        <w:t xml:space="preserve">больше </w:t>
      </w:r>
      <w:r w:rsidR="00190EB2">
        <w:rPr>
          <w:sz w:val="28"/>
          <w:szCs w:val="28"/>
        </w:rPr>
        <w:t>поступ</w:t>
      </w:r>
      <w:r w:rsidR="002C5946">
        <w:rPr>
          <w:sz w:val="28"/>
          <w:szCs w:val="28"/>
        </w:rPr>
        <w:t xml:space="preserve">лений прошлого года </w:t>
      </w:r>
      <w:r w:rsidR="002C5946">
        <w:rPr>
          <w:rFonts w:eastAsia="Calibri"/>
          <w:sz w:val="28"/>
          <w:szCs w:val="28"/>
          <w:lang w:eastAsia="en-US"/>
        </w:rPr>
        <w:t xml:space="preserve">связано </w:t>
      </w:r>
      <w:r w:rsidR="00CC3348">
        <w:rPr>
          <w:rFonts w:eastAsia="Calibri"/>
          <w:sz w:val="28"/>
          <w:szCs w:val="28"/>
          <w:lang w:eastAsia="en-US"/>
        </w:rPr>
        <w:t>с реализацией сельскохозяйственной продукции урожая 2024-2025 года (пшеница, кукуруза), т.к большая часть урожая 2024 года осталось на хранении в складах.</w:t>
      </w:r>
    </w:p>
    <w:p w:rsidR="00C63EE6" w:rsidRDefault="00C63EE6" w:rsidP="00C63EE6">
      <w:pPr>
        <w:widowControl w:val="0"/>
        <w:spacing w:line="100" w:lineRule="atLeast"/>
        <w:ind w:left="-90" w:firstLine="90"/>
        <w:jc w:val="center"/>
        <w:rPr>
          <w:b/>
          <w:bCs/>
          <w:sz w:val="28"/>
          <w:szCs w:val="28"/>
        </w:rPr>
      </w:pPr>
    </w:p>
    <w:p w:rsidR="00396299" w:rsidRDefault="002D4342" w:rsidP="00C63EE6">
      <w:pPr>
        <w:widowControl w:val="0"/>
        <w:spacing w:line="100" w:lineRule="atLeast"/>
        <w:ind w:left="-90" w:firstLine="90"/>
        <w:jc w:val="center"/>
        <w:rPr>
          <w:b/>
          <w:bCs/>
          <w:sz w:val="28"/>
          <w:szCs w:val="28"/>
        </w:rPr>
      </w:pPr>
      <w:r w:rsidRPr="00396299">
        <w:rPr>
          <w:b/>
          <w:bCs/>
          <w:noProof/>
          <w:sz w:val="28"/>
          <w:szCs w:val="28"/>
          <w:lang w:eastAsia="ru-RU"/>
        </w:rPr>
        <w:drawing>
          <wp:inline distT="0" distB="0" distL="0" distR="0">
            <wp:extent cx="5156200" cy="254508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503A" w:rsidRDefault="0024503A" w:rsidP="00C63EE6">
      <w:pPr>
        <w:widowControl w:val="0"/>
        <w:spacing w:line="100" w:lineRule="atLeast"/>
        <w:ind w:left="-90" w:firstLine="90"/>
        <w:jc w:val="center"/>
        <w:rPr>
          <w:b/>
          <w:bCs/>
          <w:i/>
          <w:sz w:val="28"/>
          <w:szCs w:val="28"/>
          <w:u w:val="single"/>
        </w:rPr>
      </w:pPr>
    </w:p>
    <w:p w:rsidR="00C63EE6" w:rsidRDefault="00C63EE6" w:rsidP="00C63EE6">
      <w:pPr>
        <w:widowControl w:val="0"/>
        <w:spacing w:line="100" w:lineRule="atLeast"/>
        <w:ind w:left="-90" w:firstLine="90"/>
        <w:jc w:val="center"/>
        <w:rPr>
          <w:b/>
          <w:bCs/>
          <w:i/>
          <w:sz w:val="28"/>
          <w:szCs w:val="28"/>
          <w:u w:val="single"/>
        </w:rPr>
      </w:pPr>
      <w:r w:rsidRPr="00C63EE6">
        <w:rPr>
          <w:b/>
          <w:bCs/>
          <w:i/>
          <w:sz w:val="28"/>
          <w:szCs w:val="28"/>
          <w:u w:val="single"/>
        </w:rPr>
        <w:t>1.3. Земельный налог</w:t>
      </w:r>
    </w:p>
    <w:p w:rsidR="00745D68" w:rsidRPr="00C63EE6" w:rsidRDefault="00745D68" w:rsidP="00C63EE6">
      <w:pPr>
        <w:widowControl w:val="0"/>
        <w:spacing w:line="100" w:lineRule="atLeast"/>
        <w:ind w:left="-90" w:firstLine="90"/>
        <w:jc w:val="center"/>
        <w:rPr>
          <w:b/>
          <w:bCs/>
          <w:i/>
          <w:sz w:val="28"/>
          <w:szCs w:val="28"/>
          <w:u w:val="single"/>
        </w:rPr>
      </w:pPr>
    </w:p>
    <w:p w:rsidR="00FA4EBB" w:rsidRPr="00C63EE6" w:rsidRDefault="00C63EE6" w:rsidP="009839B3">
      <w:pPr>
        <w:widowControl w:val="0"/>
        <w:spacing w:line="100" w:lineRule="atLeast"/>
        <w:ind w:left="-90" w:firstLine="90"/>
        <w:jc w:val="both"/>
        <w:rPr>
          <w:sz w:val="28"/>
          <w:szCs w:val="28"/>
        </w:rPr>
      </w:pPr>
      <w:r w:rsidRPr="00C63EE6">
        <w:rPr>
          <w:bCs/>
          <w:sz w:val="28"/>
          <w:szCs w:val="28"/>
        </w:rPr>
        <w:tab/>
      </w:r>
      <w:r w:rsidR="009839B3">
        <w:rPr>
          <w:bCs/>
          <w:sz w:val="28"/>
          <w:szCs w:val="28"/>
        </w:rPr>
        <w:t>Поступлени</w:t>
      </w:r>
      <w:r w:rsidR="00106E47">
        <w:rPr>
          <w:bCs/>
          <w:sz w:val="28"/>
          <w:szCs w:val="28"/>
        </w:rPr>
        <w:t>е земельного налога всего в 2025</w:t>
      </w:r>
      <w:r w:rsidR="009839B3">
        <w:rPr>
          <w:bCs/>
          <w:sz w:val="28"/>
          <w:szCs w:val="28"/>
        </w:rPr>
        <w:t xml:space="preserve"> году составило </w:t>
      </w:r>
      <w:r w:rsidR="00106E47">
        <w:rPr>
          <w:bCs/>
          <w:sz w:val="28"/>
          <w:szCs w:val="28"/>
        </w:rPr>
        <w:t>3047,6</w:t>
      </w:r>
      <w:r w:rsidR="009839B3">
        <w:rPr>
          <w:bCs/>
          <w:sz w:val="28"/>
          <w:szCs w:val="28"/>
        </w:rPr>
        <w:t xml:space="preserve"> тыс. рублей: </w:t>
      </w:r>
      <w:r w:rsidR="00106E47">
        <w:rPr>
          <w:bCs/>
          <w:sz w:val="28"/>
          <w:szCs w:val="28"/>
        </w:rPr>
        <w:t xml:space="preserve">в том числе </w:t>
      </w:r>
      <w:r w:rsidR="009839B3">
        <w:rPr>
          <w:bCs/>
          <w:sz w:val="28"/>
          <w:szCs w:val="28"/>
        </w:rPr>
        <w:t xml:space="preserve">физических лиц – </w:t>
      </w:r>
      <w:r w:rsidR="00106E47">
        <w:rPr>
          <w:bCs/>
          <w:sz w:val="28"/>
          <w:szCs w:val="28"/>
        </w:rPr>
        <w:t>2049,7</w:t>
      </w:r>
      <w:r w:rsidR="009839B3">
        <w:rPr>
          <w:bCs/>
          <w:sz w:val="28"/>
          <w:szCs w:val="28"/>
        </w:rPr>
        <w:t xml:space="preserve"> тыс. рублей и юридических лиц -  </w:t>
      </w:r>
      <w:r w:rsidR="00106E47">
        <w:rPr>
          <w:bCs/>
          <w:sz w:val="28"/>
          <w:szCs w:val="28"/>
        </w:rPr>
        <w:t>997,9</w:t>
      </w:r>
      <w:r w:rsidR="009839B3">
        <w:rPr>
          <w:bCs/>
          <w:sz w:val="28"/>
          <w:szCs w:val="28"/>
        </w:rPr>
        <w:t xml:space="preserve"> тыс. рублей. </w:t>
      </w:r>
      <w:r w:rsidR="00106E47">
        <w:rPr>
          <w:bCs/>
          <w:sz w:val="28"/>
          <w:szCs w:val="28"/>
        </w:rPr>
        <w:t>Исполнение плана составило 101,4 %. По сравнению с 2024</w:t>
      </w:r>
      <w:r w:rsidR="009839B3">
        <w:rPr>
          <w:bCs/>
          <w:sz w:val="28"/>
          <w:szCs w:val="28"/>
        </w:rPr>
        <w:t xml:space="preserve"> годом земельный налог </w:t>
      </w:r>
      <w:r w:rsidR="00106E47">
        <w:rPr>
          <w:bCs/>
          <w:sz w:val="28"/>
          <w:szCs w:val="28"/>
        </w:rPr>
        <w:t xml:space="preserve">увеличился </w:t>
      </w:r>
      <w:r w:rsidR="009839B3">
        <w:rPr>
          <w:bCs/>
          <w:sz w:val="28"/>
          <w:szCs w:val="28"/>
        </w:rPr>
        <w:t xml:space="preserve">на </w:t>
      </w:r>
      <w:r w:rsidR="00106E47">
        <w:rPr>
          <w:bCs/>
          <w:sz w:val="28"/>
          <w:szCs w:val="28"/>
        </w:rPr>
        <w:t>846,5</w:t>
      </w:r>
      <w:r w:rsidR="009F7F58">
        <w:rPr>
          <w:bCs/>
          <w:sz w:val="28"/>
          <w:szCs w:val="28"/>
        </w:rPr>
        <w:t xml:space="preserve"> тыс. рублей. </w:t>
      </w:r>
      <w:r w:rsidR="00A14E4C">
        <w:rPr>
          <w:bCs/>
          <w:sz w:val="28"/>
          <w:szCs w:val="28"/>
        </w:rPr>
        <w:t xml:space="preserve">Такой резкий рост вызван проведением в 2024 году </w:t>
      </w:r>
      <w:r w:rsidR="009F7F58">
        <w:rPr>
          <w:bCs/>
          <w:sz w:val="28"/>
          <w:szCs w:val="28"/>
        </w:rPr>
        <w:t xml:space="preserve">зачетом излишне уплаченных налогов </w:t>
      </w:r>
      <w:r w:rsidR="00BB0EE3">
        <w:rPr>
          <w:bCs/>
          <w:sz w:val="28"/>
          <w:szCs w:val="28"/>
        </w:rPr>
        <w:t xml:space="preserve">в предыдущем налоговом периоде </w:t>
      </w:r>
      <w:r w:rsidR="009F7F58">
        <w:rPr>
          <w:bCs/>
          <w:sz w:val="28"/>
          <w:szCs w:val="28"/>
        </w:rPr>
        <w:t xml:space="preserve">АО им. Т.Г. Шевченко и администрацией Песчаного сельского поселения Тбилисского района. </w:t>
      </w:r>
      <w:r w:rsidR="00BB0EE3">
        <w:rPr>
          <w:bCs/>
          <w:sz w:val="28"/>
          <w:szCs w:val="28"/>
        </w:rPr>
        <w:t xml:space="preserve">А уже в отчетном периоде сумма налогов перечислялась в полном объеме. Так же велась работа с физическими лицами по уменьшению задолженности по земельному налогу. </w:t>
      </w:r>
    </w:p>
    <w:p w:rsidR="00992957" w:rsidRPr="00C63EE6" w:rsidRDefault="00992957" w:rsidP="00C63EE6">
      <w:pPr>
        <w:spacing w:line="100" w:lineRule="atLeast"/>
        <w:ind w:firstLine="708"/>
        <w:jc w:val="both"/>
        <w:rPr>
          <w:sz w:val="28"/>
          <w:szCs w:val="28"/>
        </w:rPr>
      </w:pPr>
    </w:p>
    <w:p w:rsidR="0075360D" w:rsidRDefault="002D4342" w:rsidP="0075360D">
      <w:pPr>
        <w:spacing w:before="100" w:line="100" w:lineRule="atLeast"/>
        <w:ind w:firstLine="708"/>
        <w:rPr>
          <w:b/>
          <w:bCs/>
          <w:sz w:val="28"/>
          <w:szCs w:val="28"/>
        </w:rPr>
      </w:pPr>
      <w:r w:rsidRPr="00685876">
        <w:rPr>
          <w:noProof/>
          <w:sz w:val="28"/>
          <w:szCs w:val="28"/>
          <w:lang w:eastAsia="ru-RU"/>
        </w:rPr>
        <w:drawing>
          <wp:inline distT="0" distB="0" distL="0" distR="0">
            <wp:extent cx="6245616" cy="1796995"/>
            <wp:effectExtent l="0" t="0" r="3175"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250B" w:rsidRDefault="0085250B" w:rsidP="00C63EE6">
      <w:pPr>
        <w:spacing w:before="100" w:line="100" w:lineRule="atLeast"/>
        <w:ind w:firstLine="708"/>
        <w:jc w:val="center"/>
        <w:rPr>
          <w:b/>
          <w:bCs/>
          <w:i/>
          <w:sz w:val="28"/>
          <w:szCs w:val="28"/>
          <w:u w:val="single"/>
        </w:rPr>
      </w:pPr>
    </w:p>
    <w:p w:rsidR="0085250B" w:rsidRDefault="0085250B" w:rsidP="00C63EE6">
      <w:pPr>
        <w:spacing w:before="100" w:line="100" w:lineRule="atLeast"/>
        <w:ind w:firstLine="708"/>
        <w:jc w:val="center"/>
        <w:rPr>
          <w:b/>
          <w:bCs/>
          <w:i/>
          <w:sz w:val="28"/>
          <w:szCs w:val="28"/>
          <w:u w:val="single"/>
        </w:rPr>
      </w:pPr>
    </w:p>
    <w:p w:rsidR="00C63EE6" w:rsidRPr="00C63EE6" w:rsidRDefault="00C63EE6" w:rsidP="00C63EE6">
      <w:pPr>
        <w:spacing w:before="100" w:line="100" w:lineRule="atLeast"/>
        <w:ind w:firstLine="708"/>
        <w:jc w:val="center"/>
        <w:rPr>
          <w:b/>
          <w:bCs/>
          <w:i/>
          <w:sz w:val="28"/>
          <w:szCs w:val="28"/>
          <w:u w:val="single"/>
        </w:rPr>
      </w:pPr>
      <w:r w:rsidRPr="00C63EE6">
        <w:rPr>
          <w:b/>
          <w:bCs/>
          <w:i/>
          <w:sz w:val="28"/>
          <w:szCs w:val="28"/>
          <w:u w:val="single"/>
        </w:rPr>
        <w:lastRenderedPageBreak/>
        <w:t>1.4</w:t>
      </w:r>
      <w:r w:rsidRPr="00C63EE6">
        <w:rPr>
          <w:i/>
          <w:sz w:val="28"/>
          <w:szCs w:val="28"/>
          <w:u w:val="single"/>
        </w:rPr>
        <w:t xml:space="preserve">. </w:t>
      </w:r>
      <w:r w:rsidRPr="00C63EE6">
        <w:rPr>
          <w:b/>
          <w:bCs/>
          <w:i/>
          <w:sz w:val="28"/>
          <w:szCs w:val="28"/>
          <w:u w:val="single"/>
        </w:rPr>
        <w:t>Налог на имущество физических лиц (НИФЛ)</w:t>
      </w:r>
    </w:p>
    <w:p w:rsidR="002B745D" w:rsidRDefault="002B745D" w:rsidP="00C63EE6">
      <w:pPr>
        <w:autoSpaceDE w:val="0"/>
        <w:autoSpaceDN w:val="0"/>
        <w:adjustRightInd w:val="0"/>
        <w:spacing w:line="100" w:lineRule="atLeast"/>
        <w:ind w:firstLine="561"/>
        <w:jc w:val="both"/>
        <w:rPr>
          <w:sz w:val="28"/>
          <w:szCs w:val="28"/>
        </w:rPr>
      </w:pPr>
    </w:p>
    <w:p w:rsidR="003624AB" w:rsidRDefault="00E96FCD" w:rsidP="00C63EE6">
      <w:pPr>
        <w:autoSpaceDE w:val="0"/>
        <w:autoSpaceDN w:val="0"/>
        <w:adjustRightInd w:val="0"/>
        <w:spacing w:line="100" w:lineRule="atLeast"/>
        <w:ind w:firstLine="561"/>
        <w:jc w:val="both"/>
        <w:rPr>
          <w:sz w:val="28"/>
          <w:szCs w:val="28"/>
        </w:rPr>
      </w:pPr>
      <w:r>
        <w:rPr>
          <w:sz w:val="28"/>
          <w:szCs w:val="28"/>
        </w:rPr>
        <w:t xml:space="preserve">Поступление налога на имущество физических лиц в отчетном году составило </w:t>
      </w:r>
      <w:r w:rsidR="001547B1">
        <w:rPr>
          <w:sz w:val="28"/>
          <w:szCs w:val="28"/>
        </w:rPr>
        <w:t>291,9</w:t>
      </w:r>
      <w:r>
        <w:rPr>
          <w:sz w:val="28"/>
          <w:szCs w:val="28"/>
        </w:rPr>
        <w:t xml:space="preserve"> тыс. рублей, </w:t>
      </w:r>
      <w:r w:rsidR="002B745D">
        <w:rPr>
          <w:sz w:val="28"/>
          <w:szCs w:val="28"/>
        </w:rPr>
        <w:t xml:space="preserve">или </w:t>
      </w:r>
      <w:r w:rsidR="001547B1">
        <w:rPr>
          <w:sz w:val="28"/>
          <w:szCs w:val="28"/>
        </w:rPr>
        <w:t>111,0</w:t>
      </w:r>
      <w:r w:rsidR="002B745D">
        <w:rPr>
          <w:sz w:val="28"/>
          <w:szCs w:val="28"/>
        </w:rPr>
        <w:t xml:space="preserve">% к плановым назначениям. По сравнению с предыдущим периодом поступления </w:t>
      </w:r>
      <w:r w:rsidR="001547B1">
        <w:rPr>
          <w:sz w:val="28"/>
          <w:szCs w:val="28"/>
        </w:rPr>
        <w:t xml:space="preserve">увеличились </w:t>
      </w:r>
      <w:r w:rsidR="00453921">
        <w:rPr>
          <w:sz w:val="28"/>
          <w:szCs w:val="28"/>
        </w:rPr>
        <w:t xml:space="preserve">на </w:t>
      </w:r>
      <w:r w:rsidR="001547B1">
        <w:rPr>
          <w:sz w:val="28"/>
          <w:szCs w:val="28"/>
        </w:rPr>
        <w:t>63,4</w:t>
      </w:r>
      <w:r w:rsidR="00453921">
        <w:rPr>
          <w:sz w:val="28"/>
          <w:szCs w:val="28"/>
        </w:rPr>
        <w:t xml:space="preserve"> тыс. рублей или</w:t>
      </w:r>
      <w:r w:rsidR="002B745D">
        <w:rPr>
          <w:sz w:val="28"/>
          <w:szCs w:val="28"/>
        </w:rPr>
        <w:t xml:space="preserve"> </w:t>
      </w:r>
      <w:r w:rsidR="001547B1">
        <w:rPr>
          <w:sz w:val="28"/>
          <w:szCs w:val="28"/>
        </w:rPr>
        <w:t xml:space="preserve">27,8%, </w:t>
      </w:r>
      <w:r w:rsidR="001547B1" w:rsidRPr="0015603C">
        <w:rPr>
          <w:sz w:val="28"/>
          <w:szCs w:val="28"/>
        </w:rPr>
        <w:t>за счет погашения недоимки прошлых лет.</w:t>
      </w:r>
    </w:p>
    <w:p w:rsidR="00C63EE6" w:rsidRDefault="002D4342" w:rsidP="00C63EE6">
      <w:pPr>
        <w:spacing w:line="100" w:lineRule="atLeast"/>
        <w:ind w:firstLine="709"/>
        <w:jc w:val="both"/>
        <w:rPr>
          <w:sz w:val="28"/>
          <w:szCs w:val="28"/>
        </w:rPr>
      </w:pPr>
      <w:r w:rsidRPr="00312FD0">
        <w:rPr>
          <w:noProof/>
          <w:sz w:val="28"/>
          <w:szCs w:val="28"/>
          <w:u w:val="single"/>
          <w:lang w:eastAsia="ru-RU"/>
        </w:rPr>
        <w:drawing>
          <wp:inline distT="0" distB="0" distL="0" distR="0">
            <wp:extent cx="5878219" cy="2822713"/>
            <wp:effectExtent l="0" t="0" r="8255"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2FD0" w:rsidRPr="00C63EE6" w:rsidRDefault="00312FD0" w:rsidP="00C63EE6">
      <w:pPr>
        <w:spacing w:line="100" w:lineRule="atLeast"/>
        <w:ind w:firstLine="709"/>
        <w:jc w:val="both"/>
        <w:rPr>
          <w:sz w:val="28"/>
          <w:szCs w:val="28"/>
        </w:rPr>
      </w:pPr>
    </w:p>
    <w:p w:rsidR="000433DE" w:rsidRDefault="000433DE" w:rsidP="000433DE">
      <w:pPr>
        <w:ind w:left="360"/>
        <w:jc w:val="center"/>
        <w:rPr>
          <w:b/>
          <w:i/>
          <w:sz w:val="28"/>
          <w:szCs w:val="28"/>
          <w:u w:val="single"/>
        </w:rPr>
      </w:pPr>
    </w:p>
    <w:p w:rsidR="000433DE" w:rsidRDefault="000433DE" w:rsidP="000433DE">
      <w:pPr>
        <w:ind w:left="360"/>
        <w:jc w:val="center"/>
        <w:rPr>
          <w:b/>
          <w:i/>
          <w:sz w:val="28"/>
          <w:szCs w:val="28"/>
          <w:u w:val="single"/>
        </w:rPr>
      </w:pPr>
    </w:p>
    <w:p w:rsidR="00992957" w:rsidRDefault="00926115" w:rsidP="000433DE">
      <w:pPr>
        <w:ind w:left="360"/>
        <w:jc w:val="center"/>
        <w:rPr>
          <w:b/>
          <w:i/>
          <w:sz w:val="28"/>
          <w:szCs w:val="28"/>
          <w:u w:val="single"/>
        </w:rPr>
      </w:pPr>
      <w:r>
        <w:rPr>
          <w:b/>
          <w:i/>
          <w:sz w:val="28"/>
          <w:szCs w:val="28"/>
          <w:u w:val="single"/>
        </w:rPr>
        <w:t xml:space="preserve">1.5. </w:t>
      </w:r>
      <w:r w:rsidR="00ED6FAD">
        <w:rPr>
          <w:b/>
          <w:i/>
          <w:sz w:val="28"/>
          <w:szCs w:val="28"/>
          <w:u w:val="single"/>
        </w:rPr>
        <w:t xml:space="preserve">Акцизы </w:t>
      </w:r>
      <w:r w:rsidR="00992957" w:rsidRPr="009F3F97">
        <w:rPr>
          <w:b/>
          <w:i/>
          <w:sz w:val="28"/>
          <w:szCs w:val="28"/>
          <w:u w:val="single"/>
        </w:rPr>
        <w:t>по подакцизным товарам (продукции),</w:t>
      </w:r>
    </w:p>
    <w:p w:rsidR="00992957" w:rsidRPr="009F3F97" w:rsidRDefault="00992957" w:rsidP="00992957">
      <w:pPr>
        <w:ind w:left="810"/>
        <w:jc w:val="center"/>
        <w:rPr>
          <w:b/>
          <w:i/>
          <w:sz w:val="28"/>
          <w:szCs w:val="28"/>
          <w:u w:val="single"/>
        </w:rPr>
      </w:pPr>
      <w:r w:rsidRPr="009F3F97">
        <w:rPr>
          <w:b/>
          <w:i/>
          <w:sz w:val="28"/>
          <w:szCs w:val="28"/>
          <w:u w:val="single"/>
        </w:rPr>
        <w:t>производимым на территории российской Федерации.</w:t>
      </w:r>
    </w:p>
    <w:p w:rsidR="00C967E0" w:rsidRDefault="00C967E0" w:rsidP="00C967E0">
      <w:pPr>
        <w:jc w:val="both"/>
        <w:rPr>
          <w:sz w:val="28"/>
          <w:szCs w:val="28"/>
          <w:u w:val="single"/>
        </w:rPr>
      </w:pPr>
    </w:p>
    <w:p w:rsidR="00C967E0" w:rsidRDefault="00C967E0" w:rsidP="00611F3E">
      <w:pPr>
        <w:ind w:firstLine="708"/>
        <w:jc w:val="both"/>
        <w:rPr>
          <w:sz w:val="28"/>
          <w:szCs w:val="28"/>
        </w:rPr>
      </w:pPr>
      <w:r>
        <w:rPr>
          <w:sz w:val="28"/>
          <w:szCs w:val="28"/>
        </w:rPr>
        <w:t>В 202</w:t>
      </w:r>
      <w:r w:rsidR="00611F3E">
        <w:rPr>
          <w:sz w:val="28"/>
          <w:szCs w:val="28"/>
        </w:rPr>
        <w:t>5</w:t>
      </w:r>
      <w:r>
        <w:rPr>
          <w:sz w:val="28"/>
          <w:szCs w:val="28"/>
        </w:rPr>
        <w:t xml:space="preserve"> году по утвержденным нормативам в бюджет сельского поселения поступили акцизы на дизельное топливо, моторное масла, автомобильный бензин, прямогонный бензин в сумме </w:t>
      </w:r>
      <w:r w:rsidR="00611F3E">
        <w:rPr>
          <w:sz w:val="28"/>
          <w:szCs w:val="28"/>
        </w:rPr>
        <w:t>2254,3</w:t>
      </w:r>
      <w:r>
        <w:rPr>
          <w:sz w:val="28"/>
          <w:szCs w:val="28"/>
        </w:rPr>
        <w:t xml:space="preserve"> тыс. рублей или </w:t>
      </w:r>
      <w:r w:rsidR="00611F3E">
        <w:rPr>
          <w:sz w:val="28"/>
          <w:szCs w:val="28"/>
        </w:rPr>
        <w:t>98,7</w:t>
      </w:r>
      <w:r>
        <w:rPr>
          <w:sz w:val="28"/>
          <w:szCs w:val="28"/>
        </w:rPr>
        <w:t xml:space="preserve"> % от плановых назначений. По сравнению с прошлым отчетным периодом поступления увеличились на </w:t>
      </w:r>
      <w:r w:rsidR="00611F3E">
        <w:rPr>
          <w:sz w:val="28"/>
          <w:szCs w:val="28"/>
        </w:rPr>
        <w:t>4,6 %, а по сравнению с 2023</w:t>
      </w:r>
      <w:r>
        <w:rPr>
          <w:sz w:val="28"/>
          <w:szCs w:val="28"/>
        </w:rPr>
        <w:t xml:space="preserve"> годом поступления увеличились на </w:t>
      </w:r>
      <w:r w:rsidR="00611F3E">
        <w:rPr>
          <w:sz w:val="28"/>
          <w:szCs w:val="28"/>
        </w:rPr>
        <w:t>5,1</w:t>
      </w:r>
      <w:r>
        <w:rPr>
          <w:sz w:val="28"/>
          <w:szCs w:val="28"/>
        </w:rPr>
        <w:t>%.</w:t>
      </w:r>
    </w:p>
    <w:p w:rsidR="00611F3E" w:rsidRPr="00C967E0" w:rsidRDefault="00611F3E" w:rsidP="00611F3E">
      <w:pPr>
        <w:ind w:firstLine="708"/>
        <w:jc w:val="both"/>
        <w:rPr>
          <w:sz w:val="28"/>
          <w:szCs w:val="28"/>
        </w:rPr>
      </w:pPr>
    </w:p>
    <w:p w:rsidR="00210FB4" w:rsidRPr="00CE3C50" w:rsidRDefault="002D4342" w:rsidP="00CE3C50">
      <w:pPr>
        <w:spacing w:line="100" w:lineRule="atLeast"/>
        <w:ind w:firstLine="709"/>
        <w:jc w:val="both"/>
        <w:rPr>
          <w:sz w:val="28"/>
          <w:szCs w:val="28"/>
        </w:rPr>
      </w:pPr>
      <w:r w:rsidRPr="00992957">
        <w:rPr>
          <w:noProof/>
          <w:sz w:val="28"/>
          <w:szCs w:val="28"/>
          <w:lang w:eastAsia="ru-RU"/>
        </w:rPr>
        <w:drawing>
          <wp:inline distT="0" distB="0" distL="0" distR="0">
            <wp:extent cx="5165725" cy="247904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4E9" w:rsidRPr="00CE3C50" w:rsidRDefault="00992957" w:rsidP="00CE3C50">
      <w:pPr>
        <w:pStyle w:val="afa"/>
        <w:numPr>
          <w:ilvl w:val="1"/>
          <w:numId w:val="24"/>
        </w:numPr>
        <w:spacing w:before="100" w:line="100" w:lineRule="atLeast"/>
        <w:jc w:val="center"/>
        <w:rPr>
          <w:b/>
          <w:bCs/>
          <w:i/>
          <w:sz w:val="28"/>
          <w:szCs w:val="28"/>
          <w:u w:val="single"/>
        </w:rPr>
      </w:pPr>
      <w:r w:rsidRPr="00CE3C50">
        <w:rPr>
          <w:b/>
          <w:bCs/>
          <w:i/>
          <w:sz w:val="28"/>
          <w:szCs w:val="28"/>
          <w:u w:val="single"/>
        </w:rPr>
        <w:lastRenderedPageBreak/>
        <w:t>Б</w:t>
      </w:r>
      <w:r w:rsidR="00C63EE6" w:rsidRPr="00CE3C50">
        <w:rPr>
          <w:b/>
          <w:bCs/>
          <w:i/>
          <w:sz w:val="28"/>
          <w:szCs w:val="28"/>
          <w:u w:val="single"/>
        </w:rPr>
        <w:t>езвозмездны</w:t>
      </w:r>
      <w:r w:rsidRPr="00CE3C50">
        <w:rPr>
          <w:b/>
          <w:bCs/>
          <w:i/>
          <w:sz w:val="28"/>
          <w:szCs w:val="28"/>
          <w:u w:val="single"/>
        </w:rPr>
        <w:t>е</w:t>
      </w:r>
      <w:r w:rsidR="00C63EE6" w:rsidRPr="00CE3C50">
        <w:rPr>
          <w:b/>
          <w:bCs/>
          <w:i/>
          <w:sz w:val="28"/>
          <w:szCs w:val="28"/>
          <w:u w:val="single"/>
        </w:rPr>
        <w:t xml:space="preserve"> поступления</w:t>
      </w:r>
    </w:p>
    <w:p w:rsidR="00CE3C50" w:rsidRPr="00CE3C50" w:rsidRDefault="00CE3C50" w:rsidP="00CE3C50">
      <w:pPr>
        <w:pStyle w:val="afa"/>
        <w:spacing w:before="100" w:line="100" w:lineRule="atLeast"/>
        <w:ind w:left="1428"/>
        <w:rPr>
          <w:b/>
          <w:bCs/>
          <w:i/>
          <w:sz w:val="28"/>
          <w:szCs w:val="28"/>
          <w:u w:val="single"/>
        </w:rPr>
      </w:pPr>
    </w:p>
    <w:p w:rsidR="00593257" w:rsidRPr="00533062" w:rsidRDefault="00593257" w:rsidP="00593257">
      <w:pPr>
        <w:spacing w:line="100" w:lineRule="atLeast"/>
        <w:ind w:firstLine="357"/>
        <w:jc w:val="both"/>
        <w:rPr>
          <w:sz w:val="28"/>
          <w:szCs w:val="28"/>
          <w:u w:val="single"/>
        </w:rPr>
      </w:pPr>
      <w:r w:rsidRPr="00533062">
        <w:rPr>
          <w:sz w:val="28"/>
          <w:szCs w:val="28"/>
          <w:u w:val="single"/>
        </w:rPr>
        <w:t>Дотации на выравнивание бюджетной обеспеченности</w:t>
      </w:r>
      <w:r w:rsidR="00CE3C50">
        <w:rPr>
          <w:sz w:val="28"/>
          <w:szCs w:val="28"/>
          <w:u w:val="single"/>
        </w:rPr>
        <w:t>:</w:t>
      </w:r>
    </w:p>
    <w:p w:rsidR="00533062" w:rsidRDefault="00593257" w:rsidP="00593257">
      <w:pPr>
        <w:spacing w:line="100" w:lineRule="atLeast"/>
        <w:ind w:firstLine="357"/>
        <w:jc w:val="both"/>
        <w:rPr>
          <w:sz w:val="28"/>
          <w:szCs w:val="28"/>
        </w:rPr>
      </w:pPr>
      <w:r>
        <w:rPr>
          <w:sz w:val="28"/>
          <w:szCs w:val="28"/>
        </w:rPr>
        <w:t xml:space="preserve">Поступления дотаций в текущем периоде составило </w:t>
      </w:r>
      <w:r w:rsidR="00C80FE8">
        <w:rPr>
          <w:sz w:val="28"/>
          <w:szCs w:val="28"/>
        </w:rPr>
        <w:t>7213,6</w:t>
      </w:r>
      <w:r>
        <w:rPr>
          <w:sz w:val="28"/>
          <w:szCs w:val="28"/>
        </w:rPr>
        <w:t xml:space="preserve"> тыс. рублей или 100% от плановых назначений. Данная сумма увеличилась на </w:t>
      </w:r>
      <w:r w:rsidR="00C80FE8">
        <w:rPr>
          <w:sz w:val="28"/>
          <w:szCs w:val="28"/>
        </w:rPr>
        <w:t>26,8</w:t>
      </w:r>
      <w:r>
        <w:rPr>
          <w:sz w:val="28"/>
          <w:szCs w:val="28"/>
        </w:rPr>
        <w:t xml:space="preserve">%, чем в предыдущем периоде, в связи с тем, что из краевого бюджета выделили на </w:t>
      </w:r>
      <w:r w:rsidR="00C80FE8">
        <w:rPr>
          <w:sz w:val="28"/>
          <w:szCs w:val="28"/>
        </w:rPr>
        <w:t>1482,4</w:t>
      </w:r>
      <w:r>
        <w:rPr>
          <w:sz w:val="28"/>
          <w:szCs w:val="28"/>
        </w:rPr>
        <w:t xml:space="preserve"> ты</w:t>
      </w:r>
      <w:r w:rsidR="00C80FE8">
        <w:rPr>
          <w:sz w:val="28"/>
          <w:szCs w:val="28"/>
        </w:rPr>
        <w:t>с. рублей больше, чем 2024</w:t>
      </w:r>
      <w:r w:rsidR="00533062">
        <w:rPr>
          <w:sz w:val="28"/>
          <w:szCs w:val="28"/>
        </w:rPr>
        <w:t xml:space="preserve"> году. </w:t>
      </w:r>
    </w:p>
    <w:p w:rsidR="00593257" w:rsidRDefault="00533062" w:rsidP="00593257">
      <w:pPr>
        <w:spacing w:line="100" w:lineRule="atLeast"/>
        <w:ind w:firstLine="357"/>
        <w:jc w:val="both"/>
        <w:rPr>
          <w:sz w:val="28"/>
          <w:szCs w:val="28"/>
        </w:rPr>
      </w:pPr>
      <w:r>
        <w:rPr>
          <w:sz w:val="28"/>
          <w:szCs w:val="28"/>
        </w:rPr>
        <w:t>Дотация из бю</w:t>
      </w:r>
      <w:r w:rsidR="00C80FE8">
        <w:rPr>
          <w:sz w:val="28"/>
          <w:szCs w:val="28"/>
        </w:rPr>
        <w:t>джета МО Тбилисский район в 2025</w:t>
      </w:r>
      <w:r>
        <w:rPr>
          <w:sz w:val="28"/>
          <w:szCs w:val="28"/>
        </w:rPr>
        <w:t xml:space="preserve"> году </w:t>
      </w:r>
      <w:r w:rsidR="00C80FE8">
        <w:rPr>
          <w:sz w:val="28"/>
          <w:szCs w:val="28"/>
        </w:rPr>
        <w:t>увеличилась</w:t>
      </w:r>
      <w:r>
        <w:rPr>
          <w:sz w:val="28"/>
          <w:szCs w:val="28"/>
        </w:rPr>
        <w:t xml:space="preserve"> на </w:t>
      </w:r>
      <w:r w:rsidR="00C80FE8">
        <w:rPr>
          <w:sz w:val="28"/>
          <w:szCs w:val="28"/>
        </w:rPr>
        <w:t>40,6</w:t>
      </w:r>
      <w:r>
        <w:rPr>
          <w:sz w:val="28"/>
          <w:szCs w:val="28"/>
        </w:rPr>
        <w:t xml:space="preserve"> тыс. рублей</w:t>
      </w:r>
      <w:r w:rsidR="00C80FE8">
        <w:rPr>
          <w:sz w:val="28"/>
          <w:szCs w:val="28"/>
        </w:rPr>
        <w:t xml:space="preserve"> и составляет 520,6 тыс. рублей.</w:t>
      </w:r>
      <w:r w:rsidR="00991C50">
        <w:rPr>
          <w:sz w:val="28"/>
          <w:szCs w:val="28"/>
        </w:rPr>
        <w:t xml:space="preserve"> Рост к 2024 году составляет 108,5 %, а к 2023 году 86,8 %.</w:t>
      </w:r>
    </w:p>
    <w:p w:rsidR="00817A43" w:rsidRDefault="00817A43" w:rsidP="00817A43">
      <w:pPr>
        <w:ind w:firstLine="357"/>
        <w:jc w:val="both"/>
        <w:rPr>
          <w:color w:val="000000"/>
          <w:sz w:val="28"/>
          <w:szCs w:val="28"/>
        </w:rPr>
      </w:pPr>
      <w:r>
        <w:rPr>
          <w:color w:val="000000"/>
          <w:sz w:val="28"/>
          <w:szCs w:val="28"/>
        </w:rPr>
        <w:t>Д</w:t>
      </w:r>
      <w:r w:rsidRPr="00CE0B11">
        <w:rPr>
          <w:color w:val="000000"/>
          <w:sz w:val="28"/>
          <w:szCs w:val="28"/>
        </w:rPr>
        <w:t>отации бюджетам поселений на выравнивание бюджетной обеспеченности</w:t>
      </w:r>
      <w:r w:rsidR="00C80FE8">
        <w:rPr>
          <w:color w:val="000000"/>
          <w:sz w:val="28"/>
          <w:szCs w:val="28"/>
        </w:rPr>
        <w:t xml:space="preserve"> из бюджета РФ</w:t>
      </w:r>
      <w:r w:rsidRPr="00CE0B11">
        <w:rPr>
          <w:color w:val="000000"/>
          <w:sz w:val="28"/>
          <w:szCs w:val="28"/>
        </w:rPr>
        <w:t xml:space="preserve"> </w:t>
      </w:r>
      <w:r w:rsidR="00C80FE8">
        <w:rPr>
          <w:color w:val="000000"/>
          <w:sz w:val="28"/>
          <w:szCs w:val="28"/>
        </w:rPr>
        <w:t>поступило</w:t>
      </w:r>
      <w:r w:rsidRPr="00CE0B11">
        <w:rPr>
          <w:color w:val="000000"/>
          <w:sz w:val="28"/>
          <w:szCs w:val="28"/>
        </w:rPr>
        <w:t xml:space="preserve"> </w:t>
      </w:r>
      <w:r w:rsidR="00C80FE8">
        <w:rPr>
          <w:color w:val="000000"/>
          <w:sz w:val="28"/>
          <w:szCs w:val="28"/>
        </w:rPr>
        <w:t>- 6693,0 тыс. рублей или 100,0 % к плановым назначениям.</w:t>
      </w:r>
      <w:r w:rsidRPr="00CE0B11">
        <w:rPr>
          <w:color w:val="000000"/>
          <w:sz w:val="28"/>
          <w:szCs w:val="28"/>
        </w:rPr>
        <w:t xml:space="preserve"> </w:t>
      </w:r>
      <w:r w:rsidR="00991C50">
        <w:rPr>
          <w:color w:val="000000"/>
          <w:sz w:val="28"/>
          <w:szCs w:val="28"/>
        </w:rPr>
        <w:t>Рост</w:t>
      </w:r>
      <w:r w:rsidRPr="00CE0B11">
        <w:rPr>
          <w:color w:val="000000"/>
          <w:sz w:val="28"/>
          <w:szCs w:val="28"/>
        </w:rPr>
        <w:t xml:space="preserve"> к 20</w:t>
      </w:r>
      <w:r>
        <w:rPr>
          <w:color w:val="000000"/>
          <w:sz w:val="28"/>
          <w:szCs w:val="28"/>
        </w:rPr>
        <w:t>2</w:t>
      </w:r>
      <w:r w:rsidR="00991C50">
        <w:rPr>
          <w:color w:val="000000"/>
          <w:sz w:val="28"/>
          <w:szCs w:val="28"/>
        </w:rPr>
        <w:t>4</w:t>
      </w:r>
      <w:r w:rsidRPr="00CE0B11">
        <w:rPr>
          <w:color w:val="000000"/>
          <w:sz w:val="28"/>
          <w:szCs w:val="28"/>
        </w:rPr>
        <w:t xml:space="preserve"> году составил </w:t>
      </w:r>
      <w:r w:rsidR="00991C50">
        <w:rPr>
          <w:color w:val="000000"/>
          <w:sz w:val="28"/>
          <w:szCs w:val="28"/>
        </w:rPr>
        <w:t>128,5</w:t>
      </w:r>
      <w:r>
        <w:rPr>
          <w:color w:val="000000"/>
          <w:sz w:val="28"/>
          <w:szCs w:val="28"/>
        </w:rPr>
        <w:t xml:space="preserve"> </w:t>
      </w:r>
      <w:r w:rsidRPr="00CE0B11">
        <w:rPr>
          <w:color w:val="000000"/>
          <w:sz w:val="28"/>
          <w:szCs w:val="28"/>
        </w:rPr>
        <w:t>%, к 20</w:t>
      </w:r>
      <w:r w:rsidR="00991C50">
        <w:rPr>
          <w:color w:val="000000"/>
          <w:sz w:val="28"/>
          <w:szCs w:val="28"/>
        </w:rPr>
        <w:t>23</w:t>
      </w:r>
      <w:r w:rsidRPr="00CE0B11">
        <w:rPr>
          <w:color w:val="000000"/>
          <w:sz w:val="28"/>
          <w:szCs w:val="28"/>
        </w:rPr>
        <w:t xml:space="preserve"> году </w:t>
      </w:r>
      <w:r w:rsidR="00991C50">
        <w:rPr>
          <w:color w:val="000000"/>
          <w:sz w:val="28"/>
          <w:szCs w:val="28"/>
        </w:rPr>
        <w:t>139,1 %.</w:t>
      </w:r>
    </w:p>
    <w:p w:rsidR="0016116C" w:rsidRDefault="0016116C" w:rsidP="00817A43">
      <w:pPr>
        <w:ind w:firstLine="357"/>
        <w:jc w:val="both"/>
        <w:rPr>
          <w:color w:val="000000"/>
          <w:sz w:val="28"/>
          <w:szCs w:val="28"/>
          <w:u w:val="single"/>
        </w:rPr>
      </w:pPr>
    </w:p>
    <w:p w:rsidR="0016116C" w:rsidRPr="0016116C" w:rsidRDefault="0016116C" w:rsidP="00817A43">
      <w:pPr>
        <w:ind w:firstLine="357"/>
        <w:jc w:val="both"/>
        <w:rPr>
          <w:color w:val="000000"/>
          <w:sz w:val="28"/>
          <w:szCs w:val="28"/>
          <w:u w:val="single"/>
        </w:rPr>
      </w:pPr>
      <w:r>
        <w:rPr>
          <w:color w:val="000000"/>
          <w:sz w:val="28"/>
          <w:szCs w:val="28"/>
          <w:u w:val="single"/>
        </w:rPr>
        <w:t>Прочие дотации:</w:t>
      </w:r>
    </w:p>
    <w:p w:rsidR="00991C50" w:rsidRDefault="0016116C" w:rsidP="00817A43">
      <w:pPr>
        <w:ind w:firstLine="357"/>
        <w:jc w:val="both"/>
        <w:rPr>
          <w:color w:val="000000"/>
          <w:sz w:val="28"/>
          <w:szCs w:val="28"/>
        </w:rPr>
      </w:pPr>
      <w:r>
        <w:rPr>
          <w:color w:val="000000"/>
          <w:sz w:val="28"/>
          <w:szCs w:val="28"/>
        </w:rPr>
        <w:t>В 2025 году в бюджет поселения</w:t>
      </w:r>
      <w:r w:rsidR="00991C50">
        <w:rPr>
          <w:color w:val="000000"/>
          <w:sz w:val="28"/>
          <w:szCs w:val="28"/>
        </w:rPr>
        <w:t xml:space="preserve"> поступили </w:t>
      </w:r>
      <w:r>
        <w:rPr>
          <w:color w:val="000000"/>
          <w:sz w:val="28"/>
          <w:szCs w:val="28"/>
        </w:rPr>
        <w:t>средства из краевого бюджета</w:t>
      </w:r>
      <w:r w:rsidR="00FC430B">
        <w:rPr>
          <w:color w:val="000000"/>
          <w:sz w:val="28"/>
          <w:szCs w:val="28"/>
        </w:rPr>
        <w:t xml:space="preserve"> п</w:t>
      </w:r>
      <w:r>
        <w:rPr>
          <w:color w:val="000000"/>
          <w:sz w:val="28"/>
          <w:szCs w:val="28"/>
        </w:rPr>
        <w:t>о результатам</w:t>
      </w:r>
      <w:r w:rsidR="00FC430B">
        <w:rPr>
          <w:color w:val="000000"/>
          <w:sz w:val="28"/>
          <w:szCs w:val="28"/>
        </w:rPr>
        <w:t xml:space="preserve"> проведенного смотра-конкурса «Лучший орган ТОС»</w:t>
      </w:r>
      <w:r w:rsidR="00991C50">
        <w:rPr>
          <w:color w:val="000000"/>
          <w:sz w:val="28"/>
          <w:szCs w:val="28"/>
        </w:rPr>
        <w:t xml:space="preserve"> в </w:t>
      </w:r>
      <w:r w:rsidR="00FC430B">
        <w:rPr>
          <w:color w:val="000000"/>
          <w:sz w:val="28"/>
          <w:szCs w:val="28"/>
        </w:rPr>
        <w:t>сумме</w:t>
      </w:r>
      <w:r w:rsidR="00991C50">
        <w:rPr>
          <w:color w:val="000000"/>
          <w:sz w:val="28"/>
          <w:szCs w:val="28"/>
        </w:rPr>
        <w:t xml:space="preserve"> 600,0 тыс. рублей</w:t>
      </w:r>
      <w:r w:rsidR="00FC430B">
        <w:rPr>
          <w:color w:val="000000"/>
          <w:sz w:val="28"/>
          <w:szCs w:val="28"/>
        </w:rPr>
        <w:t>.</w:t>
      </w:r>
      <w:r w:rsidR="00991C50">
        <w:rPr>
          <w:color w:val="000000"/>
          <w:sz w:val="28"/>
          <w:szCs w:val="28"/>
        </w:rPr>
        <w:t xml:space="preserve"> </w:t>
      </w:r>
    </w:p>
    <w:p w:rsidR="00817A43" w:rsidRDefault="00817A43" w:rsidP="00593257">
      <w:pPr>
        <w:spacing w:line="100" w:lineRule="atLeast"/>
        <w:ind w:firstLine="357"/>
        <w:jc w:val="both"/>
        <w:rPr>
          <w:sz w:val="28"/>
          <w:szCs w:val="28"/>
        </w:rPr>
      </w:pPr>
    </w:p>
    <w:p w:rsidR="00533062" w:rsidRDefault="00533062" w:rsidP="00593257">
      <w:pPr>
        <w:spacing w:line="100" w:lineRule="atLeast"/>
        <w:ind w:firstLine="357"/>
        <w:jc w:val="both"/>
        <w:rPr>
          <w:sz w:val="28"/>
          <w:szCs w:val="28"/>
          <w:u w:val="single"/>
        </w:rPr>
      </w:pPr>
      <w:r w:rsidRPr="00533062">
        <w:rPr>
          <w:sz w:val="28"/>
          <w:szCs w:val="28"/>
          <w:u w:val="single"/>
        </w:rPr>
        <w:t>Субвенции бюджетам бюджетной системы Российской Федерации</w:t>
      </w:r>
    </w:p>
    <w:p w:rsidR="00FC430B" w:rsidRDefault="00533062" w:rsidP="00593257">
      <w:pPr>
        <w:spacing w:line="100" w:lineRule="atLeast"/>
        <w:ind w:firstLine="357"/>
        <w:jc w:val="both"/>
        <w:rPr>
          <w:sz w:val="28"/>
          <w:szCs w:val="28"/>
        </w:rPr>
      </w:pPr>
      <w:r w:rsidRPr="00533062">
        <w:rPr>
          <w:sz w:val="28"/>
          <w:szCs w:val="28"/>
        </w:rPr>
        <w:t xml:space="preserve">Поступление субвенций в отчетном году составило </w:t>
      </w:r>
      <w:r w:rsidR="00FC430B">
        <w:rPr>
          <w:sz w:val="28"/>
          <w:szCs w:val="28"/>
        </w:rPr>
        <w:t>198,7</w:t>
      </w:r>
      <w:r>
        <w:rPr>
          <w:sz w:val="28"/>
          <w:szCs w:val="28"/>
        </w:rPr>
        <w:t xml:space="preserve"> тыс. рублей или 100% от плановых назначений. Финансирование было увеличено на </w:t>
      </w:r>
      <w:r w:rsidR="00FC430B">
        <w:rPr>
          <w:sz w:val="28"/>
          <w:szCs w:val="28"/>
        </w:rPr>
        <w:t>36,2</w:t>
      </w:r>
      <w:r>
        <w:rPr>
          <w:sz w:val="28"/>
          <w:szCs w:val="28"/>
        </w:rPr>
        <w:t>%</w:t>
      </w:r>
      <w:r w:rsidR="00FC430B">
        <w:rPr>
          <w:sz w:val="28"/>
          <w:szCs w:val="28"/>
        </w:rPr>
        <w:t xml:space="preserve"> по сравнению с 2024 годом.</w:t>
      </w:r>
    </w:p>
    <w:p w:rsidR="00764E50" w:rsidRDefault="00533062" w:rsidP="00593257">
      <w:pPr>
        <w:spacing w:line="100" w:lineRule="atLeast"/>
        <w:ind w:firstLine="357"/>
        <w:jc w:val="both"/>
        <w:rPr>
          <w:sz w:val="28"/>
          <w:szCs w:val="28"/>
        </w:rPr>
      </w:pPr>
      <w:r>
        <w:rPr>
          <w:sz w:val="28"/>
          <w:szCs w:val="28"/>
        </w:rPr>
        <w:t xml:space="preserve"> </w:t>
      </w:r>
      <w:r w:rsidR="00FC430B">
        <w:rPr>
          <w:sz w:val="28"/>
          <w:szCs w:val="28"/>
        </w:rPr>
        <w:t>С</w:t>
      </w:r>
      <w:r>
        <w:rPr>
          <w:sz w:val="28"/>
          <w:szCs w:val="28"/>
        </w:rPr>
        <w:t>убвенции бюджетам сельских поселений</w:t>
      </w:r>
      <w:r w:rsidR="00333AF5">
        <w:rPr>
          <w:sz w:val="28"/>
          <w:szCs w:val="28"/>
        </w:rPr>
        <w:t xml:space="preserve"> на осуществление первичного воинского учета на территориях, где о</w:t>
      </w:r>
      <w:r w:rsidR="00FC430B">
        <w:rPr>
          <w:sz w:val="28"/>
          <w:szCs w:val="28"/>
        </w:rPr>
        <w:t>тсутствуют военные комиссариаты</w:t>
      </w:r>
      <w:r w:rsidR="00764E50">
        <w:rPr>
          <w:sz w:val="28"/>
          <w:szCs w:val="28"/>
        </w:rPr>
        <w:t xml:space="preserve"> составили</w:t>
      </w:r>
      <w:r w:rsidR="00FC430B">
        <w:rPr>
          <w:sz w:val="28"/>
          <w:szCs w:val="28"/>
        </w:rPr>
        <w:t xml:space="preserve"> в сумме 168,7 тыс. рублей, что больше на 26,6 тыс. рублей или </w:t>
      </w:r>
      <w:r w:rsidR="00764E50">
        <w:rPr>
          <w:sz w:val="28"/>
          <w:szCs w:val="28"/>
        </w:rPr>
        <w:t>18,7 % чем в 2024 году. Рост к 2023 году составляет 142,3%</w:t>
      </w:r>
    </w:p>
    <w:p w:rsidR="00533062" w:rsidRDefault="00764E50" w:rsidP="00593257">
      <w:pPr>
        <w:spacing w:line="100" w:lineRule="atLeast"/>
        <w:ind w:firstLine="357"/>
        <w:jc w:val="both"/>
        <w:rPr>
          <w:sz w:val="28"/>
          <w:szCs w:val="28"/>
        </w:rPr>
      </w:pPr>
      <w:r>
        <w:rPr>
          <w:sz w:val="28"/>
          <w:szCs w:val="28"/>
        </w:rPr>
        <w:t>С</w:t>
      </w:r>
      <w:r w:rsidR="00FC430B">
        <w:rPr>
          <w:sz w:val="28"/>
          <w:szCs w:val="28"/>
        </w:rPr>
        <w:t>убвенции на выполнение передаваемых полномочий субъектов РФ (административная комиссия)</w:t>
      </w:r>
      <w:r>
        <w:rPr>
          <w:sz w:val="28"/>
          <w:szCs w:val="28"/>
        </w:rPr>
        <w:t xml:space="preserve"> составили в сумме 30,0 тыс. рублей, что больше на 26,2 тыс. рублей или 689,5 % чем в прошлом году.</w:t>
      </w:r>
    </w:p>
    <w:p w:rsidR="00333AF5" w:rsidRDefault="00333AF5" w:rsidP="00593257">
      <w:pPr>
        <w:spacing w:line="100" w:lineRule="atLeast"/>
        <w:ind w:firstLine="357"/>
        <w:jc w:val="both"/>
        <w:rPr>
          <w:sz w:val="28"/>
          <w:szCs w:val="28"/>
          <w:u w:val="single"/>
        </w:rPr>
      </w:pPr>
      <w:r w:rsidRPr="00333AF5">
        <w:rPr>
          <w:sz w:val="28"/>
          <w:szCs w:val="28"/>
          <w:u w:val="single"/>
        </w:rPr>
        <w:t>Иные межбюджетные трансферты</w:t>
      </w:r>
    </w:p>
    <w:p w:rsidR="00333AF5" w:rsidRDefault="00333AF5" w:rsidP="00593257">
      <w:pPr>
        <w:spacing w:line="100" w:lineRule="atLeast"/>
        <w:ind w:firstLine="357"/>
        <w:jc w:val="both"/>
        <w:rPr>
          <w:sz w:val="28"/>
          <w:szCs w:val="28"/>
        </w:rPr>
      </w:pPr>
      <w:r>
        <w:rPr>
          <w:sz w:val="28"/>
          <w:szCs w:val="28"/>
        </w:rPr>
        <w:t xml:space="preserve">В отчетном периоде бюджету сельского поселения были выделены иные межбюджетные трансферты из бюджета МО Тбилисский район </w:t>
      </w:r>
      <w:r w:rsidR="00AB50DB">
        <w:rPr>
          <w:sz w:val="28"/>
          <w:szCs w:val="28"/>
        </w:rPr>
        <w:t xml:space="preserve">в сумме </w:t>
      </w:r>
      <w:r w:rsidR="00764E50">
        <w:rPr>
          <w:sz w:val="28"/>
          <w:szCs w:val="28"/>
        </w:rPr>
        <w:t xml:space="preserve">700,0 тыс. рублей. Сумма финансирования </w:t>
      </w:r>
      <w:r w:rsidR="00AB50DB">
        <w:rPr>
          <w:sz w:val="28"/>
          <w:szCs w:val="28"/>
        </w:rPr>
        <w:t xml:space="preserve">в 2025 году </w:t>
      </w:r>
      <w:r>
        <w:rPr>
          <w:sz w:val="28"/>
          <w:szCs w:val="28"/>
        </w:rPr>
        <w:t xml:space="preserve">на </w:t>
      </w:r>
      <w:r w:rsidR="00764E50">
        <w:rPr>
          <w:sz w:val="28"/>
          <w:szCs w:val="28"/>
        </w:rPr>
        <w:t>93,6</w:t>
      </w:r>
      <w:r>
        <w:rPr>
          <w:sz w:val="28"/>
          <w:szCs w:val="28"/>
        </w:rPr>
        <w:t>%</w:t>
      </w:r>
      <w:r w:rsidR="00764E50">
        <w:rPr>
          <w:sz w:val="28"/>
          <w:szCs w:val="28"/>
        </w:rPr>
        <w:t xml:space="preserve"> меньше</w:t>
      </w:r>
      <w:r>
        <w:rPr>
          <w:sz w:val="28"/>
          <w:szCs w:val="28"/>
        </w:rPr>
        <w:t>, чем в прошлом отчетном периоде</w:t>
      </w:r>
      <w:r w:rsidR="00764E50">
        <w:rPr>
          <w:sz w:val="28"/>
          <w:szCs w:val="28"/>
        </w:rPr>
        <w:t>.</w:t>
      </w:r>
      <w:r>
        <w:rPr>
          <w:sz w:val="28"/>
          <w:szCs w:val="28"/>
        </w:rPr>
        <w:t xml:space="preserve"> </w:t>
      </w:r>
      <w:r w:rsidR="00764E50">
        <w:rPr>
          <w:sz w:val="28"/>
          <w:szCs w:val="28"/>
        </w:rPr>
        <w:t>В</w:t>
      </w:r>
      <w:r>
        <w:rPr>
          <w:sz w:val="28"/>
          <w:szCs w:val="28"/>
        </w:rPr>
        <w:t xml:space="preserve"> связи с выделением краевых денежных средств на приобретение тракторов</w:t>
      </w:r>
      <w:r w:rsidR="00764E50">
        <w:rPr>
          <w:sz w:val="28"/>
          <w:szCs w:val="28"/>
        </w:rPr>
        <w:t xml:space="preserve"> в 2024 году</w:t>
      </w:r>
      <w:r>
        <w:rPr>
          <w:sz w:val="28"/>
          <w:szCs w:val="28"/>
        </w:rPr>
        <w:t>.</w:t>
      </w:r>
      <w:r w:rsidR="00764E50">
        <w:rPr>
          <w:sz w:val="28"/>
          <w:szCs w:val="28"/>
        </w:rPr>
        <w:t xml:space="preserve"> </w:t>
      </w:r>
      <w:r w:rsidR="00AB50DB">
        <w:rPr>
          <w:sz w:val="28"/>
          <w:szCs w:val="28"/>
        </w:rPr>
        <w:t>Финансирование в 2023 году меньше на 637,0 тыс. рубл</w:t>
      </w:r>
      <w:r w:rsidR="00AB728D">
        <w:rPr>
          <w:sz w:val="28"/>
          <w:szCs w:val="28"/>
        </w:rPr>
        <w:t>ей или 1111,1, чем в 2025 году.</w:t>
      </w:r>
    </w:p>
    <w:p w:rsidR="00FA32D6" w:rsidRDefault="00AB728D" w:rsidP="00AB50DB">
      <w:pPr>
        <w:jc w:val="both"/>
        <w:rPr>
          <w:sz w:val="28"/>
          <w:szCs w:val="28"/>
          <w:u w:val="single"/>
        </w:rPr>
      </w:pPr>
      <w:r>
        <w:rPr>
          <w:sz w:val="28"/>
          <w:szCs w:val="28"/>
        </w:rPr>
        <w:tab/>
      </w:r>
      <w:r>
        <w:rPr>
          <w:sz w:val="28"/>
          <w:szCs w:val="28"/>
          <w:u w:val="singl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AB728D" w:rsidRPr="00AB728D" w:rsidRDefault="00AB728D" w:rsidP="00AB50DB">
      <w:pPr>
        <w:jc w:val="both"/>
        <w:rPr>
          <w:sz w:val="28"/>
          <w:szCs w:val="28"/>
        </w:rPr>
      </w:pPr>
      <w:r>
        <w:rPr>
          <w:sz w:val="28"/>
          <w:szCs w:val="28"/>
        </w:rPr>
        <w:tab/>
        <w:t xml:space="preserve">В 2025 году </w:t>
      </w:r>
      <w:r w:rsidR="002B2157">
        <w:rPr>
          <w:sz w:val="28"/>
          <w:szCs w:val="28"/>
        </w:rPr>
        <w:t>в бюджет поселения поступили денежные средства от возврата остатков субсидий, субвенций и иных межбюджетных трансфертов, имеющих целевое назначение, прошлых лет из бюджетов муниципальных районов в сумме 0,01 тыс. рублей. В предыдущих периодах денежные средства не поступали.</w:t>
      </w:r>
    </w:p>
    <w:p w:rsidR="009F0583" w:rsidRDefault="0067718B" w:rsidP="00D17484">
      <w:pPr>
        <w:ind w:left="1843" w:hanging="1843"/>
        <w:rPr>
          <w:sz w:val="28"/>
          <w:szCs w:val="28"/>
        </w:rPr>
      </w:pPr>
      <w:r w:rsidRPr="009F0583">
        <w:rPr>
          <w:noProof/>
          <w:sz w:val="28"/>
          <w:szCs w:val="28"/>
          <w:lang w:eastAsia="ru-RU"/>
        </w:rPr>
        <w:lastRenderedPageBreak/>
        <w:drawing>
          <wp:inline distT="0" distB="0" distL="0" distR="0" wp14:anchorId="59427A77" wp14:editId="66610796">
            <wp:extent cx="6660515" cy="2416842"/>
            <wp:effectExtent l="0" t="0" r="6985" b="2540"/>
            <wp:docPr id="8"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3002" w:rsidRPr="00211CC1" w:rsidRDefault="002B2157" w:rsidP="00393002">
      <w:pPr>
        <w:ind w:firstLine="539"/>
        <w:jc w:val="both"/>
        <w:rPr>
          <w:kern w:val="3"/>
          <w:sz w:val="28"/>
          <w:szCs w:val="28"/>
          <w:lang w:eastAsia="ru-RU"/>
        </w:rPr>
      </w:pPr>
      <w:r>
        <w:rPr>
          <w:kern w:val="3"/>
          <w:sz w:val="28"/>
          <w:szCs w:val="28"/>
          <w:lang w:eastAsia="ru-RU"/>
        </w:rPr>
        <w:t xml:space="preserve">В </w:t>
      </w:r>
      <w:r w:rsidRPr="00211CC1">
        <w:rPr>
          <w:kern w:val="3"/>
          <w:sz w:val="28"/>
          <w:szCs w:val="28"/>
          <w:lang w:eastAsia="ru-RU"/>
        </w:rPr>
        <w:t>течение</w:t>
      </w:r>
      <w:r w:rsidR="00393002" w:rsidRPr="00211CC1">
        <w:rPr>
          <w:kern w:val="3"/>
          <w:sz w:val="28"/>
          <w:szCs w:val="28"/>
          <w:lang w:eastAsia="ru-RU"/>
        </w:rPr>
        <w:t xml:space="preserve"> 20</w:t>
      </w:r>
      <w:r>
        <w:rPr>
          <w:kern w:val="3"/>
          <w:sz w:val="28"/>
          <w:szCs w:val="28"/>
          <w:lang w:eastAsia="ru-RU"/>
        </w:rPr>
        <w:t>25 года поселением совместно</w:t>
      </w:r>
      <w:r w:rsidR="00393002" w:rsidRPr="00211CC1">
        <w:rPr>
          <w:kern w:val="3"/>
          <w:sz w:val="28"/>
          <w:szCs w:val="28"/>
          <w:lang w:eastAsia="ru-RU"/>
        </w:rPr>
        <w:t xml:space="preserve"> с нал</w:t>
      </w:r>
      <w:r>
        <w:rPr>
          <w:kern w:val="3"/>
          <w:sz w:val="28"/>
          <w:szCs w:val="28"/>
          <w:lang w:eastAsia="ru-RU"/>
        </w:rPr>
        <w:t>оговыми</w:t>
      </w:r>
      <w:r w:rsidR="00044BE8" w:rsidRPr="00211CC1">
        <w:rPr>
          <w:kern w:val="3"/>
          <w:sz w:val="28"/>
          <w:szCs w:val="28"/>
          <w:lang w:eastAsia="ru-RU"/>
        </w:rPr>
        <w:t xml:space="preserve"> и финансовыми органами </w:t>
      </w:r>
      <w:r>
        <w:rPr>
          <w:kern w:val="3"/>
          <w:sz w:val="28"/>
          <w:szCs w:val="28"/>
          <w:lang w:eastAsia="ru-RU"/>
        </w:rPr>
        <w:t>еженедельно проводилась работа, направленная на снижение задолженности по платежам</w:t>
      </w:r>
      <w:r w:rsidR="00981888">
        <w:rPr>
          <w:kern w:val="3"/>
          <w:sz w:val="28"/>
          <w:szCs w:val="28"/>
          <w:lang w:eastAsia="ru-RU"/>
        </w:rPr>
        <w:t xml:space="preserve"> перед всеми</w:t>
      </w:r>
      <w:r w:rsidR="00393002" w:rsidRPr="00211CC1">
        <w:rPr>
          <w:kern w:val="3"/>
          <w:sz w:val="28"/>
          <w:szCs w:val="28"/>
          <w:lang w:eastAsia="ru-RU"/>
        </w:rPr>
        <w:t xml:space="preserve"> уровнями  бюджета и повышение уровня собираемости доходов.</w:t>
      </w:r>
    </w:p>
    <w:p w:rsidR="00393002" w:rsidRPr="00393002" w:rsidRDefault="00393002" w:rsidP="00393002">
      <w:pPr>
        <w:widowControl w:val="0"/>
        <w:overflowPunct w:val="0"/>
        <w:autoSpaceDE w:val="0"/>
        <w:autoSpaceDN w:val="0"/>
        <w:ind w:firstLine="539"/>
        <w:jc w:val="both"/>
        <w:textAlignment w:val="baseline"/>
        <w:rPr>
          <w:kern w:val="3"/>
          <w:sz w:val="28"/>
          <w:szCs w:val="28"/>
          <w:lang w:eastAsia="ru-RU"/>
        </w:rPr>
      </w:pPr>
      <w:r w:rsidRPr="00211CC1">
        <w:rPr>
          <w:kern w:val="3"/>
          <w:sz w:val="28"/>
          <w:szCs w:val="28"/>
          <w:lang w:eastAsia="ru-RU"/>
        </w:rPr>
        <w:t xml:space="preserve">  Проводимые мероприятия обеспечили выполнение плана </w:t>
      </w:r>
      <w:r w:rsidRPr="00393002">
        <w:rPr>
          <w:kern w:val="3"/>
          <w:sz w:val="28"/>
          <w:szCs w:val="28"/>
          <w:lang w:eastAsia="ru-RU"/>
        </w:rPr>
        <w:t>по доходам и выполнение запланированных расходных статей.</w:t>
      </w:r>
    </w:p>
    <w:p w:rsidR="00393002" w:rsidRPr="00393002" w:rsidRDefault="00393002" w:rsidP="00393002">
      <w:pPr>
        <w:widowControl w:val="0"/>
        <w:overflowPunct w:val="0"/>
        <w:autoSpaceDE w:val="0"/>
        <w:autoSpaceDN w:val="0"/>
        <w:ind w:firstLine="567"/>
        <w:jc w:val="both"/>
        <w:textAlignment w:val="baseline"/>
        <w:rPr>
          <w:kern w:val="3"/>
          <w:sz w:val="28"/>
          <w:szCs w:val="28"/>
          <w:lang w:eastAsia="ru-RU"/>
        </w:rPr>
      </w:pPr>
      <w:r w:rsidRPr="00393002">
        <w:rPr>
          <w:kern w:val="3"/>
          <w:sz w:val="28"/>
          <w:szCs w:val="28"/>
          <w:lang w:eastAsia="ru-RU"/>
        </w:rPr>
        <w:t>Регулярно размещалась информация в соцсетях и на официальном сайте администрации, были размещены объявления во всех общественных местах. С помощью председат</w:t>
      </w:r>
      <w:r w:rsidR="001B5531">
        <w:rPr>
          <w:kern w:val="3"/>
          <w:sz w:val="28"/>
          <w:szCs w:val="28"/>
          <w:lang w:eastAsia="ru-RU"/>
        </w:rPr>
        <w:t xml:space="preserve">елей ТОС проводился подворовой </w:t>
      </w:r>
      <w:r w:rsidRPr="00393002">
        <w:rPr>
          <w:kern w:val="3"/>
          <w:sz w:val="28"/>
          <w:szCs w:val="28"/>
          <w:lang w:eastAsia="ru-RU"/>
        </w:rPr>
        <w:t>обход с вручением напоминаний о необходимости</w:t>
      </w:r>
      <w:r w:rsidR="00981888">
        <w:rPr>
          <w:kern w:val="3"/>
          <w:sz w:val="28"/>
          <w:szCs w:val="28"/>
          <w:lang w:eastAsia="ru-RU"/>
        </w:rPr>
        <w:t xml:space="preserve"> своевременной уплаты налогов, </w:t>
      </w:r>
      <w:r w:rsidRPr="00393002">
        <w:rPr>
          <w:kern w:val="3"/>
          <w:sz w:val="28"/>
          <w:szCs w:val="28"/>
          <w:lang w:eastAsia="ru-RU"/>
        </w:rPr>
        <w:t xml:space="preserve">на сходах граждан велись разъяснения о необходимости своевременной уплаты налогов и погашения задолженности. </w:t>
      </w:r>
    </w:p>
    <w:p w:rsidR="00393002" w:rsidRPr="00393002" w:rsidRDefault="00393002" w:rsidP="00393002">
      <w:pPr>
        <w:widowControl w:val="0"/>
        <w:overflowPunct w:val="0"/>
        <w:autoSpaceDE w:val="0"/>
        <w:autoSpaceDN w:val="0"/>
        <w:ind w:firstLine="567"/>
        <w:jc w:val="both"/>
        <w:textAlignment w:val="baseline"/>
        <w:rPr>
          <w:rFonts w:ascii="Calibri" w:hAnsi="Calibri"/>
          <w:kern w:val="3"/>
          <w:sz w:val="28"/>
          <w:szCs w:val="28"/>
          <w:lang w:eastAsia="ru-RU"/>
        </w:rPr>
      </w:pPr>
      <w:r w:rsidRPr="00393002">
        <w:rPr>
          <w:kern w:val="3"/>
          <w:sz w:val="28"/>
          <w:szCs w:val="28"/>
          <w:lang w:eastAsia="ru-RU"/>
        </w:rPr>
        <w:t>Жители поселения имеют возможность в любое время, лично или по телефону, обратиться в администрацию поселения за информацией об имеющейся задолженности и</w:t>
      </w:r>
      <w:r w:rsidR="001B5531">
        <w:rPr>
          <w:kern w:val="3"/>
          <w:sz w:val="28"/>
          <w:szCs w:val="28"/>
          <w:lang w:eastAsia="ru-RU"/>
        </w:rPr>
        <w:t xml:space="preserve"> способах ее погашения, а </w:t>
      </w:r>
      <w:r w:rsidRPr="00393002">
        <w:rPr>
          <w:kern w:val="3"/>
          <w:sz w:val="28"/>
          <w:szCs w:val="28"/>
          <w:lang w:eastAsia="ru-RU"/>
        </w:rPr>
        <w:t>также предоставить квитанцию</w:t>
      </w:r>
      <w:r w:rsidRPr="00393002">
        <w:rPr>
          <w:rFonts w:ascii="Calibri" w:hAnsi="Calibri"/>
          <w:kern w:val="3"/>
          <w:sz w:val="28"/>
          <w:szCs w:val="28"/>
          <w:lang w:eastAsia="ru-RU"/>
        </w:rPr>
        <w:t xml:space="preserve"> </w:t>
      </w:r>
      <w:r w:rsidRPr="00393002">
        <w:rPr>
          <w:kern w:val="3"/>
          <w:sz w:val="28"/>
          <w:szCs w:val="28"/>
          <w:lang w:eastAsia="ru-RU"/>
        </w:rPr>
        <w:t>в качестве подтверждения факта уплаты налога</w:t>
      </w:r>
      <w:r w:rsidRPr="00393002">
        <w:rPr>
          <w:rFonts w:ascii="Calibri" w:hAnsi="Calibri"/>
          <w:kern w:val="3"/>
          <w:sz w:val="28"/>
          <w:szCs w:val="28"/>
          <w:lang w:eastAsia="ru-RU"/>
        </w:rPr>
        <w:t xml:space="preserve">. </w:t>
      </w:r>
    </w:p>
    <w:p w:rsidR="00265743" w:rsidRDefault="00265743">
      <w:pPr>
        <w:jc w:val="both"/>
        <w:rPr>
          <w:sz w:val="28"/>
        </w:rPr>
      </w:pPr>
    </w:p>
    <w:p w:rsidR="008E47CC" w:rsidRDefault="008E47CC" w:rsidP="009F659D">
      <w:pPr>
        <w:jc w:val="center"/>
        <w:rPr>
          <w:b/>
          <w:i/>
          <w:sz w:val="28"/>
          <w:u w:val="single"/>
        </w:rPr>
      </w:pPr>
    </w:p>
    <w:p w:rsidR="00140B91" w:rsidRPr="009F3F97" w:rsidRDefault="00981888" w:rsidP="009F659D">
      <w:pPr>
        <w:jc w:val="center"/>
        <w:rPr>
          <w:b/>
          <w:i/>
          <w:sz w:val="28"/>
        </w:rPr>
      </w:pPr>
      <w:r>
        <w:rPr>
          <w:b/>
          <w:i/>
          <w:sz w:val="28"/>
          <w:u w:val="single"/>
        </w:rPr>
        <w:t>РАСХОДЫ</w:t>
      </w:r>
      <w:r w:rsidR="00140B91" w:rsidRPr="009F3F97">
        <w:rPr>
          <w:b/>
          <w:i/>
          <w:sz w:val="28"/>
          <w:u w:val="single"/>
        </w:rPr>
        <w:t xml:space="preserve"> БЮДЖЕТА</w:t>
      </w:r>
      <w:r w:rsidR="00140B91" w:rsidRPr="009F3F97">
        <w:rPr>
          <w:b/>
          <w:i/>
          <w:sz w:val="28"/>
        </w:rPr>
        <w:t>:</w:t>
      </w:r>
    </w:p>
    <w:p w:rsidR="00BD10D1" w:rsidRDefault="00BD10D1">
      <w:pPr>
        <w:pStyle w:val="a9"/>
        <w:jc w:val="both"/>
        <w:rPr>
          <w:b w:val="0"/>
          <w:sz w:val="28"/>
        </w:rPr>
      </w:pPr>
    </w:p>
    <w:p w:rsidR="008E47CC" w:rsidRDefault="008F7E2D" w:rsidP="00981888">
      <w:pPr>
        <w:pStyle w:val="a9"/>
        <w:ind w:firstLine="708"/>
        <w:jc w:val="both"/>
        <w:rPr>
          <w:b w:val="0"/>
          <w:sz w:val="28"/>
        </w:rPr>
      </w:pPr>
      <w:r>
        <w:rPr>
          <w:b w:val="0"/>
          <w:sz w:val="28"/>
        </w:rPr>
        <w:t xml:space="preserve">Расходование средств бюджета </w:t>
      </w:r>
      <w:r w:rsidR="001B5531">
        <w:rPr>
          <w:b w:val="0"/>
          <w:sz w:val="28"/>
        </w:rPr>
        <w:t>Песчаного</w:t>
      </w:r>
      <w:r>
        <w:rPr>
          <w:b w:val="0"/>
          <w:sz w:val="28"/>
        </w:rPr>
        <w:t xml:space="preserve"> сельского поселения Тбилисского района осуществляется в строгом соответствии с утвержденными бюджетными сметами расходов и муниципальными программами. Главным распорядителем бюджетных средств является администрация </w:t>
      </w:r>
      <w:r w:rsidR="001B5531">
        <w:rPr>
          <w:b w:val="0"/>
          <w:sz w:val="28"/>
        </w:rPr>
        <w:t>Песчаного</w:t>
      </w:r>
      <w:r>
        <w:rPr>
          <w:b w:val="0"/>
          <w:sz w:val="28"/>
        </w:rPr>
        <w:t xml:space="preserve"> сельского поселения Тбилисского района, которая производит расходы согласно решениям Совета </w:t>
      </w:r>
      <w:r w:rsidR="001B5531">
        <w:rPr>
          <w:b w:val="0"/>
          <w:sz w:val="28"/>
        </w:rPr>
        <w:t>Песчаного</w:t>
      </w:r>
      <w:r>
        <w:rPr>
          <w:b w:val="0"/>
          <w:sz w:val="28"/>
        </w:rPr>
        <w:t xml:space="preserve"> сельского поселения Тбилисского района</w:t>
      </w:r>
      <w:r w:rsidR="009A22AC">
        <w:rPr>
          <w:b w:val="0"/>
          <w:sz w:val="28"/>
        </w:rPr>
        <w:t xml:space="preserve"> об утверждении бюджета поселения на очередной год. </w:t>
      </w:r>
      <w:r w:rsidR="00153E76">
        <w:rPr>
          <w:b w:val="0"/>
          <w:sz w:val="28"/>
        </w:rPr>
        <w:t xml:space="preserve">Расходы бюджета определены исходя из установленных законодательством полномочий сельского поселения по </w:t>
      </w:r>
      <w:r w:rsidR="00153E76" w:rsidRPr="00265743">
        <w:rPr>
          <w:b w:val="0"/>
          <w:sz w:val="28"/>
        </w:rPr>
        <w:t>исполнению расходных обязательств.</w:t>
      </w:r>
    </w:p>
    <w:p w:rsidR="002F49F5" w:rsidRPr="009C7F8B" w:rsidRDefault="008E47CC" w:rsidP="009C7F8B">
      <w:pPr>
        <w:pStyle w:val="a9"/>
        <w:ind w:firstLine="708"/>
        <w:jc w:val="both"/>
        <w:rPr>
          <w:b w:val="0"/>
          <w:sz w:val="28"/>
        </w:rPr>
      </w:pPr>
      <w:r>
        <w:rPr>
          <w:b w:val="0"/>
          <w:sz w:val="28"/>
        </w:rPr>
        <w:t xml:space="preserve">Бюджет </w:t>
      </w:r>
      <w:r w:rsidR="001B5531">
        <w:rPr>
          <w:b w:val="0"/>
          <w:sz w:val="28"/>
        </w:rPr>
        <w:t>Песчаного</w:t>
      </w:r>
      <w:r>
        <w:rPr>
          <w:b w:val="0"/>
          <w:sz w:val="28"/>
        </w:rPr>
        <w:t xml:space="preserve"> </w:t>
      </w:r>
      <w:r w:rsidR="00140B91">
        <w:rPr>
          <w:b w:val="0"/>
          <w:sz w:val="28"/>
        </w:rPr>
        <w:t>сельского посе</w:t>
      </w:r>
      <w:r w:rsidR="00AD0BDD">
        <w:rPr>
          <w:b w:val="0"/>
          <w:sz w:val="28"/>
        </w:rPr>
        <w:t>ления Тбилисского района</w:t>
      </w:r>
      <w:r>
        <w:rPr>
          <w:b w:val="0"/>
          <w:sz w:val="28"/>
        </w:rPr>
        <w:t xml:space="preserve"> в части расходования бюджет</w:t>
      </w:r>
      <w:r w:rsidR="00981888">
        <w:rPr>
          <w:b w:val="0"/>
          <w:sz w:val="28"/>
        </w:rPr>
        <w:t>ных ассигнований был исполнен в</w:t>
      </w:r>
      <w:r w:rsidR="00AD0BDD">
        <w:rPr>
          <w:b w:val="0"/>
          <w:sz w:val="28"/>
        </w:rPr>
        <w:t xml:space="preserve"> </w:t>
      </w:r>
      <w:r>
        <w:rPr>
          <w:b w:val="0"/>
          <w:sz w:val="28"/>
        </w:rPr>
        <w:t xml:space="preserve">отчетном периоде в размере </w:t>
      </w:r>
      <w:r w:rsidR="00981888">
        <w:rPr>
          <w:b w:val="0"/>
          <w:sz w:val="28"/>
        </w:rPr>
        <w:t>17 195 018,26</w:t>
      </w:r>
      <w:r w:rsidR="00574329">
        <w:rPr>
          <w:b w:val="0"/>
          <w:sz w:val="28"/>
        </w:rPr>
        <w:t xml:space="preserve"> </w:t>
      </w:r>
      <w:r w:rsidR="00140B91">
        <w:rPr>
          <w:b w:val="0"/>
          <w:sz w:val="28"/>
        </w:rPr>
        <w:t xml:space="preserve">рублей, что составило </w:t>
      </w:r>
      <w:r w:rsidR="00981888">
        <w:rPr>
          <w:b w:val="0"/>
          <w:sz w:val="28"/>
        </w:rPr>
        <w:t xml:space="preserve">95,2 </w:t>
      </w:r>
      <w:r w:rsidR="00393002">
        <w:rPr>
          <w:b w:val="0"/>
          <w:sz w:val="28"/>
        </w:rPr>
        <w:t>%</w:t>
      </w:r>
      <w:r w:rsidR="00FF6C4B">
        <w:rPr>
          <w:b w:val="0"/>
          <w:sz w:val="28"/>
        </w:rPr>
        <w:t xml:space="preserve"> от уточненного годового назначения в размере </w:t>
      </w:r>
      <w:r w:rsidR="00981888">
        <w:rPr>
          <w:b w:val="0"/>
          <w:sz w:val="28"/>
        </w:rPr>
        <w:t>18 062 398,01</w:t>
      </w:r>
      <w:r w:rsidR="00FF6C4B">
        <w:rPr>
          <w:b w:val="0"/>
          <w:sz w:val="28"/>
        </w:rPr>
        <w:t xml:space="preserve"> рублей. Уточненные плановые ассигнования по сравнению с первоначальным планом увеличились на </w:t>
      </w:r>
      <w:r w:rsidR="00B63ACF">
        <w:rPr>
          <w:b w:val="0"/>
          <w:sz w:val="28"/>
        </w:rPr>
        <w:t>28,5</w:t>
      </w:r>
      <w:r w:rsidR="00D45FDB">
        <w:rPr>
          <w:b w:val="0"/>
          <w:sz w:val="28"/>
        </w:rPr>
        <w:t>%. Темп роста расхо</w:t>
      </w:r>
      <w:r w:rsidR="00B63ACF">
        <w:rPr>
          <w:b w:val="0"/>
          <w:sz w:val="28"/>
        </w:rPr>
        <w:t>да бюджетных ассигнований в 2025 году</w:t>
      </w:r>
      <w:r w:rsidR="00B8566E" w:rsidRPr="00B8566E">
        <w:rPr>
          <w:b w:val="0"/>
          <w:sz w:val="28"/>
        </w:rPr>
        <w:t xml:space="preserve"> </w:t>
      </w:r>
      <w:r w:rsidR="00B8566E">
        <w:rPr>
          <w:b w:val="0"/>
          <w:sz w:val="28"/>
        </w:rPr>
        <w:t>снизился</w:t>
      </w:r>
      <w:r w:rsidR="00B63ACF">
        <w:rPr>
          <w:b w:val="0"/>
          <w:sz w:val="28"/>
        </w:rPr>
        <w:t xml:space="preserve"> по сравнению с 2024</w:t>
      </w:r>
      <w:r w:rsidR="00D45FDB">
        <w:rPr>
          <w:b w:val="0"/>
          <w:sz w:val="28"/>
        </w:rPr>
        <w:t xml:space="preserve"> годом </w:t>
      </w:r>
      <w:r w:rsidR="00B8566E">
        <w:rPr>
          <w:b w:val="0"/>
          <w:sz w:val="28"/>
        </w:rPr>
        <w:t xml:space="preserve">на </w:t>
      </w:r>
      <w:r w:rsidR="00B8566E" w:rsidRPr="00B8566E">
        <w:rPr>
          <w:b w:val="0"/>
          <w:sz w:val="28"/>
        </w:rPr>
        <w:t xml:space="preserve">78.0 </w:t>
      </w:r>
      <w:r w:rsidR="00D45FDB">
        <w:rPr>
          <w:b w:val="0"/>
          <w:sz w:val="28"/>
        </w:rPr>
        <w:t xml:space="preserve">%, в связи с </w:t>
      </w:r>
      <w:r w:rsidR="00D45FDB">
        <w:rPr>
          <w:b w:val="0"/>
          <w:sz w:val="28"/>
        </w:rPr>
        <w:lastRenderedPageBreak/>
        <w:t>выделением денежных средств из краевого бюджета на приобретение тракторов МТЗ 82.1.</w:t>
      </w:r>
    </w:p>
    <w:p w:rsidR="007E32F2" w:rsidRDefault="00B10A5A" w:rsidP="002A04E9">
      <w:pPr>
        <w:pStyle w:val="a0"/>
        <w:spacing w:after="0"/>
        <w:ind w:left="-28"/>
        <w:jc w:val="both"/>
        <w:rPr>
          <w:sz w:val="28"/>
          <w:szCs w:val="28"/>
        </w:rPr>
      </w:pPr>
      <w:r>
        <w:tab/>
      </w:r>
      <w:r w:rsidR="00140B91">
        <w:tab/>
      </w:r>
      <w:r w:rsidR="00140B91">
        <w:rPr>
          <w:sz w:val="28"/>
          <w:szCs w:val="28"/>
        </w:rPr>
        <w:t>В хо</w:t>
      </w:r>
      <w:r w:rsidR="001B5531">
        <w:rPr>
          <w:sz w:val="28"/>
          <w:szCs w:val="28"/>
        </w:rPr>
        <w:t xml:space="preserve">де исполнения расходов за </w:t>
      </w:r>
      <w:r w:rsidR="00AD0BDD">
        <w:rPr>
          <w:sz w:val="28"/>
          <w:szCs w:val="28"/>
        </w:rPr>
        <w:t>20</w:t>
      </w:r>
      <w:r w:rsidR="001B5531">
        <w:rPr>
          <w:sz w:val="28"/>
          <w:szCs w:val="28"/>
        </w:rPr>
        <w:t>2</w:t>
      </w:r>
      <w:r w:rsidR="00B8566E">
        <w:rPr>
          <w:sz w:val="28"/>
          <w:szCs w:val="28"/>
        </w:rPr>
        <w:t>5</w:t>
      </w:r>
      <w:r w:rsidR="00140B91">
        <w:rPr>
          <w:sz w:val="28"/>
          <w:szCs w:val="28"/>
        </w:rPr>
        <w:t xml:space="preserve"> год особое внимание уделялось своевременному и полному финансированию таких рас</w:t>
      </w:r>
      <w:r w:rsidR="00704B79">
        <w:rPr>
          <w:sz w:val="28"/>
          <w:szCs w:val="28"/>
        </w:rPr>
        <w:t xml:space="preserve">ходов как – заработная плата и </w:t>
      </w:r>
      <w:r w:rsidR="00140B91">
        <w:rPr>
          <w:sz w:val="28"/>
          <w:szCs w:val="28"/>
        </w:rPr>
        <w:t>обязательные платежи в фонды медицинского</w:t>
      </w:r>
      <w:r w:rsidR="00704B79">
        <w:rPr>
          <w:sz w:val="28"/>
          <w:szCs w:val="28"/>
        </w:rPr>
        <w:t xml:space="preserve"> страхования, пенсионный фонд, </w:t>
      </w:r>
      <w:r w:rsidR="00140B91">
        <w:rPr>
          <w:sz w:val="28"/>
          <w:szCs w:val="28"/>
        </w:rPr>
        <w:t>фонд социального страхования.</w:t>
      </w:r>
    </w:p>
    <w:p w:rsidR="001C77EB" w:rsidRDefault="007E32F2" w:rsidP="002A04E9">
      <w:pPr>
        <w:pStyle w:val="a0"/>
        <w:spacing w:after="0"/>
        <w:ind w:left="-28"/>
        <w:jc w:val="both"/>
        <w:rPr>
          <w:sz w:val="28"/>
          <w:szCs w:val="28"/>
        </w:rPr>
      </w:pPr>
      <w:r>
        <w:rPr>
          <w:sz w:val="28"/>
          <w:szCs w:val="28"/>
        </w:rPr>
        <w:tab/>
      </w:r>
      <w:r>
        <w:rPr>
          <w:sz w:val="28"/>
          <w:szCs w:val="28"/>
        </w:rPr>
        <w:tab/>
        <w:t>Бюджетная стратегия ориентирована на содействие социальному и экономическому развитию Песчаного сельского поселения Тбилисского района при безусловном повышении эффективности и результативности бюджетных расходов.</w:t>
      </w:r>
      <w:r w:rsidR="00140B91">
        <w:rPr>
          <w:sz w:val="28"/>
          <w:szCs w:val="28"/>
        </w:rPr>
        <w:t xml:space="preserve"> </w:t>
      </w:r>
    </w:p>
    <w:p w:rsidR="001C77EB" w:rsidRPr="001C77EB" w:rsidRDefault="007E32F2" w:rsidP="002A04E9">
      <w:pPr>
        <w:pStyle w:val="a0"/>
        <w:spacing w:after="0"/>
        <w:ind w:left="-28" w:firstLine="738"/>
        <w:jc w:val="both"/>
        <w:rPr>
          <w:sz w:val="28"/>
          <w:szCs w:val="28"/>
        </w:rPr>
      </w:pPr>
      <w:r>
        <w:rPr>
          <w:sz w:val="28"/>
          <w:szCs w:val="28"/>
        </w:rPr>
        <w:t>При планировании объема расходов Песчаного сельского посе</w:t>
      </w:r>
      <w:r w:rsidR="004A4390">
        <w:rPr>
          <w:sz w:val="28"/>
          <w:szCs w:val="28"/>
        </w:rPr>
        <w:t>ления Тбилисского района на 2025</w:t>
      </w:r>
      <w:r>
        <w:rPr>
          <w:sz w:val="28"/>
          <w:szCs w:val="28"/>
        </w:rPr>
        <w:t xml:space="preserve"> год учитывались:</w:t>
      </w:r>
    </w:p>
    <w:p w:rsidR="001C77EB" w:rsidRPr="001C77EB" w:rsidRDefault="001C77EB" w:rsidP="009C7F8B">
      <w:pPr>
        <w:pStyle w:val="a0"/>
        <w:spacing w:after="0"/>
        <w:ind w:left="-28" w:firstLine="736"/>
        <w:jc w:val="both"/>
        <w:rPr>
          <w:sz w:val="28"/>
          <w:szCs w:val="28"/>
        </w:rPr>
      </w:pPr>
      <w:r w:rsidRPr="001C77EB">
        <w:rPr>
          <w:sz w:val="28"/>
          <w:szCs w:val="28"/>
        </w:rPr>
        <w:t>- осуществление бюджетных расходов с учетом возможностей доходной базы бюджета поселения;</w:t>
      </w:r>
    </w:p>
    <w:p w:rsidR="001C77EB" w:rsidRPr="001C77EB" w:rsidRDefault="001C77EB" w:rsidP="009C7F8B">
      <w:pPr>
        <w:pStyle w:val="a0"/>
        <w:spacing w:after="0"/>
        <w:ind w:left="-28" w:firstLine="736"/>
        <w:jc w:val="both"/>
        <w:rPr>
          <w:sz w:val="28"/>
          <w:szCs w:val="28"/>
        </w:rPr>
      </w:pPr>
      <w:r w:rsidRPr="001C77EB">
        <w:rPr>
          <w:sz w:val="28"/>
          <w:szCs w:val="28"/>
        </w:rPr>
        <w:t>- недопущение роста кредиторской и дебиторской задолженности бюджета поселения;</w:t>
      </w:r>
    </w:p>
    <w:p w:rsidR="001C77EB" w:rsidRPr="001C77EB" w:rsidRDefault="001C77EB" w:rsidP="009C7F8B">
      <w:pPr>
        <w:pStyle w:val="a0"/>
        <w:spacing w:after="0"/>
        <w:ind w:left="-28" w:firstLine="736"/>
        <w:jc w:val="both"/>
        <w:rPr>
          <w:sz w:val="28"/>
          <w:szCs w:val="28"/>
        </w:rPr>
      </w:pPr>
      <w:r w:rsidRPr="001C77EB">
        <w:rPr>
          <w:sz w:val="28"/>
          <w:szCs w:val="28"/>
        </w:rPr>
        <w:t>- планирование бюджетных ассигнований исходя из необходимости безусловного исполнения действующих расходных обязательств, в первую очередь социально ориентированных;</w:t>
      </w:r>
    </w:p>
    <w:p w:rsidR="00140B91" w:rsidRDefault="001C77EB" w:rsidP="009C7F8B">
      <w:pPr>
        <w:pStyle w:val="a0"/>
        <w:spacing w:after="0"/>
        <w:ind w:left="-28" w:firstLine="736"/>
        <w:jc w:val="both"/>
        <w:rPr>
          <w:sz w:val="28"/>
          <w:szCs w:val="28"/>
        </w:rPr>
      </w:pPr>
      <w:r w:rsidRPr="001C77EB">
        <w:rPr>
          <w:sz w:val="28"/>
          <w:szCs w:val="28"/>
        </w:rPr>
        <w:t>- повышение эф</w:t>
      </w:r>
      <w:r w:rsidR="007E32F2">
        <w:rPr>
          <w:sz w:val="28"/>
          <w:szCs w:val="28"/>
        </w:rPr>
        <w:t>фективности бюджетных расходов;</w:t>
      </w:r>
    </w:p>
    <w:p w:rsidR="002973D3" w:rsidRPr="002973D3" w:rsidRDefault="007E32F2" w:rsidP="009C7F8B">
      <w:pPr>
        <w:pStyle w:val="a0"/>
        <w:spacing w:after="0"/>
        <w:ind w:left="-28" w:firstLine="736"/>
        <w:jc w:val="both"/>
        <w:rPr>
          <w:sz w:val="28"/>
          <w:szCs w:val="28"/>
        </w:rPr>
      </w:pPr>
      <w:r>
        <w:rPr>
          <w:sz w:val="28"/>
          <w:szCs w:val="28"/>
        </w:rPr>
        <w:t>-объемы финансирования, предусмотренные муниципальными программами Песчаного сельского поселения Тбилисского района по годам их реализации.</w:t>
      </w:r>
    </w:p>
    <w:p w:rsidR="002973D3" w:rsidRDefault="002973D3" w:rsidP="002A04E9">
      <w:pPr>
        <w:pStyle w:val="a0"/>
        <w:spacing w:after="0"/>
        <w:ind w:left="-30"/>
        <w:jc w:val="both"/>
        <w:rPr>
          <w:sz w:val="28"/>
          <w:szCs w:val="28"/>
        </w:rPr>
      </w:pPr>
      <w:r>
        <w:rPr>
          <w:sz w:val="28"/>
          <w:szCs w:val="28"/>
        </w:rPr>
        <w:tab/>
      </w:r>
      <w:r w:rsidR="002A04E9">
        <w:rPr>
          <w:sz w:val="28"/>
          <w:szCs w:val="28"/>
        </w:rPr>
        <w:t xml:space="preserve"> </w:t>
      </w:r>
      <w:r w:rsidR="00342621">
        <w:rPr>
          <w:sz w:val="28"/>
          <w:szCs w:val="28"/>
        </w:rPr>
        <w:t xml:space="preserve">Особое внимание уделялось </w:t>
      </w:r>
      <w:r>
        <w:rPr>
          <w:sz w:val="28"/>
          <w:szCs w:val="28"/>
        </w:rPr>
        <w:t>сохранению</w:t>
      </w:r>
      <w:r w:rsidRPr="002973D3">
        <w:rPr>
          <w:sz w:val="28"/>
          <w:szCs w:val="28"/>
        </w:rPr>
        <w:t xml:space="preserve"> преемственност</w:t>
      </w:r>
      <w:r>
        <w:rPr>
          <w:sz w:val="28"/>
          <w:szCs w:val="28"/>
        </w:rPr>
        <w:t>и</w:t>
      </w:r>
      <w:r w:rsidRPr="002973D3">
        <w:rPr>
          <w:sz w:val="28"/>
          <w:szCs w:val="28"/>
        </w:rPr>
        <w:t xml:space="preserve"> приоритетного финансового обеспечения развития социально-культурной сферы. Отдельное внимание уделено содействию роста экономики </w:t>
      </w:r>
      <w:r w:rsidR="00342621">
        <w:rPr>
          <w:sz w:val="28"/>
          <w:szCs w:val="28"/>
        </w:rPr>
        <w:t>Песчаного</w:t>
      </w:r>
      <w:r w:rsidRPr="002973D3">
        <w:rPr>
          <w:sz w:val="28"/>
          <w:szCs w:val="28"/>
        </w:rPr>
        <w:t xml:space="preserve"> сельского поселения </w:t>
      </w:r>
      <w:r>
        <w:rPr>
          <w:sz w:val="28"/>
          <w:szCs w:val="28"/>
        </w:rPr>
        <w:t>Т</w:t>
      </w:r>
      <w:r w:rsidRPr="002973D3">
        <w:rPr>
          <w:sz w:val="28"/>
          <w:szCs w:val="28"/>
        </w:rPr>
        <w:t>билисского района, включая поддержку малого и среднего предпринимательства, развитие дорожной инфраструктуры, повышение инвестиционной привлекательности сельского поселения.</w:t>
      </w:r>
    </w:p>
    <w:p w:rsidR="00E47260" w:rsidRPr="002973D3" w:rsidRDefault="00E47260" w:rsidP="002A04E9">
      <w:pPr>
        <w:pStyle w:val="a0"/>
        <w:spacing w:after="0"/>
        <w:ind w:left="-30"/>
        <w:jc w:val="both"/>
        <w:rPr>
          <w:sz w:val="28"/>
          <w:szCs w:val="28"/>
        </w:rPr>
      </w:pPr>
    </w:p>
    <w:p w:rsidR="00D45A38" w:rsidRPr="00FF6E61" w:rsidRDefault="00D45A38" w:rsidP="00D45A38">
      <w:pPr>
        <w:ind w:firstLine="560"/>
        <w:jc w:val="both"/>
        <w:rPr>
          <w:sz w:val="28"/>
          <w:szCs w:val="28"/>
        </w:rPr>
      </w:pPr>
      <w:r w:rsidRPr="00FF6E61">
        <w:rPr>
          <w:sz w:val="28"/>
          <w:szCs w:val="28"/>
        </w:rPr>
        <w:t>Распределение бюджетных ассигнований по разделам функциональной классификации расходов бюджета Песчаного сельского поселения в 2025 году представлено в структуре по видам расходов в следующей таблице:</w:t>
      </w:r>
    </w:p>
    <w:p w:rsidR="00D45A38" w:rsidRPr="0015603C" w:rsidRDefault="00D45A38" w:rsidP="00D45A38">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238"/>
        <w:gridCol w:w="991"/>
        <w:gridCol w:w="1271"/>
        <w:gridCol w:w="864"/>
        <w:gridCol w:w="1284"/>
        <w:gridCol w:w="904"/>
        <w:gridCol w:w="1284"/>
        <w:gridCol w:w="924"/>
      </w:tblGrid>
      <w:tr w:rsidR="00BA060A" w:rsidRPr="0015603C" w:rsidTr="00BA060A">
        <w:tc>
          <w:tcPr>
            <w:tcW w:w="740" w:type="dxa"/>
            <w:shd w:val="clear" w:color="auto" w:fill="auto"/>
          </w:tcPr>
          <w:p w:rsidR="00BA060A" w:rsidRPr="0015603C" w:rsidRDefault="00BA060A" w:rsidP="00293A19">
            <w:pPr>
              <w:jc w:val="both"/>
              <w:rPr>
                <w:b/>
                <w:sz w:val="20"/>
                <w:szCs w:val="20"/>
              </w:rPr>
            </w:pPr>
            <w:r w:rsidRPr="0015603C">
              <w:rPr>
                <w:b/>
                <w:sz w:val="20"/>
                <w:szCs w:val="20"/>
              </w:rPr>
              <w:t>№п/п</w:t>
            </w:r>
          </w:p>
        </w:tc>
        <w:tc>
          <w:tcPr>
            <w:tcW w:w="2348" w:type="dxa"/>
            <w:shd w:val="clear" w:color="auto" w:fill="auto"/>
          </w:tcPr>
          <w:p w:rsidR="00BA060A" w:rsidRPr="0015603C" w:rsidRDefault="00BA060A" w:rsidP="00293A19">
            <w:pPr>
              <w:jc w:val="both"/>
              <w:rPr>
                <w:b/>
                <w:sz w:val="20"/>
                <w:szCs w:val="20"/>
              </w:rPr>
            </w:pPr>
            <w:r w:rsidRPr="0015603C">
              <w:rPr>
                <w:b/>
                <w:sz w:val="20"/>
                <w:szCs w:val="20"/>
              </w:rPr>
              <w:t>наименование расходов</w:t>
            </w:r>
          </w:p>
        </w:tc>
        <w:tc>
          <w:tcPr>
            <w:tcW w:w="1108" w:type="dxa"/>
          </w:tcPr>
          <w:p w:rsidR="00BA060A" w:rsidRPr="0015603C" w:rsidRDefault="00BA060A" w:rsidP="00293A19">
            <w:pPr>
              <w:jc w:val="both"/>
              <w:rPr>
                <w:b/>
                <w:sz w:val="20"/>
                <w:szCs w:val="20"/>
              </w:rPr>
            </w:pPr>
            <w:r w:rsidRPr="0015603C">
              <w:rPr>
                <w:b/>
                <w:sz w:val="20"/>
                <w:szCs w:val="20"/>
              </w:rPr>
              <w:t>Код по разделу БК</w:t>
            </w:r>
          </w:p>
        </w:tc>
        <w:tc>
          <w:tcPr>
            <w:tcW w:w="765" w:type="dxa"/>
          </w:tcPr>
          <w:p w:rsidR="00BA060A" w:rsidRDefault="00BA060A" w:rsidP="00293A19">
            <w:pPr>
              <w:jc w:val="both"/>
              <w:rPr>
                <w:b/>
                <w:sz w:val="20"/>
                <w:szCs w:val="20"/>
              </w:rPr>
            </w:pPr>
            <w:r>
              <w:rPr>
                <w:b/>
                <w:sz w:val="20"/>
                <w:szCs w:val="20"/>
              </w:rPr>
              <w:t>исполнение 2023 г. тыс. рублей</w:t>
            </w:r>
          </w:p>
        </w:tc>
        <w:tc>
          <w:tcPr>
            <w:tcW w:w="888" w:type="dxa"/>
          </w:tcPr>
          <w:p w:rsidR="00BA060A" w:rsidRDefault="00BA060A" w:rsidP="00293A19">
            <w:pPr>
              <w:jc w:val="both"/>
              <w:rPr>
                <w:b/>
                <w:sz w:val="20"/>
                <w:szCs w:val="20"/>
              </w:rPr>
            </w:pPr>
            <w:r>
              <w:rPr>
                <w:b/>
                <w:sz w:val="20"/>
                <w:szCs w:val="20"/>
              </w:rPr>
              <w:t>% доля в общем объеме</w:t>
            </w:r>
          </w:p>
        </w:tc>
        <w:tc>
          <w:tcPr>
            <w:tcW w:w="1304" w:type="dxa"/>
          </w:tcPr>
          <w:p w:rsidR="00BA060A" w:rsidRPr="0015603C" w:rsidRDefault="00BA060A" w:rsidP="00293A19">
            <w:pPr>
              <w:jc w:val="both"/>
              <w:rPr>
                <w:b/>
                <w:sz w:val="20"/>
                <w:szCs w:val="20"/>
              </w:rPr>
            </w:pPr>
            <w:r>
              <w:rPr>
                <w:b/>
                <w:sz w:val="20"/>
                <w:szCs w:val="20"/>
              </w:rPr>
              <w:t>исполнение 2024</w:t>
            </w:r>
            <w:r w:rsidRPr="0015603C">
              <w:rPr>
                <w:b/>
                <w:sz w:val="20"/>
                <w:szCs w:val="20"/>
              </w:rPr>
              <w:t xml:space="preserve"> г. тыс. рублей</w:t>
            </w:r>
          </w:p>
        </w:tc>
        <w:tc>
          <w:tcPr>
            <w:tcW w:w="986" w:type="dxa"/>
          </w:tcPr>
          <w:p w:rsidR="00BA060A" w:rsidRPr="0015603C" w:rsidRDefault="00BA060A" w:rsidP="00293A19">
            <w:pPr>
              <w:jc w:val="both"/>
              <w:rPr>
                <w:b/>
                <w:sz w:val="20"/>
                <w:szCs w:val="20"/>
              </w:rPr>
            </w:pPr>
            <w:r>
              <w:rPr>
                <w:b/>
                <w:sz w:val="20"/>
                <w:szCs w:val="20"/>
              </w:rPr>
              <w:t>% доля в общем объёме 2024</w:t>
            </w:r>
            <w:r w:rsidRPr="0015603C">
              <w:rPr>
                <w:b/>
                <w:sz w:val="20"/>
                <w:szCs w:val="20"/>
              </w:rPr>
              <w:t xml:space="preserve"> г.</w:t>
            </w:r>
          </w:p>
        </w:tc>
        <w:tc>
          <w:tcPr>
            <w:tcW w:w="1304" w:type="dxa"/>
            <w:shd w:val="clear" w:color="auto" w:fill="auto"/>
          </w:tcPr>
          <w:p w:rsidR="00BA060A" w:rsidRPr="0015603C" w:rsidRDefault="00BA060A" w:rsidP="00293A19">
            <w:pPr>
              <w:jc w:val="both"/>
              <w:rPr>
                <w:b/>
                <w:sz w:val="20"/>
                <w:szCs w:val="20"/>
              </w:rPr>
            </w:pPr>
            <w:r>
              <w:rPr>
                <w:b/>
                <w:sz w:val="20"/>
                <w:szCs w:val="20"/>
              </w:rPr>
              <w:t>исполнение 2025</w:t>
            </w:r>
            <w:r w:rsidRPr="0015603C">
              <w:rPr>
                <w:b/>
                <w:sz w:val="20"/>
                <w:szCs w:val="20"/>
              </w:rPr>
              <w:t xml:space="preserve"> г. тыс. рублей</w:t>
            </w:r>
          </w:p>
        </w:tc>
        <w:tc>
          <w:tcPr>
            <w:tcW w:w="1036" w:type="dxa"/>
            <w:shd w:val="clear" w:color="auto" w:fill="auto"/>
          </w:tcPr>
          <w:p w:rsidR="00BA060A" w:rsidRPr="0015603C" w:rsidRDefault="00BA060A" w:rsidP="00293A19">
            <w:pPr>
              <w:jc w:val="both"/>
              <w:rPr>
                <w:b/>
                <w:sz w:val="20"/>
                <w:szCs w:val="20"/>
              </w:rPr>
            </w:pPr>
            <w:r>
              <w:rPr>
                <w:b/>
                <w:sz w:val="20"/>
                <w:szCs w:val="20"/>
              </w:rPr>
              <w:t>% доля в общем объёме 2025</w:t>
            </w:r>
            <w:r w:rsidRPr="0015603C">
              <w:rPr>
                <w:b/>
                <w:sz w:val="20"/>
                <w:szCs w:val="20"/>
              </w:rPr>
              <w:t xml:space="preserve"> г.</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1</w:t>
            </w:r>
          </w:p>
        </w:tc>
        <w:tc>
          <w:tcPr>
            <w:tcW w:w="2348" w:type="dxa"/>
            <w:shd w:val="clear" w:color="auto" w:fill="auto"/>
          </w:tcPr>
          <w:p w:rsidR="00BA060A" w:rsidRPr="0015603C" w:rsidRDefault="00BA060A" w:rsidP="00293A19">
            <w:pPr>
              <w:jc w:val="both"/>
              <w:rPr>
                <w:sz w:val="20"/>
                <w:szCs w:val="20"/>
              </w:rPr>
            </w:pPr>
            <w:r w:rsidRPr="0015603C">
              <w:rPr>
                <w:sz w:val="20"/>
                <w:szCs w:val="20"/>
              </w:rPr>
              <w:t>Общегосударственные вопросы</w:t>
            </w:r>
          </w:p>
        </w:tc>
        <w:tc>
          <w:tcPr>
            <w:tcW w:w="1108" w:type="dxa"/>
          </w:tcPr>
          <w:p w:rsidR="00BA060A" w:rsidRPr="0015603C" w:rsidRDefault="00BA060A" w:rsidP="00293A19">
            <w:pPr>
              <w:jc w:val="both"/>
              <w:rPr>
                <w:sz w:val="20"/>
                <w:szCs w:val="20"/>
              </w:rPr>
            </w:pPr>
            <w:r w:rsidRPr="0015603C">
              <w:rPr>
                <w:sz w:val="20"/>
                <w:szCs w:val="20"/>
              </w:rPr>
              <w:t>0100</w:t>
            </w:r>
          </w:p>
        </w:tc>
        <w:tc>
          <w:tcPr>
            <w:tcW w:w="765" w:type="dxa"/>
          </w:tcPr>
          <w:p w:rsidR="00BA060A" w:rsidRPr="0015603C" w:rsidRDefault="00BA060A" w:rsidP="00293A19">
            <w:pPr>
              <w:jc w:val="both"/>
              <w:rPr>
                <w:sz w:val="20"/>
                <w:szCs w:val="20"/>
              </w:rPr>
            </w:pPr>
            <w:r>
              <w:rPr>
                <w:sz w:val="20"/>
                <w:szCs w:val="20"/>
              </w:rPr>
              <w:t>7970,9</w:t>
            </w:r>
          </w:p>
        </w:tc>
        <w:tc>
          <w:tcPr>
            <w:tcW w:w="888" w:type="dxa"/>
          </w:tcPr>
          <w:p w:rsidR="00BA060A" w:rsidRPr="0015603C" w:rsidRDefault="00BA060A" w:rsidP="00293A19">
            <w:pPr>
              <w:jc w:val="both"/>
              <w:rPr>
                <w:sz w:val="20"/>
                <w:szCs w:val="20"/>
              </w:rPr>
            </w:pPr>
            <w:r>
              <w:rPr>
                <w:sz w:val="20"/>
                <w:szCs w:val="20"/>
              </w:rPr>
              <w:t>61,9</w:t>
            </w:r>
          </w:p>
        </w:tc>
        <w:tc>
          <w:tcPr>
            <w:tcW w:w="1304" w:type="dxa"/>
          </w:tcPr>
          <w:p w:rsidR="00BA060A" w:rsidRPr="0015603C" w:rsidRDefault="009459F4" w:rsidP="00293A19">
            <w:pPr>
              <w:jc w:val="both"/>
              <w:rPr>
                <w:sz w:val="20"/>
                <w:szCs w:val="20"/>
              </w:rPr>
            </w:pPr>
            <w:r>
              <w:rPr>
                <w:sz w:val="20"/>
                <w:szCs w:val="20"/>
              </w:rPr>
              <w:t>8112,7</w:t>
            </w:r>
          </w:p>
        </w:tc>
        <w:tc>
          <w:tcPr>
            <w:tcW w:w="986" w:type="dxa"/>
          </w:tcPr>
          <w:p w:rsidR="00BA060A" w:rsidRPr="0015603C" w:rsidRDefault="00A91A9F" w:rsidP="00293A19">
            <w:pPr>
              <w:jc w:val="both"/>
              <w:rPr>
                <w:sz w:val="20"/>
                <w:szCs w:val="20"/>
              </w:rPr>
            </w:pPr>
            <w:r>
              <w:rPr>
                <w:sz w:val="20"/>
                <w:szCs w:val="20"/>
              </w:rPr>
              <w:t>36,8</w:t>
            </w:r>
          </w:p>
        </w:tc>
        <w:tc>
          <w:tcPr>
            <w:tcW w:w="1304" w:type="dxa"/>
            <w:shd w:val="clear" w:color="auto" w:fill="auto"/>
          </w:tcPr>
          <w:p w:rsidR="00BA060A" w:rsidRPr="0015603C" w:rsidRDefault="007F753E" w:rsidP="00293A19">
            <w:pPr>
              <w:jc w:val="both"/>
              <w:rPr>
                <w:sz w:val="20"/>
                <w:szCs w:val="20"/>
              </w:rPr>
            </w:pPr>
            <w:r>
              <w:rPr>
                <w:sz w:val="20"/>
                <w:szCs w:val="20"/>
              </w:rPr>
              <w:t>9094,9</w:t>
            </w:r>
          </w:p>
        </w:tc>
        <w:tc>
          <w:tcPr>
            <w:tcW w:w="1036" w:type="dxa"/>
            <w:shd w:val="clear" w:color="auto" w:fill="auto"/>
          </w:tcPr>
          <w:p w:rsidR="00BA060A" w:rsidRPr="00E33EAD" w:rsidRDefault="00E33EAD" w:rsidP="00293A19">
            <w:pPr>
              <w:jc w:val="both"/>
              <w:rPr>
                <w:sz w:val="20"/>
                <w:szCs w:val="20"/>
              </w:rPr>
            </w:pPr>
            <w:r>
              <w:rPr>
                <w:sz w:val="20"/>
                <w:szCs w:val="20"/>
              </w:rPr>
              <w:t>52,9</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2</w:t>
            </w:r>
          </w:p>
        </w:tc>
        <w:tc>
          <w:tcPr>
            <w:tcW w:w="2348" w:type="dxa"/>
            <w:shd w:val="clear" w:color="auto" w:fill="auto"/>
          </w:tcPr>
          <w:p w:rsidR="00BA060A" w:rsidRPr="0015603C" w:rsidRDefault="00BA060A" w:rsidP="00293A19">
            <w:pPr>
              <w:jc w:val="both"/>
              <w:rPr>
                <w:sz w:val="20"/>
                <w:szCs w:val="20"/>
              </w:rPr>
            </w:pPr>
            <w:r w:rsidRPr="0015603C">
              <w:rPr>
                <w:sz w:val="20"/>
                <w:szCs w:val="20"/>
              </w:rPr>
              <w:t>Национальная оборона</w:t>
            </w:r>
          </w:p>
        </w:tc>
        <w:tc>
          <w:tcPr>
            <w:tcW w:w="1108" w:type="dxa"/>
          </w:tcPr>
          <w:p w:rsidR="00BA060A" w:rsidRPr="0015603C" w:rsidRDefault="00BA060A" w:rsidP="00293A19">
            <w:pPr>
              <w:jc w:val="both"/>
              <w:rPr>
                <w:sz w:val="20"/>
                <w:szCs w:val="20"/>
              </w:rPr>
            </w:pPr>
            <w:r w:rsidRPr="0015603C">
              <w:rPr>
                <w:sz w:val="20"/>
                <w:szCs w:val="20"/>
              </w:rPr>
              <w:t>0200</w:t>
            </w:r>
          </w:p>
        </w:tc>
        <w:tc>
          <w:tcPr>
            <w:tcW w:w="765" w:type="dxa"/>
          </w:tcPr>
          <w:p w:rsidR="00BA060A" w:rsidRPr="0015603C" w:rsidRDefault="00BA060A" w:rsidP="00293A19">
            <w:pPr>
              <w:jc w:val="both"/>
              <w:rPr>
                <w:sz w:val="20"/>
                <w:szCs w:val="20"/>
              </w:rPr>
            </w:pPr>
            <w:r>
              <w:rPr>
                <w:sz w:val="20"/>
                <w:szCs w:val="20"/>
              </w:rPr>
              <w:t>118,6</w:t>
            </w:r>
          </w:p>
        </w:tc>
        <w:tc>
          <w:tcPr>
            <w:tcW w:w="888" w:type="dxa"/>
          </w:tcPr>
          <w:p w:rsidR="00BA060A" w:rsidRPr="0015603C" w:rsidRDefault="00BA060A" w:rsidP="00293A19">
            <w:pPr>
              <w:jc w:val="both"/>
              <w:rPr>
                <w:sz w:val="20"/>
                <w:szCs w:val="20"/>
              </w:rPr>
            </w:pPr>
            <w:r>
              <w:rPr>
                <w:sz w:val="20"/>
                <w:szCs w:val="20"/>
              </w:rPr>
              <w:t>0,9</w:t>
            </w:r>
          </w:p>
        </w:tc>
        <w:tc>
          <w:tcPr>
            <w:tcW w:w="1304" w:type="dxa"/>
          </w:tcPr>
          <w:p w:rsidR="00BA060A" w:rsidRPr="0015603C" w:rsidRDefault="009459F4" w:rsidP="00293A19">
            <w:pPr>
              <w:jc w:val="both"/>
              <w:rPr>
                <w:sz w:val="20"/>
                <w:szCs w:val="20"/>
              </w:rPr>
            </w:pPr>
            <w:r>
              <w:rPr>
                <w:sz w:val="20"/>
                <w:szCs w:val="20"/>
              </w:rPr>
              <w:t>161,6</w:t>
            </w:r>
          </w:p>
        </w:tc>
        <w:tc>
          <w:tcPr>
            <w:tcW w:w="986" w:type="dxa"/>
          </w:tcPr>
          <w:p w:rsidR="00BA060A" w:rsidRPr="0015603C" w:rsidRDefault="00A91A9F" w:rsidP="00293A19">
            <w:pPr>
              <w:jc w:val="both"/>
              <w:rPr>
                <w:sz w:val="20"/>
                <w:szCs w:val="20"/>
              </w:rPr>
            </w:pPr>
            <w:r>
              <w:rPr>
                <w:sz w:val="20"/>
                <w:szCs w:val="20"/>
              </w:rPr>
              <w:t>0,7</w:t>
            </w:r>
          </w:p>
        </w:tc>
        <w:tc>
          <w:tcPr>
            <w:tcW w:w="1304" w:type="dxa"/>
            <w:shd w:val="clear" w:color="auto" w:fill="auto"/>
          </w:tcPr>
          <w:p w:rsidR="00BA060A" w:rsidRPr="0015603C" w:rsidRDefault="007F753E" w:rsidP="00293A19">
            <w:pPr>
              <w:jc w:val="both"/>
              <w:rPr>
                <w:sz w:val="20"/>
                <w:szCs w:val="20"/>
              </w:rPr>
            </w:pPr>
            <w:r>
              <w:rPr>
                <w:sz w:val="20"/>
                <w:szCs w:val="20"/>
              </w:rPr>
              <w:t>179,9</w:t>
            </w:r>
          </w:p>
        </w:tc>
        <w:tc>
          <w:tcPr>
            <w:tcW w:w="1036" w:type="dxa"/>
            <w:shd w:val="clear" w:color="auto" w:fill="auto"/>
          </w:tcPr>
          <w:p w:rsidR="00BA060A" w:rsidRPr="0015603C" w:rsidRDefault="00E33EAD" w:rsidP="00293A19">
            <w:pPr>
              <w:jc w:val="both"/>
              <w:rPr>
                <w:sz w:val="20"/>
                <w:szCs w:val="20"/>
                <w:lang w:val="en-US"/>
              </w:rPr>
            </w:pPr>
            <w:r>
              <w:rPr>
                <w:sz w:val="20"/>
                <w:szCs w:val="20"/>
              </w:rPr>
              <w:t>1,1</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 xml:space="preserve">3 </w:t>
            </w:r>
          </w:p>
        </w:tc>
        <w:tc>
          <w:tcPr>
            <w:tcW w:w="2348" w:type="dxa"/>
            <w:shd w:val="clear" w:color="auto" w:fill="auto"/>
          </w:tcPr>
          <w:p w:rsidR="00BA060A" w:rsidRPr="0015603C" w:rsidRDefault="00BA060A" w:rsidP="00293A19">
            <w:pPr>
              <w:jc w:val="both"/>
              <w:rPr>
                <w:sz w:val="20"/>
                <w:szCs w:val="20"/>
              </w:rPr>
            </w:pPr>
            <w:r w:rsidRPr="0015603C">
              <w:rPr>
                <w:sz w:val="20"/>
                <w:szCs w:val="20"/>
              </w:rPr>
              <w:t>Национальная безопасность и правоохранительная деятельность</w:t>
            </w:r>
          </w:p>
        </w:tc>
        <w:tc>
          <w:tcPr>
            <w:tcW w:w="1108" w:type="dxa"/>
          </w:tcPr>
          <w:p w:rsidR="00BA060A" w:rsidRPr="0015603C" w:rsidRDefault="00BA060A" w:rsidP="00293A19">
            <w:pPr>
              <w:jc w:val="both"/>
              <w:rPr>
                <w:sz w:val="20"/>
                <w:szCs w:val="20"/>
              </w:rPr>
            </w:pPr>
            <w:r w:rsidRPr="0015603C">
              <w:rPr>
                <w:sz w:val="20"/>
                <w:szCs w:val="20"/>
              </w:rPr>
              <w:t>0300</w:t>
            </w:r>
          </w:p>
        </w:tc>
        <w:tc>
          <w:tcPr>
            <w:tcW w:w="765" w:type="dxa"/>
          </w:tcPr>
          <w:p w:rsidR="00BA060A" w:rsidRPr="0015603C" w:rsidRDefault="00BA060A" w:rsidP="00293A19">
            <w:pPr>
              <w:jc w:val="both"/>
              <w:rPr>
                <w:sz w:val="20"/>
                <w:szCs w:val="20"/>
              </w:rPr>
            </w:pPr>
            <w:r>
              <w:rPr>
                <w:sz w:val="20"/>
                <w:szCs w:val="20"/>
              </w:rPr>
              <w:t>0,0</w:t>
            </w:r>
          </w:p>
        </w:tc>
        <w:tc>
          <w:tcPr>
            <w:tcW w:w="888" w:type="dxa"/>
          </w:tcPr>
          <w:p w:rsidR="00BA060A" w:rsidRPr="0015603C" w:rsidRDefault="00BA060A" w:rsidP="00293A19">
            <w:pPr>
              <w:jc w:val="both"/>
              <w:rPr>
                <w:sz w:val="20"/>
                <w:szCs w:val="20"/>
              </w:rPr>
            </w:pPr>
            <w:r>
              <w:rPr>
                <w:sz w:val="20"/>
                <w:szCs w:val="20"/>
              </w:rPr>
              <w:t>0,0</w:t>
            </w:r>
          </w:p>
        </w:tc>
        <w:tc>
          <w:tcPr>
            <w:tcW w:w="1304" w:type="dxa"/>
          </w:tcPr>
          <w:p w:rsidR="00BA060A" w:rsidRPr="0015603C" w:rsidRDefault="009459F4" w:rsidP="00293A19">
            <w:pPr>
              <w:jc w:val="both"/>
              <w:rPr>
                <w:sz w:val="20"/>
                <w:szCs w:val="20"/>
              </w:rPr>
            </w:pPr>
            <w:r>
              <w:rPr>
                <w:sz w:val="20"/>
                <w:szCs w:val="20"/>
              </w:rPr>
              <w:t>0,0</w:t>
            </w:r>
          </w:p>
        </w:tc>
        <w:tc>
          <w:tcPr>
            <w:tcW w:w="986" w:type="dxa"/>
          </w:tcPr>
          <w:p w:rsidR="00BA060A" w:rsidRPr="0015603C" w:rsidRDefault="00A91A9F" w:rsidP="00293A19">
            <w:pPr>
              <w:jc w:val="both"/>
              <w:rPr>
                <w:sz w:val="20"/>
                <w:szCs w:val="20"/>
              </w:rPr>
            </w:pPr>
            <w:r>
              <w:rPr>
                <w:sz w:val="20"/>
                <w:szCs w:val="20"/>
              </w:rPr>
              <w:t>0,0</w:t>
            </w:r>
          </w:p>
        </w:tc>
        <w:tc>
          <w:tcPr>
            <w:tcW w:w="1304" w:type="dxa"/>
            <w:shd w:val="clear" w:color="auto" w:fill="auto"/>
          </w:tcPr>
          <w:p w:rsidR="00BA060A" w:rsidRPr="0015603C" w:rsidRDefault="007F753E" w:rsidP="00293A19">
            <w:pPr>
              <w:jc w:val="both"/>
              <w:rPr>
                <w:sz w:val="20"/>
                <w:szCs w:val="20"/>
              </w:rPr>
            </w:pPr>
            <w:r>
              <w:rPr>
                <w:sz w:val="20"/>
                <w:szCs w:val="20"/>
              </w:rPr>
              <w:t>0,0</w:t>
            </w:r>
          </w:p>
        </w:tc>
        <w:tc>
          <w:tcPr>
            <w:tcW w:w="1036" w:type="dxa"/>
            <w:shd w:val="clear" w:color="auto" w:fill="auto"/>
          </w:tcPr>
          <w:p w:rsidR="00BA060A" w:rsidRPr="0015603C" w:rsidRDefault="00E33EAD" w:rsidP="00293A19">
            <w:pPr>
              <w:jc w:val="both"/>
              <w:rPr>
                <w:sz w:val="20"/>
                <w:szCs w:val="20"/>
              </w:rPr>
            </w:pPr>
            <w:r>
              <w:rPr>
                <w:sz w:val="20"/>
                <w:szCs w:val="20"/>
              </w:rPr>
              <w:t>0,0</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4</w:t>
            </w:r>
          </w:p>
        </w:tc>
        <w:tc>
          <w:tcPr>
            <w:tcW w:w="2348" w:type="dxa"/>
            <w:shd w:val="clear" w:color="auto" w:fill="auto"/>
          </w:tcPr>
          <w:p w:rsidR="00BA060A" w:rsidRPr="0015603C" w:rsidRDefault="00BA060A" w:rsidP="00293A19">
            <w:pPr>
              <w:jc w:val="both"/>
              <w:rPr>
                <w:sz w:val="20"/>
                <w:szCs w:val="20"/>
              </w:rPr>
            </w:pPr>
            <w:r w:rsidRPr="0015603C">
              <w:rPr>
                <w:sz w:val="20"/>
                <w:szCs w:val="20"/>
              </w:rPr>
              <w:t>Национальная экономика</w:t>
            </w:r>
          </w:p>
        </w:tc>
        <w:tc>
          <w:tcPr>
            <w:tcW w:w="1108" w:type="dxa"/>
          </w:tcPr>
          <w:p w:rsidR="00BA060A" w:rsidRPr="0015603C" w:rsidRDefault="00BA060A" w:rsidP="00293A19">
            <w:pPr>
              <w:jc w:val="both"/>
              <w:rPr>
                <w:sz w:val="20"/>
                <w:szCs w:val="20"/>
              </w:rPr>
            </w:pPr>
            <w:r w:rsidRPr="0015603C">
              <w:rPr>
                <w:sz w:val="20"/>
                <w:szCs w:val="20"/>
              </w:rPr>
              <w:t>0400</w:t>
            </w:r>
          </w:p>
        </w:tc>
        <w:tc>
          <w:tcPr>
            <w:tcW w:w="765" w:type="dxa"/>
          </w:tcPr>
          <w:p w:rsidR="00BA060A" w:rsidRPr="0015603C" w:rsidRDefault="00BA060A" w:rsidP="00293A19">
            <w:pPr>
              <w:jc w:val="both"/>
              <w:rPr>
                <w:sz w:val="20"/>
                <w:szCs w:val="20"/>
              </w:rPr>
            </w:pPr>
            <w:r>
              <w:rPr>
                <w:sz w:val="20"/>
                <w:szCs w:val="20"/>
              </w:rPr>
              <w:t>1369,4</w:t>
            </w:r>
          </w:p>
        </w:tc>
        <w:tc>
          <w:tcPr>
            <w:tcW w:w="888" w:type="dxa"/>
          </w:tcPr>
          <w:p w:rsidR="00BA060A" w:rsidRPr="0015603C" w:rsidRDefault="00BA060A" w:rsidP="00293A19">
            <w:pPr>
              <w:jc w:val="both"/>
              <w:rPr>
                <w:sz w:val="20"/>
                <w:szCs w:val="20"/>
              </w:rPr>
            </w:pPr>
            <w:r>
              <w:rPr>
                <w:sz w:val="20"/>
                <w:szCs w:val="20"/>
              </w:rPr>
              <w:t>10,6</w:t>
            </w:r>
          </w:p>
        </w:tc>
        <w:tc>
          <w:tcPr>
            <w:tcW w:w="1304" w:type="dxa"/>
          </w:tcPr>
          <w:p w:rsidR="00BA060A" w:rsidRPr="0015603C" w:rsidRDefault="009459F4" w:rsidP="00293A19">
            <w:pPr>
              <w:jc w:val="both"/>
              <w:rPr>
                <w:sz w:val="20"/>
                <w:szCs w:val="20"/>
              </w:rPr>
            </w:pPr>
            <w:r>
              <w:rPr>
                <w:sz w:val="20"/>
                <w:szCs w:val="20"/>
              </w:rPr>
              <w:t>1410,4</w:t>
            </w:r>
          </w:p>
        </w:tc>
        <w:tc>
          <w:tcPr>
            <w:tcW w:w="986" w:type="dxa"/>
          </w:tcPr>
          <w:p w:rsidR="00BA060A" w:rsidRPr="0015603C" w:rsidRDefault="00A91A9F" w:rsidP="00293A19">
            <w:pPr>
              <w:jc w:val="both"/>
              <w:rPr>
                <w:sz w:val="20"/>
                <w:szCs w:val="20"/>
              </w:rPr>
            </w:pPr>
            <w:r>
              <w:rPr>
                <w:sz w:val="20"/>
                <w:szCs w:val="20"/>
              </w:rPr>
              <w:t>6,4</w:t>
            </w:r>
          </w:p>
        </w:tc>
        <w:tc>
          <w:tcPr>
            <w:tcW w:w="1304" w:type="dxa"/>
            <w:shd w:val="clear" w:color="auto" w:fill="auto"/>
          </w:tcPr>
          <w:p w:rsidR="00BA060A" w:rsidRPr="0015603C" w:rsidRDefault="00E33EAD" w:rsidP="00293A19">
            <w:pPr>
              <w:jc w:val="both"/>
              <w:rPr>
                <w:sz w:val="20"/>
                <w:szCs w:val="20"/>
              </w:rPr>
            </w:pPr>
            <w:r>
              <w:rPr>
                <w:sz w:val="20"/>
                <w:szCs w:val="20"/>
              </w:rPr>
              <w:t>3840,1</w:t>
            </w:r>
          </w:p>
        </w:tc>
        <w:tc>
          <w:tcPr>
            <w:tcW w:w="1036" w:type="dxa"/>
            <w:shd w:val="clear" w:color="auto" w:fill="auto"/>
          </w:tcPr>
          <w:p w:rsidR="00BA060A" w:rsidRPr="00E33EAD" w:rsidRDefault="00E33EAD" w:rsidP="00293A19">
            <w:pPr>
              <w:jc w:val="both"/>
              <w:rPr>
                <w:sz w:val="20"/>
                <w:szCs w:val="20"/>
              </w:rPr>
            </w:pPr>
            <w:r>
              <w:rPr>
                <w:sz w:val="20"/>
                <w:szCs w:val="20"/>
              </w:rPr>
              <w:t>22,3</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5</w:t>
            </w:r>
          </w:p>
        </w:tc>
        <w:tc>
          <w:tcPr>
            <w:tcW w:w="2348" w:type="dxa"/>
            <w:shd w:val="clear" w:color="auto" w:fill="auto"/>
          </w:tcPr>
          <w:p w:rsidR="00BA060A" w:rsidRPr="0015603C" w:rsidRDefault="00BA060A" w:rsidP="00293A19">
            <w:pPr>
              <w:jc w:val="both"/>
              <w:rPr>
                <w:sz w:val="20"/>
                <w:szCs w:val="20"/>
              </w:rPr>
            </w:pPr>
            <w:r w:rsidRPr="0015603C">
              <w:rPr>
                <w:sz w:val="20"/>
                <w:szCs w:val="20"/>
              </w:rPr>
              <w:t>Жилищно-коммунальное хозяйство</w:t>
            </w:r>
          </w:p>
        </w:tc>
        <w:tc>
          <w:tcPr>
            <w:tcW w:w="1108" w:type="dxa"/>
          </w:tcPr>
          <w:p w:rsidR="00BA060A" w:rsidRPr="0015603C" w:rsidRDefault="00BA060A" w:rsidP="00293A19">
            <w:pPr>
              <w:jc w:val="both"/>
              <w:rPr>
                <w:sz w:val="20"/>
                <w:szCs w:val="20"/>
              </w:rPr>
            </w:pPr>
            <w:r w:rsidRPr="0015603C">
              <w:rPr>
                <w:sz w:val="20"/>
                <w:szCs w:val="20"/>
              </w:rPr>
              <w:t>0500</w:t>
            </w:r>
          </w:p>
        </w:tc>
        <w:tc>
          <w:tcPr>
            <w:tcW w:w="765" w:type="dxa"/>
          </w:tcPr>
          <w:p w:rsidR="00BA060A" w:rsidRPr="0015603C" w:rsidRDefault="00BA060A" w:rsidP="00293A19">
            <w:pPr>
              <w:jc w:val="both"/>
              <w:rPr>
                <w:sz w:val="20"/>
                <w:szCs w:val="20"/>
              </w:rPr>
            </w:pPr>
            <w:r>
              <w:rPr>
                <w:sz w:val="20"/>
                <w:szCs w:val="20"/>
              </w:rPr>
              <w:t>626,1</w:t>
            </w:r>
          </w:p>
        </w:tc>
        <w:tc>
          <w:tcPr>
            <w:tcW w:w="888" w:type="dxa"/>
          </w:tcPr>
          <w:p w:rsidR="00BA060A" w:rsidRPr="0015603C" w:rsidRDefault="00BA060A" w:rsidP="00293A19">
            <w:pPr>
              <w:jc w:val="both"/>
              <w:rPr>
                <w:sz w:val="20"/>
                <w:szCs w:val="20"/>
              </w:rPr>
            </w:pPr>
            <w:r>
              <w:rPr>
                <w:sz w:val="20"/>
                <w:szCs w:val="20"/>
              </w:rPr>
              <w:t>4,9</w:t>
            </w:r>
          </w:p>
        </w:tc>
        <w:tc>
          <w:tcPr>
            <w:tcW w:w="1304" w:type="dxa"/>
          </w:tcPr>
          <w:p w:rsidR="00BA060A" w:rsidRPr="0015603C" w:rsidRDefault="009459F4" w:rsidP="00293A19">
            <w:pPr>
              <w:jc w:val="both"/>
              <w:rPr>
                <w:sz w:val="20"/>
                <w:szCs w:val="20"/>
              </w:rPr>
            </w:pPr>
            <w:r>
              <w:rPr>
                <w:sz w:val="20"/>
                <w:szCs w:val="20"/>
              </w:rPr>
              <w:t>9582,2</w:t>
            </w:r>
          </w:p>
        </w:tc>
        <w:tc>
          <w:tcPr>
            <w:tcW w:w="986" w:type="dxa"/>
          </w:tcPr>
          <w:p w:rsidR="00BA060A" w:rsidRPr="0015603C" w:rsidRDefault="00A91A9F" w:rsidP="00293A19">
            <w:pPr>
              <w:jc w:val="both"/>
              <w:rPr>
                <w:sz w:val="20"/>
                <w:szCs w:val="20"/>
              </w:rPr>
            </w:pPr>
            <w:r>
              <w:rPr>
                <w:sz w:val="20"/>
                <w:szCs w:val="20"/>
              </w:rPr>
              <w:t>43,5</w:t>
            </w:r>
          </w:p>
        </w:tc>
        <w:tc>
          <w:tcPr>
            <w:tcW w:w="1304" w:type="dxa"/>
            <w:shd w:val="clear" w:color="auto" w:fill="auto"/>
          </w:tcPr>
          <w:p w:rsidR="00BA060A" w:rsidRPr="0015603C" w:rsidRDefault="00E33EAD" w:rsidP="00293A19">
            <w:pPr>
              <w:jc w:val="both"/>
              <w:rPr>
                <w:sz w:val="20"/>
                <w:szCs w:val="20"/>
              </w:rPr>
            </w:pPr>
            <w:r>
              <w:rPr>
                <w:sz w:val="20"/>
                <w:szCs w:val="20"/>
              </w:rPr>
              <w:t>1378,8</w:t>
            </w:r>
          </w:p>
        </w:tc>
        <w:tc>
          <w:tcPr>
            <w:tcW w:w="1036" w:type="dxa"/>
            <w:shd w:val="clear" w:color="auto" w:fill="auto"/>
          </w:tcPr>
          <w:p w:rsidR="00BA060A" w:rsidRPr="00E33EAD" w:rsidRDefault="00E33EAD" w:rsidP="00293A19">
            <w:pPr>
              <w:jc w:val="both"/>
              <w:rPr>
                <w:sz w:val="20"/>
                <w:szCs w:val="20"/>
              </w:rPr>
            </w:pPr>
            <w:r>
              <w:rPr>
                <w:sz w:val="20"/>
                <w:szCs w:val="20"/>
              </w:rPr>
              <w:t>8,0</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6</w:t>
            </w:r>
          </w:p>
        </w:tc>
        <w:tc>
          <w:tcPr>
            <w:tcW w:w="2348" w:type="dxa"/>
            <w:shd w:val="clear" w:color="auto" w:fill="auto"/>
          </w:tcPr>
          <w:p w:rsidR="00BA060A" w:rsidRPr="0015603C" w:rsidRDefault="00BA060A" w:rsidP="00293A19">
            <w:pPr>
              <w:jc w:val="both"/>
              <w:rPr>
                <w:sz w:val="20"/>
                <w:szCs w:val="20"/>
              </w:rPr>
            </w:pPr>
            <w:r w:rsidRPr="0015603C">
              <w:rPr>
                <w:sz w:val="20"/>
                <w:szCs w:val="20"/>
              </w:rPr>
              <w:t>Образование</w:t>
            </w:r>
          </w:p>
        </w:tc>
        <w:tc>
          <w:tcPr>
            <w:tcW w:w="1108" w:type="dxa"/>
          </w:tcPr>
          <w:p w:rsidR="00BA060A" w:rsidRPr="0015603C" w:rsidRDefault="00BA060A" w:rsidP="00293A19">
            <w:pPr>
              <w:jc w:val="both"/>
              <w:rPr>
                <w:sz w:val="20"/>
                <w:szCs w:val="20"/>
              </w:rPr>
            </w:pPr>
            <w:r w:rsidRPr="0015603C">
              <w:rPr>
                <w:sz w:val="20"/>
                <w:szCs w:val="20"/>
              </w:rPr>
              <w:t>0700</w:t>
            </w:r>
          </w:p>
        </w:tc>
        <w:tc>
          <w:tcPr>
            <w:tcW w:w="765" w:type="dxa"/>
          </w:tcPr>
          <w:p w:rsidR="00BA060A" w:rsidRPr="0015603C" w:rsidRDefault="00BA060A" w:rsidP="00293A19">
            <w:pPr>
              <w:jc w:val="both"/>
              <w:rPr>
                <w:sz w:val="20"/>
                <w:szCs w:val="20"/>
              </w:rPr>
            </w:pPr>
            <w:r>
              <w:rPr>
                <w:sz w:val="20"/>
                <w:szCs w:val="20"/>
              </w:rPr>
              <w:t>0,0</w:t>
            </w:r>
          </w:p>
        </w:tc>
        <w:tc>
          <w:tcPr>
            <w:tcW w:w="888" w:type="dxa"/>
          </w:tcPr>
          <w:p w:rsidR="00BA060A" w:rsidRPr="0015603C" w:rsidRDefault="00BA060A" w:rsidP="00293A19">
            <w:pPr>
              <w:jc w:val="both"/>
              <w:rPr>
                <w:sz w:val="20"/>
                <w:szCs w:val="20"/>
              </w:rPr>
            </w:pPr>
            <w:r>
              <w:rPr>
                <w:sz w:val="20"/>
                <w:szCs w:val="20"/>
              </w:rPr>
              <w:t>0,0</w:t>
            </w:r>
          </w:p>
        </w:tc>
        <w:tc>
          <w:tcPr>
            <w:tcW w:w="1304" w:type="dxa"/>
          </w:tcPr>
          <w:p w:rsidR="00BA060A" w:rsidRPr="0015603C" w:rsidRDefault="009459F4" w:rsidP="00293A19">
            <w:pPr>
              <w:jc w:val="both"/>
              <w:rPr>
                <w:sz w:val="20"/>
                <w:szCs w:val="20"/>
              </w:rPr>
            </w:pPr>
            <w:r>
              <w:rPr>
                <w:sz w:val="20"/>
                <w:szCs w:val="20"/>
              </w:rPr>
              <w:t>0,0</w:t>
            </w:r>
          </w:p>
        </w:tc>
        <w:tc>
          <w:tcPr>
            <w:tcW w:w="986" w:type="dxa"/>
          </w:tcPr>
          <w:p w:rsidR="00BA060A" w:rsidRPr="0015603C" w:rsidRDefault="00A91A9F" w:rsidP="00293A19">
            <w:pPr>
              <w:jc w:val="both"/>
              <w:rPr>
                <w:sz w:val="20"/>
                <w:szCs w:val="20"/>
              </w:rPr>
            </w:pPr>
            <w:r>
              <w:rPr>
                <w:sz w:val="20"/>
                <w:szCs w:val="20"/>
              </w:rPr>
              <w:t>0,0</w:t>
            </w:r>
          </w:p>
        </w:tc>
        <w:tc>
          <w:tcPr>
            <w:tcW w:w="1304" w:type="dxa"/>
            <w:shd w:val="clear" w:color="auto" w:fill="auto"/>
          </w:tcPr>
          <w:p w:rsidR="00BA060A" w:rsidRPr="0015603C" w:rsidRDefault="00E33EAD" w:rsidP="00293A19">
            <w:pPr>
              <w:jc w:val="both"/>
              <w:rPr>
                <w:sz w:val="20"/>
                <w:szCs w:val="20"/>
              </w:rPr>
            </w:pPr>
            <w:r>
              <w:rPr>
                <w:sz w:val="20"/>
                <w:szCs w:val="20"/>
              </w:rPr>
              <w:t>0,0</w:t>
            </w:r>
          </w:p>
        </w:tc>
        <w:tc>
          <w:tcPr>
            <w:tcW w:w="1036" w:type="dxa"/>
            <w:shd w:val="clear" w:color="auto" w:fill="auto"/>
          </w:tcPr>
          <w:p w:rsidR="00BA060A" w:rsidRPr="0015603C" w:rsidRDefault="00E33EAD" w:rsidP="00293A19">
            <w:pPr>
              <w:jc w:val="both"/>
              <w:rPr>
                <w:sz w:val="20"/>
                <w:szCs w:val="20"/>
              </w:rPr>
            </w:pPr>
            <w:r>
              <w:rPr>
                <w:sz w:val="20"/>
                <w:szCs w:val="20"/>
              </w:rPr>
              <w:t>0,0</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lastRenderedPageBreak/>
              <w:t>7</w:t>
            </w:r>
          </w:p>
        </w:tc>
        <w:tc>
          <w:tcPr>
            <w:tcW w:w="2348" w:type="dxa"/>
            <w:shd w:val="clear" w:color="auto" w:fill="auto"/>
          </w:tcPr>
          <w:p w:rsidR="00BA060A" w:rsidRPr="0015603C" w:rsidRDefault="00BA060A" w:rsidP="00293A19">
            <w:pPr>
              <w:jc w:val="both"/>
              <w:rPr>
                <w:sz w:val="20"/>
                <w:szCs w:val="20"/>
              </w:rPr>
            </w:pPr>
            <w:r w:rsidRPr="0015603C">
              <w:rPr>
                <w:sz w:val="20"/>
                <w:szCs w:val="20"/>
              </w:rPr>
              <w:t>Культура, кинематография</w:t>
            </w:r>
          </w:p>
        </w:tc>
        <w:tc>
          <w:tcPr>
            <w:tcW w:w="1108" w:type="dxa"/>
          </w:tcPr>
          <w:p w:rsidR="00BA060A" w:rsidRPr="0015603C" w:rsidRDefault="00BA060A" w:rsidP="00293A19">
            <w:pPr>
              <w:jc w:val="both"/>
              <w:rPr>
                <w:sz w:val="20"/>
                <w:szCs w:val="20"/>
              </w:rPr>
            </w:pPr>
            <w:r w:rsidRPr="0015603C">
              <w:rPr>
                <w:sz w:val="20"/>
                <w:szCs w:val="20"/>
              </w:rPr>
              <w:t>0800</w:t>
            </w:r>
          </w:p>
        </w:tc>
        <w:tc>
          <w:tcPr>
            <w:tcW w:w="765" w:type="dxa"/>
          </w:tcPr>
          <w:p w:rsidR="00BA060A" w:rsidRPr="0015603C" w:rsidRDefault="00BA060A" w:rsidP="00293A19">
            <w:pPr>
              <w:jc w:val="both"/>
              <w:rPr>
                <w:sz w:val="20"/>
                <w:szCs w:val="20"/>
              </w:rPr>
            </w:pPr>
            <w:r>
              <w:rPr>
                <w:sz w:val="20"/>
                <w:szCs w:val="20"/>
              </w:rPr>
              <w:t>2771,3</w:t>
            </w:r>
          </w:p>
        </w:tc>
        <w:tc>
          <w:tcPr>
            <w:tcW w:w="888" w:type="dxa"/>
          </w:tcPr>
          <w:p w:rsidR="00BA060A" w:rsidRPr="0015603C" w:rsidRDefault="00BA060A" w:rsidP="00293A19">
            <w:pPr>
              <w:jc w:val="both"/>
              <w:rPr>
                <w:sz w:val="20"/>
                <w:szCs w:val="20"/>
              </w:rPr>
            </w:pPr>
            <w:r>
              <w:rPr>
                <w:sz w:val="20"/>
                <w:szCs w:val="20"/>
              </w:rPr>
              <w:t>21,5</w:t>
            </w:r>
          </w:p>
        </w:tc>
        <w:tc>
          <w:tcPr>
            <w:tcW w:w="1304" w:type="dxa"/>
          </w:tcPr>
          <w:p w:rsidR="00BA060A" w:rsidRPr="0015603C" w:rsidRDefault="009459F4" w:rsidP="00293A19">
            <w:pPr>
              <w:jc w:val="both"/>
              <w:rPr>
                <w:sz w:val="20"/>
                <w:szCs w:val="20"/>
              </w:rPr>
            </w:pPr>
            <w:r>
              <w:rPr>
                <w:sz w:val="20"/>
                <w:szCs w:val="20"/>
              </w:rPr>
              <w:t>2739,1</w:t>
            </w:r>
          </w:p>
        </w:tc>
        <w:tc>
          <w:tcPr>
            <w:tcW w:w="986" w:type="dxa"/>
          </w:tcPr>
          <w:p w:rsidR="00BA060A" w:rsidRPr="0015603C" w:rsidRDefault="00A91A9F" w:rsidP="00293A19">
            <w:pPr>
              <w:jc w:val="both"/>
              <w:rPr>
                <w:sz w:val="20"/>
                <w:szCs w:val="20"/>
              </w:rPr>
            </w:pPr>
            <w:r>
              <w:rPr>
                <w:sz w:val="20"/>
                <w:szCs w:val="20"/>
              </w:rPr>
              <w:t>12,4</w:t>
            </w:r>
          </w:p>
        </w:tc>
        <w:tc>
          <w:tcPr>
            <w:tcW w:w="1304" w:type="dxa"/>
            <w:shd w:val="clear" w:color="auto" w:fill="auto"/>
          </w:tcPr>
          <w:p w:rsidR="00BA060A" w:rsidRPr="0015603C" w:rsidRDefault="00E33EAD" w:rsidP="00293A19">
            <w:pPr>
              <w:jc w:val="both"/>
              <w:rPr>
                <w:sz w:val="20"/>
                <w:szCs w:val="20"/>
              </w:rPr>
            </w:pPr>
            <w:r>
              <w:rPr>
                <w:sz w:val="20"/>
                <w:szCs w:val="20"/>
              </w:rPr>
              <w:t>2688,3</w:t>
            </w:r>
          </w:p>
        </w:tc>
        <w:tc>
          <w:tcPr>
            <w:tcW w:w="1036" w:type="dxa"/>
            <w:shd w:val="clear" w:color="auto" w:fill="auto"/>
          </w:tcPr>
          <w:p w:rsidR="00BA060A" w:rsidRPr="0015603C" w:rsidRDefault="00E33EAD" w:rsidP="00293A19">
            <w:pPr>
              <w:jc w:val="both"/>
              <w:rPr>
                <w:sz w:val="20"/>
                <w:szCs w:val="20"/>
              </w:rPr>
            </w:pPr>
            <w:r>
              <w:rPr>
                <w:sz w:val="20"/>
                <w:szCs w:val="20"/>
              </w:rPr>
              <w:t>15,6</w:t>
            </w:r>
          </w:p>
        </w:tc>
      </w:tr>
      <w:tr w:rsidR="00BA060A" w:rsidRPr="0015603C" w:rsidTr="00BA060A">
        <w:tc>
          <w:tcPr>
            <w:tcW w:w="740" w:type="dxa"/>
            <w:shd w:val="clear" w:color="auto" w:fill="auto"/>
          </w:tcPr>
          <w:p w:rsidR="00BA060A" w:rsidRPr="0015603C" w:rsidRDefault="00BA060A" w:rsidP="00293A19">
            <w:pPr>
              <w:jc w:val="both"/>
              <w:rPr>
                <w:sz w:val="20"/>
                <w:szCs w:val="20"/>
              </w:rPr>
            </w:pPr>
            <w:r w:rsidRPr="0015603C">
              <w:rPr>
                <w:sz w:val="20"/>
                <w:szCs w:val="20"/>
              </w:rPr>
              <w:t>8</w:t>
            </w:r>
          </w:p>
        </w:tc>
        <w:tc>
          <w:tcPr>
            <w:tcW w:w="2348" w:type="dxa"/>
            <w:shd w:val="clear" w:color="auto" w:fill="auto"/>
          </w:tcPr>
          <w:p w:rsidR="00BA060A" w:rsidRPr="0015603C" w:rsidRDefault="00BA060A" w:rsidP="00293A19">
            <w:pPr>
              <w:jc w:val="both"/>
              <w:rPr>
                <w:sz w:val="20"/>
                <w:szCs w:val="20"/>
              </w:rPr>
            </w:pPr>
            <w:r w:rsidRPr="0015603C">
              <w:rPr>
                <w:sz w:val="20"/>
                <w:szCs w:val="20"/>
              </w:rPr>
              <w:t>Физическая культура и спорт</w:t>
            </w:r>
          </w:p>
        </w:tc>
        <w:tc>
          <w:tcPr>
            <w:tcW w:w="1108" w:type="dxa"/>
          </w:tcPr>
          <w:p w:rsidR="00BA060A" w:rsidRPr="0015603C" w:rsidRDefault="00BA060A" w:rsidP="00293A19">
            <w:pPr>
              <w:jc w:val="both"/>
              <w:rPr>
                <w:sz w:val="20"/>
                <w:szCs w:val="20"/>
              </w:rPr>
            </w:pPr>
            <w:r w:rsidRPr="0015603C">
              <w:rPr>
                <w:sz w:val="20"/>
                <w:szCs w:val="20"/>
              </w:rPr>
              <w:t>1100</w:t>
            </w:r>
          </w:p>
        </w:tc>
        <w:tc>
          <w:tcPr>
            <w:tcW w:w="765" w:type="dxa"/>
          </w:tcPr>
          <w:p w:rsidR="00BA060A" w:rsidRPr="0015603C" w:rsidRDefault="00BA060A" w:rsidP="00293A19">
            <w:pPr>
              <w:jc w:val="both"/>
              <w:rPr>
                <w:sz w:val="20"/>
                <w:szCs w:val="20"/>
              </w:rPr>
            </w:pPr>
            <w:r>
              <w:rPr>
                <w:sz w:val="20"/>
                <w:szCs w:val="20"/>
              </w:rPr>
              <w:t>0,0</w:t>
            </w:r>
          </w:p>
        </w:tc>
        <w:tc>
          <w:tcPr>
            <w:tcW w:w="888" w:type="dxa"/>
          </w:tcPr>
          <w:p w:rsidR="00BA060A" w:rsidRPr="0015603C" w:rsidRDefault="00BA060A" w:rsidP="00293A19">
            <w:pPr>
              <w:jc w:val="both"/>
              <w:rPr>
                <w:sz w:val="20"/>
                <w:szCs w:val="20"/>
              </w:rPr>
            </w:pPr>
            <w:r>
              <w:rPr>
                <w:sz w:val="20"/>
                <w:szCs w:val="20"/>
              </w:rPr>
              <w:t>0,0</w:t>
            </w:r>
          </w:p>
        </w:tc>
        <w:tc>
          <w:tcPr>
            <w:tcW w:w="1304" w:type="dxa"/>
          </w:tcPr>
          <w:p w:rsidR="00BA060A" w:rsidRPr="0015603C" w:rsidRDefault="009459F4" w:rsidP="00293A19">
            <w:pPr>
              <w:jc w:val="both"/>
              <w:rPr>
                <w:sz w:val="20"/>
                <w:szCs w:val="20"/>
              </w:rPr>
            </w:pPr>
            <w:r>
              <w:rPr>
                <w:sz w:val="20"/>
                <w:szCs w:val="20"/>
              </w:rPr>
              <w:t>0,0</w:t>
            </w:r>
          </w:p>
        </w:tc>
        <w:tc>
          <w:tcPr>
            <w:tcW w:w="986" w:type="dxa"/>
          </w:tcPr>
          <w:p w:rsidR="00BA060A" w:rsidRPr="0015603C" w:rsidRDefault="00A91A9F" w:rsidP="00293A19">
            <w:pPr>
              <w:jc w:val="both"/>
              <w:rPr>
                <w:sz w:val="20"/>
                <w:szCs w:val="20"/>
              </w:rPr>
            </w:pPr>
            <w:r>
              <w:rPr>
                <w:sz w:val="20"/>
                <w:szCs w:val="20"/>
              </w:rPr>
              <w:t>0,0</w:t>
            </w:r>
          </w:p>
        </w:tc>
        <w:tc>
          <w:tcPr>
            <w:tcW w:w="1304" w:type="dxa"/>
            <w:shd w:val="clear" w:color="auto" w:fill="auto"/>
          </w:tcPr>
          <w:p w:rsidR="00BA060A" w:rsidRPr="0015603C" w:rsidRDefault="00E33EAD" w:rsidP="00293A19">
            <w:pPr>
              <w:jc w:val="both"/>
              <w:rPr>
                <w:sz w:val="20"/>
                <w:szCs w:val="20"/>
              </w:rPr>
            </w:pPr>
            <w:r>
              <w:rPr>
                <w:sz w:val="20"/>
                <w:szCs w:val="20"/>
              </w:rPr>
              <w:t>0,0</w:t>
            </w:r>
          </w:p>
        </w:tc>
        <w:tc>
          <w:tcPr>
            <w:tcW w:w="1036" w:type="dxa"/>
            <w:shd w:val="clear" w:color="auto" w:fill="auto"/>
          </w:tcPr>
          <w:p w:rsidR="00BA060A" w:rsidRPr="0015603C" w:rsidRDefault="00BA060A" w:rsidP="00293A19">
            <w:pPr>
              <w:jc w:val="both"/>
              <w:rPr>
                <w:sz w:val="20"/>
                <w:szCs w:val="20"/>
              </w:rPr>
            </w:pPr>
            <w:r w:rsidRPr="0015603C">
              <w:rPr>
                <w:sz w:val="20"/>
                <w:szCs w:val="20"/>
              </w:rPr>
              <w:t>0,</w:t>
            </w:r>
            <w:r w:rsidR="00E33EAD">
              <w:rPr>
                <w:sz w:val="20"/>
                <w:szCs w:val="20"/>
              </w:rPr>
              <w:t>0</w:t>
            </w:r>
          </w:p>
        </w:tc>
      </w:tr>
      <w:tr w:rsidR="00BA060A" w:rsidRPr="0015603C" w:rsidTr="00BA060A">
        <w:trPr>
          <w:trHeight w:val="639"/>
        </w:trPr>
        <w:tc>
          <w:tcPr>
            <w:tcW w:w="740" w:type="dxa"/>
            <w:shd w:val="clear" w:color="auto" w:fill="auto"/>
          </w:tcPr>
          <w:p w:rsidR="00BA060A" w:rsidRPr="0015603C" w:rsidRDefault="00BA060A" w:rsidP="00293A19">
            <w:pPr>
              <w:jc w:val="both"/>
              <w:rPr>
                <w:sz w:val="20"/>
                <w:szCs w:val="20"/>
              </w:rPr>
            </w:pPr>
            <w:r w:rsidRPr="0015603C">
              <w:rPr>
                <w:sz w:val="20"/>
                <w:szCs w:val="20"/>
              </w:rPr>
              <w:t>9</w:t>
            </w:r>
          </w:p>
        </w:tc>
        <w:tc>
          <w:tcPr>
            <w:tcW w:w="2348" w:type="dxa"/>
            <w:shd w:val="clear" w:color="auto" w:fill="auto"/>
          </w:tcPr>
          <w:p w:rsidR="00BA060A" w:rsidRPr="0015603C" w:rsidRDefault="00BA060A" w:rsidP="00293A19">
            <w:pPr>
              <w:jc w:val="both"/>
              <w:rPr>
                <w:sz w:val="20"/>
                <w:szCs w:val="20"/>
              </w:rPr>
            </w:pPr>
            <w:r w:rsidRPr="0015603C">
              <w:rPr>
                <w:sz w:val="20"/>
                <w:szCs w:val="20"/>
              </w:rPr>
              <w:t>Средства массовой информации</w:t>
            </w:r>
          </w:p>
        </w:tc>
        <w:tc>
          <w:tcPr>
            <w:tcW w:w="1108" w:type="dxa"/>
          </w:tcPr>
          <w:p w:rsidR="00BA060A" w:rsidRPr="0015603C" w:rsidRDefault="00BA060A" w:rsidP="00293A19">
            <w:pPr>
              <w:jc w:val="both"/>
              <w:rPr>
                <w:sz w:val="20"/>
                <w:szCs w:val="20"/>
              </w:rPr>
            </w:pPr>
            <w:r w:rsidRPr="0015603C">
              <w:rPr>
                <w:sz w:val="20"/>
                <w:szCs w:val="20"/>
              </w:rPr>
              <w:t>1200</w:t>
            </w:r>
          </w:p>
        </w:tc>
        <w:tc>
          <w:tcPr>
            <w:tcW w:w="765" w:type="dxa"/>
          </w:tcPr>
          <w:p w:rsidR="00BA060A" w:rsidRPr="0015603C" w:rsidRDefault="00BA060A" w:rsidP="00293A19">
            <w:pPr>
              <w:jc w:val="both"/>
              <w:rPr>
                <w:sz w:val="20"/>
                <w:szCs w:val="20"/>
              </w:rPr>
            </w:pPr>
            <w:r>
              <w:rPr>
                <w:sz w:val="20"/>
                <w:szCs w:val="20"/>
              </w:rPr>
              <w:t>18,6</w:t>
            </w:r>
          </w:p>
        </w:tc>
        <w:tc>
          <w:tcPr>
            <w:tcW w:w="888" w:type="dxa"/>
          </w:tcPr>
          <w:p w:rsidR="00BA060A" w:rsidRPr="0015603C" w:rsidRDefault="00BA060A" w:rsidP="00293A19">
            <w:pPr>
              <w:jc w:val="both"/>
              <w:rPr>
                <w:sz w:val="20"/>
                <w:szCs w:val="20"/>
              </w:rPr>
            </w:pPr>
            <w:r>
              <w:rPr>
                <w:sz w:val="20"/>
                <w:szCs w:val="20"/>
              </w:rPr>
              <w:t>0,2</w:t>
            </w:r>
          </w:p>
        </w:tc>
        <w:tc>
          <w:tcPr>
            <w:tcW w:w="1304" w:type="dxa"/>
          </w:tcPr>
          <w:p w:rsidR="00BA060A" w:rsidRPr="0015603C" w:rsidRDefault="009459F4" w:rsidP="00293A19">
            <w:pPr>
              <w:jc w:val="both"/>
              <w:rPr>
                <w:sz w:val="20"/>
                <w:szCs w:val="20"/>
              </w:rPr>
            </w:pPr>
            <w:r>
              <w:rPr>
                <w:sz w:val="20"/>
                <w:szCs w:val="20"/>
              </w:rPr>
              <w:t>51,7</w:t>
            </w:r>
          </w:p>
        </w:tc>
        <w:tc>
          <w:tcPr>
            <w:tcW w:w="986" w:type="dxa"/>
          </w:tcPr>
          <w:p w:rsidR="00BA060A" w:rsidRPr="0015603C" w:rsidRDefault="00A91A9F" w:rsidP="00293A19">
            <w:pPr>
              <w:jc w:val="both"/>
              <w:rPr>
                <w:sz w:val="20"/>
                <w:szCs w:val="20"/>
              </w:rPr>
            </w:pPr>
            <w:r>
              <w:rPr>
                <w:sz w:val="20"/>
                <w:szCs w:val="20"/>
              </w:rPr>
              <w:t>0,2</w:t>
            </w:r>
          </w:p>
        </w:tc>
        <w:tc>
          <w:tcPr>
            <w:tcW w:w="1304" w:type="dxa"/>
            <w:shd w:val="clear" w:color="auto" w:fill="auto"/>
          </w:tcPr>
          <w:p w:rsidR="00BA060A" w:rsidRPr="0015603C" w:rsidRDefault="00E33EAD" w:rsidP="00293A19">
            <w:pPr>
              <w:jc w:val="both"/>
              <w:rPr>
                <w:sz w:val="20"/>
                <w:szCs w:val="20"/>
              </w:rPr>
            </w:pPr>
            <w:r>
              <w:rPr>
                <w:sz w:val="20"/>
                <w:szCs w:val="20"/>
              </w:rPr>
              <w:t>13,0</w:t>
            </w:r>
          </w:p>
        </w:tc>
        <w:tc>
          <w:tcPr>
            <w:tcW w:w="1036" w:type="dxa"/>
            <w:shd w:val="clear" w:color="auto" w:fill="auto"/>
          </w:tcPr>
          <w:p w:rsidR="00BA060A" w:rsidRPr="0015603C" w:rsidRDefault="00BA060A" w:rsidP="00293A19">
            <w:pPr>
              <w:jc w:val="both"/>
              <w:rPr>
                <w:sz w:val="20"/>
                <w:szCs w:val="20"/>
              </w:rPr>
            </w:pPr>
            <w:r w:rsidRPr="0015603C">
              <w:rPr>
                <w:sz w:val="20"/>
                <w:szCs w:val="20"/>
              </w:rPr>
              <w:t>0,1</w:t>
            </w:r>
          </w:p>
        </w:tc>
      </w:tr>
      <w:tr w:rsidR="00BA060A" w:rsidRPr="0015603C" w:rsidTr="00BA060A">
        <w:trPr>
          <w:trHeight w:val="639"/>
        </w:trPr>
        <w:tc>
          <w:tcPr>
            <w:tcW w:w="740" w:type="dxa"/>
            <w:shd w:val="clear" w:color="auto" w:fill="auto"/>
          </w:tcPr>
          <w:p w:rsidR="00BA060A" w:rsidRPr="0015603C" w:rsidRDefault="00BA060A" w:rsidP="00293A19">
            <w:pPr>
              <w:jc w:val="both"/>
              <w:rPr>
                <w:sz w:val="20"/>
                <w:szCs w:val="20"/>
              </w:rPr>
            </w:pPr>
            <w:r>
              <w:rPr>
                <w:sz w:val="20"/>
                <w:szCs w:val="20"/>
              </w:rPr>
              <w:t>10</w:t>
            </w:r>
          </w:p>
        </w:tc>
        <w:tc>
          <w:tcPr>
            <w:tcW w:w="2348" w:type="dxa"/>
            <w:shd w:val="clear" w:color="auto" w:fill="auto"/>
          </w:tcPr>
          <w:p w:rsidR="00BA060A" w:rsidRPr="0015603C" w:rsidRDefault="00BA060A" w:rsidP="00293A19">
            <w:pPr>
              <w:jc w:val="both"/>
              <w:rPr>
                <w:sz w:val="20"/>
                <w:szCs w:val="20"/>
              </w:rPr>
            </w:pPr>
            <w:r>
              <w:rPr>
                <w:sz w:val="20"/>
                <w:szCs w:val="20"/>
              </w:rPr>
              <w:t>Обслуживание муниципального долга</w:t>
            </w:r>
          </w:p>
        </w:tc>
        <w:tc>
          <w:tcPr>
            <w:tcW w:w="1108" w:type="dxa"/>
          </w:tcPr>
          <w:p w:rsidR="00BA060A" w:rsidRPr="0015603C" w:rsidRDefault="00BA060A" w:rsidP="00293A19">
            <w:pPr>
              <w:jc w:val="both"/>
              <w:rPr>
                <w:sz w:val="20"/>
                <w:szCs w:val="20"/>
              </w:rPr>
            </w:pPr>
            <w:r>
              <w:rPr>
                <w:sz w:val="20"/>
                <w:szCs w:val="20"/>
              </w:rPr>
              <w:t>1300</w:t>
            </w:r>
          </w:p>
        </w:tc>
        <w:tc>
          <w:tcPr>
            <w:tcW w:w="765" w:type="dxa"/>
          </w:tcPr>
          <w:p w:rsidR="00BA060A" w:rsidRDefault="00BA060A" w:rsidP="00293A19">
            <w:pPr>
              <w:jc w:val="both"/>
              <w:rPr>
                <w:sz w:val="20"/>
                <w:szCs w:val="20"/>
              </w:rPr>
            </w:pPr>
            <w:r>
              <w:rPr>
                <w:sz w:val="20"/>
                <w:szCs w:val="20"/>
              </w:rPr>
              <w:t>0,3</w:t>
            </w:r>
          </w:p>
        </w:tc>
        <w:tc>
          <w:tcPr>
            <w:tcW w:w="888" w:type="dxa"/>
          </w:tcPr>
          <w:p w:rsidR="00BA060A" w:rsidRPr="0015603C" w:rsidRDefault="00BA060A" w:rsidP="00293A19">
            <w:pPr>
              <w:jc w:val="both"/>
              <w:rPr>
                <w:sz w:val="20"/>
                <w:szCs w:val="20"/>
              </w:rPr>
            </w:pPr>
            <w:r>
              <w:rPr>
                <w:sz w:val="20"/>
                <w:szCs w:val="20"/>
              </w:rPr>
              <w:t>0,0</w:t>
            </w:r>
          </w:p>
        </w:tc>
        <w:tc>
          <w:tcPr>
            <w:tcW w:w="1304" w:type="dxa"/>
          </w:tcPr>
          <w:p w:rsidR="00BA060A" w:rsidRPr="0015603C" w:rsidRDefault="009459F4" w:rsidP="00293A19">
            <w:pPr>
              <w:jc w:val="both"/>
              <w:rPr>
                <w:sz w:val="20"/>
                <w:szCs w:val="20"/>
              </w:rPr>
            </w:pPr>
            <w:r>
              <w:rPr>
                <w:sz w:val="20"/>
                <w:szCs w:val="20"/>
              </w:rPr>
              <w:t>0,0</w:t>
            </w:r>
          </w:p>
        </w:tc>
        <w:tc>
          <w:tcPr>
            <w:tcW w:w="986" w:type="dxa"/>
          </w:tcPr>
          <w:p w:rsidR="00BA060A" w:rsidRPr="0015603C" w:rsidRDefault="00A91A9F" w:rsidP="00293A19">
            <w:pPr>
              <w:jc w:val="both"/>
              <w:rPr>
                <w:sz w:val="20"/>
                <w:szCs w:val="20"/>
              </w:rPr>
            </w:pPr>
            <w:r>
              <w:rPr>
                <w:sz w:val="20"/>
                <w:szCs w:val="20"/>
              </w:rPr>
              <w:t>0,0</w:t>
            </w:r>
          </w:p>
        </w:tc>
        <w:tc>
          <w:tcPr>
            <w:tcW w:w="1304" w:type="dxa"/>
            <w:shd w:val="clear" w:color="auto" w:fill="auto"/>
          </w:tcPr>
          <w:p w:rsidR="00BA060A" w:rsidRPr="0015603C" w:rsidRDefault="00E33EAD" w:rsidP="00293A19">
            <w:pPr>
              <w:jc w:val="both"/>
              <w:rPr>
                <w:sz w:val="20"/>
                <w:szCs w:val="20"/>
              </w:rPr>
            </w:pPr>
            <w:r>
              <w:rPr>
                <w:sz w:val="20"/>
                <w:szCs w:val="20"/>
              </w:rPr>
              <w:t>0,0</w:t>
            </w:r>
          </w:p>
        </w:tc>
        <w:tc>
          <w:tcPr>
            <w:tcW w:w="1036" w:type="dxa"/>
            <w:shd w:val="clear" w:color="auto" w:fill="auto"/>
          </w:tcPr>
          <w:p w:rsidR="00BA060A" w:rsidRPr="0015603C" w:rsidRDefault="00E33EAD" w:rsidP="00293A19">
            <w:pPr>
              <w:jc w:val="both"/>
              <w:rPr>
                <w:sz w:val="20"/>
                <w:szCs w:val="20"/>
              </w:rPr>
            </w:pPr>
            <w:r>
              <w:rPr>
                <w:sz w:val="20"/>
                <w:szCs w:val="20"/>
              </w:rPr>
              <w:t>0,0</w:t>
            </w:r>
          </w:p>
        </w:tc>
      </w:tr>
      <w:tr w:rsidR="00BA060A" w:rsidRPr="0015603C" w:rsidTr="00BA060A">
        <w:tc>
          <w:tcPr>
            <w:tcW w:w="740" w:type="dxa"/>
            <w:shd w:val="clear" w:color="auto" w:fill="auto"/>
          </w:tcPr>
          <w:p w:rsidR="00BA060A" w:rsidRPr="0015603C" w:rsidRDefault="00BA060A" w:rsidP="00293A19">
            <w:pPr>
              <w:jc w:val="both"/>
              <w:rPr>
                <w:sz w:val="20"/>
                <w:szCs w:val="20"/>
              </w:rPr>
            </w:pPr>
          </w:p>
        </w:tc>
        <w:tc>
          <w:tcPr>
            <w:tcW w:w="2348" w:type="dxa"/>
            <w:shd w:val="clear" w:color="auto" w:fill="auto"/>
          </w:tcPr>
          <w:p w:rsidR="00BA060A" w:rsidRPr="0015603C" w:rsidRDefault="00BA060A" w:rsidP="00293A19">
            <w:pPr>
              <w:jc w:val="both"/>
              <w:rPr>
                <w:sz w:val="20"/>
                <w:szCs w:val="20"/>
              </w:rPr>
            </w:pPr>
            <w:r w:rsidRPr="0015603C">
              <w:rPr>
                <w:sz w:val="20"/>
                <w:szCs w:val="20"/>
              </w:rPr>
              <w:t>ИТОГО</w:t>
            </w:r>
          </w:p>
        </w:tc>
        <w:tc>
          <w:tcPr>
            <w:tcW w:w="1108" w:type="dxa"/>
          </w:tcPr>
          <w:p w:rsidR="00BA060A" w:rsidRPr="0015603C" w:rsidRDefault="00BA060A" w:rsidP="00293A19">
            <w:pPr>
              <w:jc w:val="both"/>
              <w:rPr>
                <w:sz w:val="20"/>
                <w:szCs w:val="20"/>
              </w:rPr>
            </w:pPr>
          </w:p>
        </w:tc>
        <w:tc>
          <w:tcPr>
            <w:tcW w:w="765" w:type="dxa"/>
          </w:tcPr>
          <w:p w:rsidR="00BA060A" w:rsidRPr="0015603C" w:rsidRDefault="00BA060A" w:rsidP="00293A19">
            <w:pPr>
              <w:jc w:val="both"/>
              <w:rPr>
                <w:sz w:val="20"/>
                <w:szCs w:val="20"/>
              </w:rPr>
            </w:pPr>
            <w:r>
              <w:rPr>
                <w:sz w:val="20"/>
                <w:szCs w:val="20"/>
              </w:rPr>
              <w:t>12875,2</w:t>
            </w:r>
          </w:p>
        </w:tc>
        <w:tc>
          <w:tcPr>
            <w:tcW w:w="888" w:type="dxa"/>
          </w:tcPr>
          <w:p w:rsidR="00BA060A" w:rsidRPr="0015603C" w:rsidRDefault="00BA060A" w:rsidP="00293A19">
            <w:pPr>
              <w:jc w:val="both"/>
              <w:rPr>
                <w:sz w:val="20"/>
                <w:szCs w:val="20"/>
              </w:rPr>
            </w:pPr>
            <w:r>
              <w:rPr>
                <w:sz w:val="20"/>
                <w:szCs w:val="20"/>
              </w:rPr>
              <w:t>100,0</w:t>
            </w:r>
          </w:p>
        </w:tc>
        <w:tc>
          <w:tcPr>
            <w:tcW w:w="1304" w:type="dxa"/>
          </w:tcPr>
          <w:p w:rsidR="00BA060A" w:rsidRPr="0015603C" w:rsidRDefault="009459F4" w:rsidP="00293A19">
            <w:pPr>
              <w:jc w:val="both"/>
              <w:rPr>
                <w:sz w:val="20"/>
                <w:szCs w:val="20"/>
              </w:rPr>
            </w:pPr>
            <w:r>
              <w:rPr>
                <w:sz w:val="20"/>
                <w:szCs w:val="20"/>
              </w:rPr>
              <w:t>22057,7</w:t>
            </w:r>
          </w:p>
        </w:tc>
        <w:tc>
          <w:tcPr>
            <w:tcW w:w="986" w:type="dxa"/>
          </w:tcPr>
          <w:p w:rsidR="00BA060A" w:rsidRPr="0015603C" w:rsidRDefault="00BA060A" w:rsidP="00293A19">
            <w:pPr>
              <w:jc w:val="both"/>
              <w:rPr>
                <w:sz w:val="20"/>
                <w:szCs w:val="20"/>
              </w:rPr>
            </w:pPr>
            <w:r w:rsidRPr="0015603C">
              <w:rPr>
                <w:sz w:val="20"/>
                <w:szCs w:val="20"/>
              </w:rPr>
              <w:t>100,0</w:t>
            </w:r>
          </w:p>
        </w:tc>
        <w:tc>
          <w:tcPr>
            <w:tcW w:w="1304" w:type="dxa"/>
            <w:shd w:val="clear" w:color="auto" w:fill="auto"/>
          </w:tcPr>
          <w:p w:rsidR="00BA060A" w:rsidRPr="0015603C" w:rsidRDefault="00E33EAD" w:rsidP="00293A19">
            <w:pPr>
              <w:jc w:val="both"/>
              <w:rPr>
                <w:sz w:val="20"/>
                <w:szCs w:val="20"/>
              </w:rPr>
            </w:pPr>
            <w:r>
              <w:rPr>
                <w:sz w:val="20"/>
                <w:szCs w:val="20"/>
              </w:rPr>
              <w:t>17195,0</w:t>
            </w:r>
          </w:p>
        </w:tc>
        <w:tc>
          <w:tcPr>
            <w:tcW w:w="1036" w:type="dxa"/>
            <w:shd w:val="clear" w:color="auto" w:fill="auto"/>
          </w:tcPr>
          <w:p w:rsidR="00BA060A" w:rsidRPr="0015603C" w:rsidRDefault="00BA060A" w:rsidP="00293A19">
            <w:pPr>
              <w:jc w:val="both"/>
              <w:rPr>
                <w:sz w:val="20"/>
                <w:szCs w:val="20"/>
              </w:rPr>
            </w:pPr>
            <w:r w:rsidRPr="0015603C">
              <w:rPr>
                <w:sz w:val="20"/>
                <w:szCs w:val="20"/>
              </w:rPr>
              <w:t>100,0</w:t>
            </w:r>
          </w:p>
        </w:tc>
      </w:tr>
    </w:tbl>
    <w:p w:rsidR="00B266D9" w:rsidRDefault="00B266D9" w:rsidP="00D45A38">
      <w:pPr>
        <w:tabs>
          <w:tab w:val="left" w:pos="7665"/>
        </w:tabs>
        <w:spacing w:line="100" w:lineRule="atLeast"/>
        <w:jc w:val="both"/>
        <w:rPr>
          <w:bCs/>
          <w:sz w:val="28"/>
          <w:szCs w:val="28"/>
        </w:rPr>
      </w:pPr>
    </w:p>
    <w:p w:rsidR="00F6107C" w:rsidRDefault="00F6107C" w:rsidP="00FC28B7">
      <w:pPr>
        <w:tabs>
          <w:tab w:val="left" w:pos="7665"/>
        </w:tabs>
        <w:spacing w:line="100" w:lineRule="atLeast"/>
        <w:ind w:firstLine="560"/>
        <w:jc w:val="both"/>
        <w:sectPr w:rsidR="00F6107C" w:rsidSect="00E07F45">
          <w:pgSz w:w="11905" w:h="16837"/>
          <w:pgMar w:top="1134" w:right="565" w:bottom="1134" w:left="851" w:header="720" w:footer="720" w:gutter="0"/>
          <w:cols w:space="720"/>
          <w:docGrid w:linePitch="360"/>
        </w:sectPr>
      </w:pPr>
    </w:p>
    <w:p w:rsidR="0040224A" w:rsidRDefault="0040224A">
      <w:pPr>
        <w:suppressAutoHyphens w:val="0"/>
      </w:pPr>
    </w:p>
    <w:p w:rsidR="0040224A" w:rsidRDefault="0040224A">
      <w:pPr>
        <w:suppressAutoHyphens w:val="0"/>
      </w:pPr>
    </w:p>
    <w:p w:rsidR="0040224A" w:rsidRDefault="0040224A" w:rsidP="00172148">
      <w:pPr>
        <w:tabs>
          <w:tab w:val="left" w:pos="7665"/>
        </w:tabs>
        <w:spacing w:line="100" w:lineRule="atLeast"/>
        <w:ind w:firstLine="560"/>
        <w:jc w:val="both"/>
        <w:sectPr w:rsidR="0040224A" w:rsidSect="00F6107C">
          <w:pgSz w:w="16837" w:h="11905" w:orient="landscape"/>
          <w:pgMar w:top="567" w:right="1134" w:bottom="851" w:left="1134" w:header="720" w:footer="720" w:gutter="0"/>
          <w:cols w:space="720"/>
          <w:docGrid w:linePitch="360"/>
        </w:sectPr>
      </w:pPr>
      <w:r>
        <w:rPr>
          <w:noProof/>
          <w:lang w:eastAsia="ru-RU"/>
        </w:rPr>
        <w:drawing>
          <wp:inline distT="0" distB="0" distL="0" distR="0">
            <wp:extent cx="8963025" cy="56673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7F45" w:rsidRDefault="00E07F45" w:rsidP="00172148">
      <w:pPr>
        <w:tabs>
          <w:tab w:val="left" w:pos="7665"/>
        </w:tabs>
        <w:spacing w:line="100" w:lineRule="atLeast"/>
        <w:rPr>
          <w:bCs/>
          <w:sz w:val="28"/>
          <w:szCs w:val="28"/>
        </w:rPr>
      </w:pPr>
    </w:p>
    <w:p w:rsidR="001E30EB" w:rsidRDefault="001E30EB" w:rsidP="001E30EB">
      <w:pPr>
        <w:autoSpaceDE w:val="0"/>
        <w:autoSpaceDN w:val="0"/>
        <w:adjustRightInd w:val="0"/>
        <w:ind w:firstLine="709"/>
        <w:jc w:val="both"/>
        <w:rPr>
          <w:sz w:val="28"/>
          <w:szCs w:val="28"/>
        </w:rPr>
      </w:pPr>
      <w:r>
        <w:rPr>
          <w:sz w:val="28"/>
          <w:szCs w:val="28"/>
        </w:rPr>
        <w:t>Р</w:t>
      </w:r>
      <w:r w:rsidRPr="0015603C">
        <w:rPr>
          <w:sz w:val="28"/>
          <w:szCs w:val="28"/>
        </w:rPr>
        <w:t xml:space="preserve">аспределение бюджетных ассигнований </w:t>
      </w:r>
      <w:r>
        <w:rPr>
          <w:sz w:val="28"/>
          <w:szCs w:val="28"/>
        </w:rPr>
        <w:t>Песчаного</w:t>
      </w:r>
      <w:r w:rsidRPr="0015603C">
        <w:rPr>
          <w:sz w:val="28"/>
          <w:szCs w:val="28"/>
        </w:rPr>
        <w:t xml:space="preserve"> сельского поселения Тбилисского района за 202</w:t>
      </w:r>
      <w:r>
        <w:rPr>
          <w:sz w:val="28"/>
          <w:szCs w:val="28"/>
        </w:rPr>
        <w:t>5 год</w:t>
      </w:r>
      <w:r w:rsidRPr="0015603C">
        <w:rPr>
          <w:sz w:val="28"/>
          <w:szCs w:val="28"/>
        </w:rPr>
        <w:t xml:space="preserve"> по разделам функциональной классификации:</w:t>
      </w:r>
    </w:p>
    <w:p w:rsidR="00D45A38" w:rsidRPr="0015603C" w:rsidRDefault="00D45A38" w:rsidP="001E30EB">
      <w:pPr>
        <w:autoSpaceDE w:val="0"/>
        <w:autoSpaceDN w:val="0"/>
        <w:adjustRightInd w:val="0"/>
        <w:ind w:firstLine="709"/>
        <w:jc w:val="both"/>
        <w:rPr>
          <w:bCs/>
          <w:sz w:val="28"/>
          <w:szCs w:val="28"/>
        </w:rPr>
      </w:pPr>
    </w:p>
    <w:p w:rsidR="001E30EB" w:rsidRDefault="001E30EB" w:rsidP="001E30EB">
      <w:pPr>
        <w:tabs>
          <w:tab w:val="left" w:pos="7665"/>
        </w:tabs>
        <w:spacing w:line="100" w:lineRule="atLeast"/>
        <w:ind w:firstLine="560"/>
        <w:jc w:val="center"/>
        <w:rPr>
          <w:bCs/>
          <w:sz w:val="28"/>
          <w:szCs w:val="28"/>
        </w:rPr>
      </w:pPr>
      <w:r>
        <w:rPr>
          <w:bCs/>
          <w:sz w:val="28"/>
          <w:szCs w:val="28"/>
        </w:rPr>
        <w:tab/>
      </w:r>
      <w:r>
        <w:rPr>
          <w:bCs/>
          <w:sz w:val="28"/>
          <w:szCs w:val="28"/>
        </w:rPr>
        <w:tab/>
        <w:t>тыс. рублей</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270"/>
        <w:gridCol w:w="1134"/>
        <w:gridCol w:w="824"/>
        <w:gridCol w:w="22"/>
        <w:gridCol w:w="997"/>
        <w:gridCol w:w="992"/>
        <w:gridCol w:w="851"/>
        <w:gridCol w:w="992"/>
      </w:tblGrid>
      <w:tr w:rsidR="001E30EB" w:rsidRPr="008E524B" w:rsidTr="00293A19">
        <w:tc>
          <w:tcPr>
            <w:tcW w:w="2694" w:type="dxa"/>
            <w:gridSpan w:val="2"/>
            <w:vMerge w:val="restart"/>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Наименование вида расходов</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20</w:t>
            </w:r>
            <w:r>
              <w:rPr>
                <w:sz w:val="22"/>
                <w:szCs w:val="22"/>
              </w:rPr>
              <w:t>23</w:t>
            </w:r>
            <w:r w:rsidRPr="008E524B">
              <w:rPr>
                <w:sz w:val="22"/>
                <w:szCs w:val="22"/>
              </w:rPr>
              <w:t>год</w:t>
            </w:r>
          </w:p>
        </w:tc>
        <w:tc>
          <w:tcPr>
            <w:tcW w:w="1134"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20</w:t>
            </w:r>
            <w:r>
              <w:rPr>
                <w:sz w:val="22"/>
                <w:szCs w:val="22"/>
              </w:rPr>
              <w:t>24</w:t>
            </w:r>
            <w:r w:rsidRPr="008E524B">
              <w:rPr>
                <w:sz w:val="22"/>
                <w:szCs w:val="22"/>
              </w:rPr>
              <w:t xml:space="preserve"> год</w:t>
            </w:r>
          </w:p>
        </w:tc>
        <w:tc>
          <w:tcPr>
            <w:tcW w:w="824"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Темп роста 20</w:t>
            </w:r>
            <w:r>
              <w:rPr>
                <w:sz w:val="22"/>
                <w:szCs w:val="22"/>
              </w:rPr>
              <w:t>25</w:t>
            </w:r>
            <w:r w:rsidRPr="008E524B">
              <w:rPr>
                <w:sz w:val="22"/>
                <w:szCs w:val="22"/>
              </w:rPr>
              <w:t>/20</w:t>
            </w:r>
            <w:r>
              <w:rPr>
                <w:sz w:val="22"/>
                <w:szCs w:val="22"/>
              </w:rPr>
              <w:t>23</w:t>
            </w:r>
          </w:p>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w:t>
            </w:r>
          </w:p>
        </w:tc>
        <w:tc>
          <w:tcPr>
            <w:tcW w:w="2862" w:type="dxa"/>
            <w:gridSpan w:val="4"/>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20</w:t>
            </w:r>
            <w:r w:rsidR="00AC0C8F">
              <w:rPr>
                <w:sz w:val="22"/>
                <w:szCs w:val="22"/>
              </w:rPr>
              <w:t>25</w:t>
            </w:r>
            <w:r w:rsidRPr="008E524B">
              <w:rPr>
                <w:sz w:val="22"/>
                <w:szCs w:val="22"/>
              </w:rPr>
              <w:t xml:space="preserve"> год</w:t>
            </w:r>
          </w:p>
        </w:tc>
        <w:tc>
          <w:tcPr>
            <w:tcW w:w="992"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Темп роста 20</w:t>
            </w:r>
            <w:r>
              <w:rPr>
                <w:sz w:val="22"/>
                <w:szCs w:val="22"/>
              </w:rPr>
              <w:t>25</w:t>
            </w:r>
            <w:r w:rsidRPr="008E524B">
              <w:rPr>
                <w:sz w:val="22"/>
                <w:szCs w:val="22"/>
              </w:rPr>
              <w:t>/20</w:t>
            </w:r>
            <w:r>
              <w:rPr>
                <w:sz w:val="22"/>
                <w:szCs w:val="22"/>
              </w:rPr>
              <w:t>24</w:t>
            </w:r>
            <w:r w:rsidRPr="008E524B">
              <w:rPr>
                <w:sz w:val="22"/>
                <w:szCs w:val="22"/>
              </w:rPr>
              <w:t xml:space="preserve"> (%)</w:t>
            </w:r>
          </w:p>
        </w:tc>
      </w:tr>
      <w:tr w:rsidR="001E30EB" w:rsidRPr="008E524B" w:rsidTr="00293A19">
        <w:tc>
          <w:tcPr>
            <w:tcW w:w="2694" w:type="dxa"/>
            <w:gridSpan w:val="2"/>
            <w:vMerge/>
            <w:shd w:val="clear" w:color="auto" w:fill="auto"/>
          </w:tcPr>
          <w:p w:rsidR="001E30EB" w:rsidRPr="008E524B" w:rsidRDefault="001E30EB" w:rsidP="00293A19">
            <w:pPr>
              <w:widowControl w:val="0"/>
              <w:overflowPunct w:val="0"/>
              <w:autoSpaceDE w:val="0"/>
              <w:autoSpaceDN w:val="0"/>
              <w:jc w:val="both"/>
              <w:textAlignment w:val="baseline"/>
              <w:rPr>
                <w:sz w:val="28"/>
                <w:szCs w:val="28"/>
              </w:rPr>
            </w:pP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факт</w:t>
            </w:r>
          </w:p>
        </w:tc>
        <w:tc>
          <w:tcPr>
            <w:tcW w:w="1134"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факт</w:t>
            </w:r>
          </w:p>
        </w:tc>
        <w:tc>
          <w:tcPr>
            <w:tcW w:w="846" w:type="dxa"/>
            <w:gridSpan w:val="2"/>
            <w:shd w:val="clear" w:color="auto" w:fill="auto"/>
          </w:tcPr>
          <w:p w:rsidR="001E30EB" w:rsidRPr="00670DDA" w:rsidRDefault="001E30EB" w:rsidP="00293A19">
            <w:pPr>
              <w:widowControl w:val="0"/>
              <w:overflowPunct w:val="0"/>
              <w:autoSpaceDE w:val="0"/>
              <w:autoSpaceDN w:val="0"/>
              <w:jc w:val="center"/>
              <w:textAlignment w:val="baseline"/>
              <w:rPr>
                <w:color w:val="FF0000"/>
                <w:sz w:val="22"/>
                <w:szCs w:val="22"/>
              </w:rPr>
            </w:pPr>
          </w:p>
        </w:tc>
        <w:tc>
          <w:tcPr>
            <w:tcW w:w="997"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план</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факт</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 выполнения</w:t>
            </w:r>
          </w:p>
        </w:tc>
        <w:tc>
          <w:tcPr>
            <w:tcW w:w="992" w:type="dxa"/>
            <w:shd w:val="clear" w:color="auto" w:fill="auto"/>
          </w:tcPr>
          <w:p w:rsidR="001E30EB" w:rsidRPr="00670DDA" w:rsidRDefault="001E30EB" w:rsidP="00293A19">
            <w:pPr>
              <w:widowControl w:val="0"/>
              <w:overflowPunct w:val="0"/>
              <w:autoSpaceDE w:val="0"/>
              <w:autoSpaceDN w:val="0"/>
              <w:jc w:val="center"/>
              <w:textAlignment w:val="baseline"/>
              <w:rPr>
                <w:color w:val="FF0000"/>
                <w:sz w:val="22"/>
                <w:szCs w:val="22"/>
              </w:rPr>
            </w:pP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1</w:t>
            </w:r>
          </w:p>
        </w:tc>
        <w:tc>
          <w:tcPr>
            <w:tcW w:w="1985"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2</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sidRPr="008E524B">
              <w:rPr>
                <w:sz w:val="22"/>
                <w:szCs w:val="22"/>
              </w:rPr>
              <w:t>3</w:t>
            </w:r>
          </w:p>
          <w:p w:rsidR="001E30EB" w:rsidRPr="008E524B" w:rsidRDefault="001E30EB" w:rsidP="00293A19">
            <w:pPr>
              <w:widowControl w:val="0"/>
              <w:overflowPunct w:val="0"/>
              <w:autoSpaceDE w:val="0"/>
              <w:autoSpaceDN w:val="0"/>
              <w:jc w:val="center"/>
              <w:textAlignment w:val="baseline"/>
              <w:rPr>
                <w:sz w:val="22"/>
                <w:szCs w:val="22"/>
              </w:rPr>
            </w:pPr>
          </w:p>
        </w:tc>
        <w:tc>
          <w:tcPr>
            <w:tcW w:w="1134"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4</w:t>
            </w:r>
          </w:p>
          <w:p w:rsidR="001E30EB" w:rsidRPr="008E524B" w:rsidRDefault="001E30EB" w:rsidP="00293A19">
            <w:pPr>
              <w:widowControl w:val="0"/>
              <w:overflowPunct w:val="0"/>
              <w:autoSpaceDE w:val="0"/>
              <w:autoSpaceDN w:val="0"/>
              <w:jc w:val="center"/>
              <w:textAlignment w:val="baseline"/>
              <w:rPr>
                <w:sz w:val="22"/>
                <w:szCs w:val="22"/>
              </w:rPr>
            </w:pP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5</w:t>
            </w:r>
          </w:p>
        </w:tc>
        <w:tc>
          <w:tcPr>
            <w:tcW w:w="997"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6</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7</w:t>
            </w:r>
          </w:p>
        </w:tc>
        <w:tc>
          <w:tcPr>
            <w:tcW w:w="851" w:type="dxa"/>
            <w:shd w:val="clear" w:color="auto" w:fill="auto"/>
          </w:tcPr>
          <w:p w:rsidR="001E30EB" w:rsidRPr="00A16B14" w:rsidRDefault="001E30EB" w:rsidP="00293A19">
            <w:pPr>
              <w:widowControl w:val="0"/>
              <w:overflowPunct w:val="0"/>
              <w:autoSpaceDE w:val="0"/>
              <w:autoSpaceDN w:val="0"/>
              <w:ind w:left="-301" w:firstLine="301"/>
              <w:jc w:val="center"/>
              <w:textAlignment w:val="baseline"/>
              <w:rPr>
                <w:sz w:val="22"/>
                <w:szCs w:val="22"/>
              </w:rPr>
            </w:pPr>
            <w:r>
              <w:rPr>
                <w:sz w:val="22"/>
                <w:szCs w:val="22"/>
              </w:rPr>
              <w:t>8</w:t>
            </w:r>
          </w:p>
        </w:tc>
        <w:tc>
          <w:tcPr>
            <w:tcW w:w="992" w:type="dxa"/>
            <w:shd w:val="clear" w:color="auto" w:fill="auto"/>
          </w:tcPr>
          <w:p w:rsidR="001E30EB" w:rsidRPr="00A16B14" w:rsidRDefault="001E30EB" w:rsidP="00293A19">
            <w:pPr>
              <w:widowControl w:val="0"/>
              <w:overflowPunct w:val="0"/>
              <w:autoSpaceDE w:val="0"/>
              <w:autoSpaceDN w:val="0"/>
              <w:ind w:left="-301" w:firstLine="301"/>
              <w:jc w:val="center"/>
              <w:textAlignment w:val="baseline"/>
              <w:rPr>
                <w:sz w:val="22"/>
                <w:szCs w:val="22"/>
              </w:rPr>
            </w:pPr>
            <w:r>
              <w:rPr>
                <w:sz w:val="22"/>
                <w:szCs w:val="22"/>
              </w:rPr>
              <w:t>9</w:t>
            </w:r>
          </w:p>
        </w:tc>
      </w:tr>
      <w:tr w:rsidR="001E30EB" w:rsidRPr="008E524B" w:rsidTr="00293A19">
        <w:tc>
          <w:tcPr>
            <w:tcW w:w="709" w:type="dxa"/>
            <w:shd w:val="clear" w:color="auto" w:fill="auto"/>
          </w:tcPr>
          <w:p w:rsidR="001E30EB" w:rsidRPr="00194EC8" w:rsidRDefault="001E30EB" w:rsidP="00293A19">
            <w:pPr>
              <w:widowControl w:val="0"/>
              <w:overflowPunct w:val="0"/>
              <w:autoSpaceDE w:val="0"/>
              <w:autoSpaceDN w:val="0"/>
              <w:jc w:val="both"/>
              <w:textAlignment w:val="baseline"/>
              <w:rPr>
                <w:sz w:val="22"/>
                <w:szCs w:val="22"/>
              </w:rPr>
            </w:pPr>
            <w:r>
              <w:rPr>
                <w:sz w:val="22"/>
                <w:szCs w:val="22"/>
              </w:rPr>
              <w:t>0102</w:t>
            </w:r>
          </w:p>
        </w:tc>
        <w:tc>
          <w:tcPr>
            <w:tcW w:w="1985" w:type="dxa"/>
            <w:shd w:val="clear" w:color="auto" w:fill="auto"/>
          </w:tcPr>
          <w:p w:rsidR="001E30EB" w:rsidRPr="00194EC8" w:rsidRDefault="001E30EB" w:rsidP="00293A19">
            <w:pPr>
              <w:widowControl w:val="0"/>
              <w:overflowPunct w:val="0"/>
              <w:autoSpaceDE w:val="0"/>
              <w:autoSpaceDN w:val="0"/>
              <w:jc w:val="both"/>
              <w:textAlignment w:val="baseline"/>
              <w:rPr>
                <w:sz w:val="22"/>
                <w:szCs w:val="22"/>
              </w:rPr>
            </w:pPr>
            <w:r w:rsidRPr="0015603C">
              <w:rPr>
                <w:sz w:val="20"/>
                <w:szCs w:val="20"/>
              </w:rPr>
              <w:t>Функционирование высшего должностного лица местного самоуправления</w:t>
            </w:r>
          </w:p>
        </w:tc>
        <w:tc>
          <w:tcPr>
            <w:tcW w:w="1270" w:type="dxa"/>
            <w:shd w:val="clear" w:color="auto" w:fill="auto"/>
          </w:tcPr>
          <w:p w:rsidR="001E30EB" w:rsidRPr="00194EC8" w:rsidRDefault="001E30EB" w:rsidP="00293A19">
            <w:pPr>
              <w:widowControl w:val="0"/>
              <w:overflowPunct w:val="0"/>
              <w:autoSpaceDE w:val="0"/>
              <w:autoSpaceDN w:val="0"/>
              <w:jc w:val="center"/>
              <w:textAlignment w:val="baseline"/>
              <w:rPr>
                <w:sz w:val="22"/>
                <w:szCs w:val="22"/>
              </w:rPr>
            </w:pPr>
            <w:r>
              <w:rPr>
                <w:sz w:val="22"/>
                <w:szCs w:val="22"/>
              </w:rPr>
              <w:t>650,2</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910,4</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160,3</w:t>
            </w:r>
          </w:p>
        </w:tc>
        <w:tc>
          <w:tcPr>
            <w:tcW w:w="997" w:type="dxa"/>
            <w:shd w:val="clear" w:color="auto" w:fill="auto"/>
          </w:tcPr>
          <w:p w:rsidR="001E30EB" w:rsidRPr="001E30EB" w:rsidRDefault="001E30EB" w:rsidP="00293A19">
            <w:pPr>
              <w:widowControl w:val="0"/>
              <w:overflowPunct w:val="0"/>
              <w:autoSpaceDE w:val="0"/>
              <w:autoSpaceDN w:val="0"/>
              <w:jc w:val="center"/>
              <w:textAlignment w:val="baseline"/>
              <w:rPr>
                <w:sz w:val="22"/>
                <w:szCs w:val="22"/>
              </w:rPr>
            </w:pPr>
            <w:r>
              <w:rPr>
                <w:sz w:val="22"/>
                <w:szCs w:val="22"/>
              </w:rPr>
              <w:t>1042,4</w:t>
            </w:r>
          </w:p>
        </w:tc>
        <w:tc>
          <w:tcPr>
            <w:tcW w:w="992" w:type="dxa"/>
            <w:shd w:val="clear" w:color="auto" w:fill="auto"/>
          </w:tcPr>
          <w:p w:rsidR="001E30EB" w:rsidRPr="001E30EB" w:rsidRDefault="001E30EB" w:rsidP="00293A19">
            <w:pPr>
              <w:widowControl w:val="0"/>
              <w:overflowPunct w:val="0"/>
              <w:autoSpaceDE w:val="0"/>
              <w:autoSpaceDN w:val="0"/>
              <w:jc w:val="center"/>
              <w:textAlignment w:val="baseline"/>
              <w:rPr>
                <w:sz w:val="22"/>
                <w:szCs w:val="22"/>
              </w:rPr>
            </w:pPr>
            <w:r>
              <w:rPr>
                <w:sz w:val="22"/>
                <w:szCs w:val="22"/>
              </w:rPr>
              <w:t>1042,4</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100,0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114,5</w:t>
            </w:r>
          </w:p>
        </w:tc>
      </w:tr>
      <w:tr w:rsidR="001E30EB" w:rsidRPr="008E524B" w:rsidTr="00293A19">
        <w:tc>
          <w:tcPr>
            <w:tcW w:w="709" w:type="dxa"/>
            <w:shd w:val="clear" w:color="auto" w:fill="auto"/>
          </w:tcPr>
          <w:p w:rsidR="001E30EB" w:rsidRDefault="001E30EB" w:rsidP="00293A19">
            <w:pPr>
              <w:widowControl w:val="0"/>
              <w:overflowPunct w:val="0"/>
              <w:autoSpaceDE w:val="0"/>
              <w:autoSpaceDN w:val="0"/>
              <w:jc w:val="both"/>
              <w:textAlignment w:val="baseline"/>
              <w:rPr>
                <w:sz w:val="22"/>
                <w:szCs w:val="22"/>
              </w:rPr>
            </w:pPr>
            <w:r>
              <w:rPr>
                <w:sz w:val="22"/>
                <w:szCs w:val="22"/>
              </w:rPr>
              <w:t>0104</w:t>
            </w:r>
          </w:p>
        </w:tc>
        <w:tc>
          <w:tcPr>
            <w:tcW w:w="1985" w:type="dxa"/>
            <w:shd w:val="clear" w:color="auto" w:fill="auto"/>
          </w:tcPr>
          <w:p w:rsidR="001E30EB" w:rsidRPr="0015603C" w:rsidRDefault="001E30EB" w:rsidP="00293A19">
            <w:pPr>
              <w:widowControl w:val="0"/>
              <w:overflowPunct w:val="0"/>
              <w:autoSpaceDE w:val="0"/>
              <w:autoSpaceDN w:val="0"/>
              <w:jc w:val="both"/>
              <w:textAlignment w:val="baseline"/>
              <w:rPr>
                <w:sz w:val="20"/>
                <w:szCs w:val="20"/>
              </w:rPr>
            </w:pPr>
            <w:r w:rsidRPr="0015603C">
              <w:rPr>
                <w:sz w:val="20"/>
                <w:szCs w:val="20"/>
              </w:rPr>
              <w:t>Функционирование органов власти местного самоуправления</w:t>
            </w:r>
          </w:p>
        </w:tc>
        <w:tc>
          <w:tcPr>
            <w:tcW w:w="1270"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2390,9</w:t>
            </w:r>
          </w:p>
        </w:tc>
        <w:tc>
          <w:tcPr>
            <w:tcW w:w="1134"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2524,0</w:t>
            </w:r>
          </w:p>
        </w:tc>
        <w:tc>
          <w:tcPr>
            <w:tcW w:w="846" w:type="dxa"/>
            <w:gridSpan w:val="2"/>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125,2</w:t>
            </w:r>
          </w:p>
        </w:tc>
        <w:tc>
          <w:tcPr>
            <w:tcW w:w="997"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2992,0</w:t>
            </w:r>
          </w:p>
        </w:tc>
        <w:tc>
          <w:tcPr>
            <w:tcW w:w="992"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2992,0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100,0</w:t>
            </w:r>
          </w:p>
        </w:tc>
        <w:tc>
          <w:tcPr>
            <w:tcW w:w="992"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118,6</w:t>
            </w:r>
          </w:p>
        </w:tc>
      </w:tr>
      <w:tr w:rsidR="001E30EB" w:rsidRPr="008E524B" w:rsidTr="00293A19">
        <w:tc>
          <w:tcPr>
            <w:tcW w:w="709" w:type="dxa"/>
            <w:shd w:val="clear" w:color="auto" w:fill="auto"/>
          </w:tcPr>
          <w:p w:rsidR="001E30EB" w:rsidRDefault="001E30EB" w:rsidP="00293A19">
            <w:pPr>
              <w:widowControl w:val="0"/>
              <w:overflowPunct w:val="0"/>
              <w:autoSpaceDE w:val="0"/>
              <w:autoSpaceDN w:val="0"/>
              <w:jc w:val="both"/>
              <w:textAlignment w:val="baseline"/>
              <w:rPr>
                <w:sz w:val="22"/>
                <w:szCs w:val="22"/>
              </w:rPr>
            </w:pPr>
            <w:r>
              <w:rPr>
                <w:sz w:val="22"/>
                <w:szCs w:val="22"/>
              </w:rPr>
              <w:t>0106</w:t>
            </w:r>
          </w:p>
        </w:tc>
        <w:tc>
          <w:tcPr>
            <w:tcW w:w="1985" w:type="dxa"/>
            <w:shd w:val="clear" w:color="auto" w:fill="auto"/>
          </w:tcPr>
          <w:p w:rsidR="001E30EB" w:rsidRPr="0015603C" w:rsidRDefault="001E30EB" w:rsidP="00293A19">
            <w:pPr>
              <w:widowControl w:val="0"/>
              <w:overflowPunct w:val="0"/>
              <w:autoSpaceDE w:val="0"/>
              <w:autoSpaceDN w:val="0"/>
              <w:jc w:val="both"/>
              <w:textAlignment w:val="baseline"/>
              <w:rPr>
                <w:sz w:val="20"/>
                <w:szCs w:val="20"/>
              </w:rPr>
            </w:pPr>
            <w:r w:rsidRPr="0015603C">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70"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8,2</w:t>
            </w:r>
          </w:p>
        </w:tc>
        <w:tc>
          <w:tcPr>
            <w:tcW w:w="1134"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6,4</w:t>
            </w:r>
          </w:p>
        </w:tc>
        <w:tc>
          <w:tcPr>
            <w:tcW w:w="846" w:type="dxa"/>
            <w:gridSpan w:val="2"/>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131,7</w:t>
            </w:r>
          </w:p>
        </w:tc>
        <w:tc>
          <w:tcPr>
            <w:tcW w:w="997"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10,8</w:t>
            </w:r>
          </w:p>
        </w:tc>
        <w:tc>
          <w:tcPr>
            <w:tcW w:w="992"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10,8</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100,0</w:t>
            </w:r>
          </w:p>
        </w:tc>
        <w:tc>
          <w:tcPr>
            <w:tcW w:w="992"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168,8</w:t>
            </w:r>
          </w:p>
        </w:tc>
      </w:tr>
      <w:tr w:rsidR="001E30EB" w:rsidRPr="008E524B" w:rsidTr="00293A19">
        <w:tc>
          <w:tcPr>
            <w:tcW w:w="709" w:type="dxa"/>
            <w:shd w:val="clear" w:color="auto" w:fill="auto"/>
          </w:tcPr>
          <w:p w:rsidR="001E30EB" w:rsidRDefault="001E30EB" w:rsidP="00293A19">
            <w:pPr>
              <w:widowControl w:val="0"/>
              <w:overflowPunct w:val="0"/>
              <w:autoSpaceDE w:val="0"/>
              <w:autoSpaceDN w:val="0"/>
              <w:jc w:val="both"/>
              <w:textAlignment w:val="baseline"/>
              <w:rPr>
                <w:sz w:val="22"/>
                <w:szCs w:val="22"/>
              </w:rPr>
            </w:pPr>
            <w:r>
              <w:rPr>
                <w:sz w:val="22"/>
                <w:szCs w:val="22"/>
              </w:rPr>
              <w:t>0107</w:t>
            </w:r>
          </w:p>
        </w:tc>
        <w:tc>
          <w:tcPr>
            <w:tcW w:w="1985" w:type="dxa"/>
            <w:shd w:val="clear" w:color="auto" w:fill="auto"/>
          </w:tcPr>
          <w:p w:rsidR="001E30EB" w:rsidRPr="0015603C" w:rsidRDefault="001E30EB" w:rsidP="00293A19">
            <w:pPr>
              <w:widowControl w:val="0"/>
              <w:overflowPunct w:val="0"/>
              <w:autoSpaceDE w:val="0"/>
              <w:autoSpaceDN w:val="0"/>
              <w:jc w:val="both"/>
              <w:textAlignment w:val="baseline"/>
              <w:rPr>
                <w:sz w:val="20"/>
                <w:szCs w:val="20"/>
              </w:rPr>
            </w:pPr>
            <w:r w:rsidRPr="0015603C">
              <w:rPr>
                <w:sz w:val="20"/>
                <w:szCs w:val="20"/>
              </w:rPr>
              <w:t>Обеспечение проведения выборов, референдумов</w:t>
            </w:r>
          </w:p>
        </w:tc>
        <w:tc>
          <w:tcPr>
            <w:tcW w:w="1270"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323,5</w:t>
            </w:r>
          </w:p>
        </w:tc>
        <w:tc>
          <w:tcPr>
            <w:tcW w:w="1134"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218,1</w:t>
            </w:r>
          </w:p>
        </w:tc>
        <w:tc>
          <w:tcPr>
            <w:tcW w:w="846" w:type="dxa"/>
            <w:gridSpan w:val="2"/>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х</w:t>
            </w:r>
          </w:p>
        </w:tc>
        <w:tc>
          <w:tcPr>
            <w:tcW w:w="997"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0,0</w:t>
            </w:r>
          </w:p>
        </w:tc>
        <w:tc>
          <w:tcPr>
            <w:tcW w:w="992"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2"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х</w:t>
            </w:r>
          </w:p>
        </w:tc>
      </w:tr>
      <w:tr w:rsidR="001E30EB" w:rsidRPr="008E524B" w:rsidTr="00293A19">
        <w:tc>
          <w:tcPr>
            <w:tcW w:w="709" w:type="dxa"/>
            <w:shd w:val="clear" w:color="auto" w:fill="auto"/>
          </w:tcPr>
          <w:p w:rsidR="001E30EB" w:rsidRDefault="001E30EB" w:rsidP="00293A19">
            <w:pPr>
              <w:widowControl w:val="0"/>
              <w:overflowPunct w:val="0"/>
              <w:autoSpaceDE w:val="0"/>
              <w:autoSpaceDN w:val="0"/>
              <w:jc w:val="both"/>
              <w:textAlignment w:val="baseline"/>
              <w:rPr>
                <w:sz w:val="22"/>
                <w:szCs w:val="22"/>
              </w:rPr>
            </w:pPr>
            <w:r>
              <w:rPr>
                <w:sz w:val="22"/>
                <w:szCs w:val="22"/>
              </w:rPr>
              <w:t>0113</w:t>
            </w:r>
          </w:p>
        </w:tc>
        <w:tc>
          <w:tcPr>
            <w:tcW w:w="1985" w:type="dxa"/>
            <w:shd w:val="clear" w:color="auto" w:fill="auto"/>
          </w:tcPr>
          <w:p w:rsidR="001E30EB" w:rsidRPr="0015603C" w:rsidRDefault="001E30EB" w:rsidP="00293A19">
            <w:pPr>
              <w:widowControl w:val="0"/>
              <w:overflowPunct w:val="0"/>
              <w:autoSpaceDE w:val="0"/>
              <w:autoSpaceDN w:val="0"/>
              <w:jc w:val="both"/>
              <w:textAlignment w:val="baseline"/>
              <w:rPr>
                <w:sz w:val="20"/>
                <w:szCs w:val="20"/>
              </w:rPr>
            </w:pPr>
            <w:r w:rsidRPr="0015603C">
              <w:rPr>
                <w:sz w:val="20"/>
                <w:szCs w:val="20"/>
              </w:rPr>
              <w:t>Другие общегосударственные вопросы</w:t>
            </w:r>
          </w:p>
        </w:tc>
        <w:tc>
          <w:tcPr>
            <w:tcW w:w="1270"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4598,1</w:t>
            </w:r>
          </w:p>
        </w:tc>
        <w:tc>
          <w:tcPr>
            <w:tcW w:w="1134"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4453,8</w:t>
            </w:r>
          </w:p>
        </w:tc>
        <w:tc>
          <w:tcPr>
            <w:tcW w:w="846" w:type="dxa"/>
            <w:gridSpan w:val="2"/>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109,8</w:t>
            </w:r>
          </w:p>
        </w:tc>
        <w:tc>
          <w:tcPr>
            <w:tcW w:w="997"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5049,7</w:t>
            </w:r>
          </w:p>
        </w:tc>
        <w:tc>
          <w:tcPr>
            <w:tcW w:w="992" w:type="dxa"/>
            <w:shd w:val="clear" w:color="auto" w:fill="auto"/>
          </w:tcPr>
          <w:p w:rsidR="001E30EB" w:rsidRPr="005F743D" w:rsidRDefault="001E30EB" w:rsidP="00293A19">
            <w:pPr>
              <w:widowControl w:val="0"/>
              <w:overflowPunct w:val="0"/>
              <w:autoSpaceDE w:val="0"/>
              <w:autoSpaceDN w:val="0"/>
              <w:jc w:val="center"/>
              <w:textAlignment w:val="baseline"/>
              <w:rPr>
                <w:sz w:val="22"/>
                <w:szCs w:val="22"/>
              </w:rPr>
            </w:pPr>
            <w:r>
              <w:rPr>
                <w:sz w:val="22"/>
                <w:szCs w:val="22"/>
              </w:rPr>
              <w:t>5049,7</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100,0</w:t>
            </w:r>
          </w:p>
        </w:tc>
        <w:tc>
          <w:tcPr>
            <w:tcW w:w="992" w:type="dxa"/>
            <w:shd w:val="clear" w:color="auto" w:fill="auto"/>
          </w:tcPr>
          <w:p w:rsidR="001E30EB" w:rsidRDefault="001E30EB" w:rsidP="00293A19">
            <w:pPr>
              <w:widowControl w:val="0"/>
              <w:overflowPunct w:val="0"/>
              <w:autoSpaceDE w:val="0"/>
              <w:autoSpaceDN w:val="0"/>
              <w:jc w:val="center"/>
              <w:textAlignment w:val="baseline"/>
              <w:rPr>
                <w:sz w:val="22"/>
                <w:szCs w:val="22"/>
              </w:rPr>
            </w:pPr>
            <w:r>
              <w:rPr>
                <w:sz w:val="22"/>
                <w:szCs w:val="22"/>
              </w:rPr>
              <w:t>113,4</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0203</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Мобилизационная и вневойсковая подготовка</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118,6</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161,6</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151,7</w:t>
            </w:r>
          </w:p>
        </w:tc>
        <w:tc>
          <w:tcPr>
            <w:tcW w:w="997" w:type="dxa"/>
            <w:shd w:val="clear" w:color="auto" w:fill="auto"/>
          </w:tcPr>
          <w:p w:rsidR="001E30EB" w:rsidRPr="00C477B3" w:rsidRDefault="001E30EB" w:rsidP="00293A19">
            <w:pPr>
              <w:widowControl w:val="0"/>
              <w:overflowPunct w:val="0"/>
              <w:autoSpaceDE w:val="0"/>
              <w:autoSpaceDN w:val="0"/>
              <w:jc w:val="center"/>
              <w:textAlignment w:val="baseline"/>
              <w:rPr>
                <w:sz w:val="22"/>
                <w:szCs w:val="22"/>
                <w:lang w:val="en-US"/>
              </w:rPr>
            </w:pPr>
            <w:r>
              <w:rPr>
                <w:sz w:val="22"/>
                <w:szCs w:val="22"/>
                <w:lang w:val="en-US"/>
              </w:rPr>
              <w:t>179,9</w:t>
            </w:r>
          </w:p>
        </w:tc>
        <w:tc>
          <w:tcPr>
            <w:tcW w:w="992" w:type="dxa"/>
            <w:shd w:val="clear" w:color="auto" w:fill="auto"/>
          </w:tcPr>
          <w:p w:rsidR="001E30EB" w:rsidRPr="00C477B3" w:rsidRDefault="001E30EB" w:rsidP="00293A19">
            <w:pPr>
              <w:widowControl w:val="0"/>
              <w:overflowPunct w:val="0"/>
              <w:autoSpaceDE w:val="0"/>
              <w:autoSpaceDN w:val="0"/>
              <w:jc w:val="center"/>
              <w:textAlignment w:val="baseline"/>
              <w:rPr>
                <w:sz w:val="22"/>
                <w:szCs w:val="22"/>
                <w:lang w:val="en-US"/>
              </w:rPr>
            </w:pPr>
            <w:r>
              <w:rPr>
                <w:sz w:val="22"/>
                <w:szCs w:val="22"/>
                <w:lang w:val="en-US"/>
              </w:rPr>
              <w:t>179,9</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100</w:t>
            </w:r>
            <w:r>
              <w:rPr>
                <w:sz w:val="22"/>
                <w:szCs w:val="22"/>
              </w:rPr>
              <w:t>,0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111,3</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0300</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bCs/>
                <w:sz w:val="22"/>
                <w:szCs w:val="22"/>
              </w:rPr>
              <w:t>Национальная безопасность и          правоохранительная деятельность</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0,0</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r>
      <w:tr w:rsidR="001E30EB" w:rsidRPr="008E524B" w:rsidTr="00293A19">
        <w:tc>
          <w:tcPr>
            <w:tcW w:w="709" w:type="dxa"/>
            <w:shd w:val="clear" w:color="auto" w:fill="auto"/>
          </w:tcPr>
          <w:p w:rsidR="001E30EB" w:rsidRPr="002E16BB" w:rsidRDefault="001E30EB" w:rsidP="00293A19">
            <w:pPr>
              <w:widowControl w:val="0"/>
              <w:overflowPunct w:val="0"/>
              <w:autoSpaceDE w:val="0"/>
              <w:autoSpaceDN w:val="0"/>
              <w:jc w:val="both"/>
              <w:textAlignment w:val="baseline"/>
              <w:rPr>
                <w:sz w:val="22"/>
                <w:szCs w:val="22"/>
              </w:rPr>
            </w:pPr>
            <w:r w:rsidRPr="002E16BB">
              <w:rPr>
                <w:sz w:val="22"/>
                <w:szCs w:val="22"/>
              </w:rPr>
              <w:t>0409</w:t>
            </w:r>
          </w:p>
        </w:tc>
        <w:tc>
          <w:tcPr>
            <w:tcW w:w="1985" w:type="dxa"/>
            <w:shd w:val="clear" w:color="auto" w:fill="auto"/>
          </w:tcPr>
          <w:p w:rsidR="001E30EB" w:rsidRPr="002E16BB" w:rsidRDefault="001E30EB" w:rsidP="00293A19">
            <w:pPr>
              <w:widowControl w:val="0"/>
              <w:overflowPunct w:val="0"/>
              <w:autoSpaceDE w:val="0"/>
              <w:autoSpaceDN w:val="0"/>
              <w:jc w:val="both"/>
              <w:textAlignment w:val="baseline"/>
              <w:rPr>
                <w:sz w:val="22"/>
                <w:szCs w:val="22"/>
              </w:rPr>
            </w:pPr>
            <w:r w:rsidRPr="002E16BB">
              <w:rPr>
                <w:sz w:val="22"/>
                <w:szCs w:val="22"/>
              </w:rPr>
              <w:t>Дорожное хозяйство (дорожный фонд)</w:t>
            </w:r>
          </w:p>
        </w:tc>
        <w:tc>
          <w:tcPr>
            <w:tcW w:w="1270" w:type="dxa"/>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1369,4</w:t>
            </w:r>
          </w:p>
        </w:tc>
        <w:tc>
          <w:tcPr>
            <w:tcW w:w="1134" w:type="dxa"/>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1410,4</w:t>
            </w:r>
          </w:p>
        </w:tc>
        <w:tc>
          <w:tcPr>
            <w:tcW w:w="846" w:type="dxa"/>
            <w:gridSpan w:val="2"/>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280,4</w:t>
            </w:r>
          </w:p>
        </w:tc>
        <w:tc>
          <w:tcPr>
            <w:tcW w:w="997" w:type="dxa"/>
            <w:shd w:val="clear" w:color="auto" w:fill="auto"/>
          </w:tcPr>
          <w:p w:rsidR="001E30EB" w:rsidRPr="00C477B3" w:rsidRDefault="001E30EB" w:rsidP="00293A19">
            <w:pPr>
              <w:widowControl w:val="0"/>
              <w:overflowPunct w:val="0"/>
              <w:autoSpaceDE w:val="0"/>
              <w:autoSpaceDN w:val="0"/>
              <w:jc w:val="center"/>
              <w:textAlignment w:val="baseline"/>
              <w:rPr>
                <w:sz w:val="22"/>
                <w:szCs w:val="22"/>
                <w:lang w:val="en-US"/>
              </w:rPr>
            </w:pPr>
            <w:r>
              <w:rPr>
                <w:sz w:val="22"/>
                <w:szCs w:val="22"/>
                <w:lang w:val="en-US"/>
              </w:rPr>
              <w:t>4707,5</w:t>
            </w:r>
          </w:p>
        </w:tc>
        <w:tc>
          <w:tcPr>
            <w:tcW w:w="992" w:type="dxa"/>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3840,1</w:t>
            </w:r>
          </w:p>
        </w:tc>
        <w:tc>
          <w:tcPr>
            <w:tcW w:w="851" w:type="dxa"/>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81,6</w:t>
            </w:r>
          </w:p>
        </w:tc>
        <w:tc>
          <w:tcPr>
            <w:tcW w:w="992" w:type="dxa"/>
            <w:shd w:val="clear" w:color="auto" w:fill="auto"/>
          </w:tcPr>
          <w:p w:rsidR="001E30EB" w:rsidRPr="002E16BB" w:rsidRDefault="001E30EB" w:rsidP="00293A19">
            <w:pPr>
              <w:widowControl w:val="0"/>
              <w:overflowPunct w:val="0"/>
              <w:autoSpaceDE w:val="0"/>
              <w:autoSpaceDN w:val="0"/>
              <w:jc w:val="center"/>
              <w:textAlignment w:val="baseline"/>
              <w:rPr>
                <w:sz w:val="22"/>
                <w:szCs w:val="22"/>
              </w:rPr>
            </w:pPr>
            <w:r>
              <w:rPr>
                <w:sz w:val="22"/>
                <w:szCs w:val="22"/>
              </w:rPr>
              <w:t>272,3</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0412</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Другие вопросы в области национальной безопасности</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0,0</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0502</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Коммунальное хозяйство</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271,5</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9265,0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22,8</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62,0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62,0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100,0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0,7</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lastRenderedPageBreak/>
              <w:t>0503</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Благоустройство</w:t>
            </w:r>
          </w:p>
        </w:tc>
        <w:tc>
          <w:tcPr>
            <w:tcW w:w="1270" w:type="dxa"/>
            <w:shd w:val="clear" w:color="auto" w:fill="auto"/>
          </w:tcPr>
          <w:p w:rsidR="001E30EB" w:rsidRPr="009C518C" w:rsidRDefault="001E30EB" w:rsidP="00293A19">
            <w:pPr>
              <w:widowControl w:val="0"/>
              <w:overflowPunct w:val="0"/>
              <w:autoSpaceDE w:val="0"/>
              <w:autoSpaceDN w:val="0"/>
              <w:jc w:val="center"/>
              <w:textAlignment w:val="baseline"/>
              <w:rPr>
                <w:sz w:val="22"/>
                <w:szCs w:val="22"/>
                <w:lang w:val="en-US"/>
              </w:rPr>
            </w:pPr>
            <w:r>
              <w:rPr>
                <w:sz w:val="22"/>
                <w:szCs w:val="22"/>
              </w:rPr>
              <w:t>354,6</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317,2</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371,4</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1316,8</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1316,8</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100,0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415,1</w:t>
            </w:r>
          </w:p>
        </w:tc>
      </w:tr>
      <w:tr w:rsidR="001E30EB" w:rsidRPr="008E524B" w:rsidTr="00293A19">
        <w:tc>
          <w:tcPr>
            <w:tcW w:w="709" w:type="dxa"/>
            <w:shd w:val="clear" w:color="auto" w:fill="auto"/>
          </w:tcPr>
          <w:p w:rsidR="001E30EB" w:rsidRPr="004E4147" w:rsidRDefault="001E30EB" w:rsidP="00293A19">
            <w:pPr>
              <w:widowControl w:val="0"/>
              <w:overflowPunct w:val="0"/>
              <w:autoSpaceDE w:val="0"/>
              <w:autoSpaceDN w:val="0"/>
              <w:jc w:val="both"/>
              <w:textAlignment w:val="baseline"/>
              <w:rPr>
                <w:sz w:val="22"/>
                <w:szCs w:val="22"/>
                <w:lang w:val="en-US"/>
              </w:rPr>
            </w:pPr>
            <w:r w:rsidRPr="004E4147">
              <w:rPr>
                <w:sz w:val="22"/>
                <w:szCs w:val="22"/>
                <w:lang w:val="en-US"/>
              </w:rPr>
              <w:t>0707</w:t>
            </w:r>
          </w:p>
        </w:tc>
        <w:tc>
          <w:tcPr>
            <w:tcW w:w="1985" w:type="dxa"/>
            <w:shd w:val="clear" w:color="auto" w:fill="auto"/>
          </w:tcPr>
          <w:p w:rsidR="001E30EB" w:rsidRPr="004E4147" w:rsidRDefault="001E30EB" w:rsidP="00293A19">
            <w:pPr>
              <w:widowControl w:val="0"/>
              <w:overflowPunct w:val="0"/>
              <w:autoSpaceDE w:val="0"/>
              <w:autoSpaceDN w:val="0"/>
              <w:jc w:val="both"/>
              <w:textAlignment w:val="baseline"/>
              <w:rPr>
                <w:sz w:val="22"/>
                <w:szCs w:val="22"/>
              </w:rPr>
            </w:pPr>
            <w:r w:rsidRPr="004E4147">
              <w:rPr>
                <w:sz w:val="22"/>
                <w:szCs w:val="22"/>
              </w:rPr>
              <w:t>Молодежная политика</w:t>
            </w:r>
          </w:p>
        </w:tc>
        <w:tc>
          <w:tcPr>
            <w:tcW w:w="1270" w:type="dxa"/>
            <w:shd w:val="clear" w:color="auto" w:fill="auto"/>
          </w:tcPr>
          <w:p w:rsidR="001E30EB" w:rsidRPr="004E4147" w:rsidRDefault="001E30EB" w:rsidP="00293A19">
            <w:pPr>
              <w:widowControl w:val="0"/>
              <w:overflowPunct w:val="0"/>
              <w:autoSpaceDE w:val="0"/>
              <w:autoSpaceDN w:val="0"/>
              <w:jc w:val="center"/>
              <w:textAlignment w:val="baseline"/>
              <w:rPr>
                <w:sz w:val="22"/>
                <w:szCs w:val="22"/>
              </w:rPr>
            </w:pPr>
            <w:r>
              <w:rPr>
                <w:sz w:val="22"/>
                <w:szCs w:val="22"/>
              </w:rPr>
              <w:t>0,0</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w:t>
            </w:r>
            <w:r w:rsidRPr="00690C65">
              <w:rPr>
                <w:sz w:val="22"/>
                <w:szCs w:val="22"/>
              </w:rPr>
              <w:t>,0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0801</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 xml:space="preserve">Культура </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2771,3</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2739,1</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97,0</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2688,3</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2688,3</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100,0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98,2</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1102</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Спорт</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0,0</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sidRPr="00690C65">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х</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1204</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Другие вопросы в области СМИ</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18,6</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51,7</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69,9</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13,0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13,0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sidRPr="00A16B14">
              <w:rPr>
                <w:sz w:val="22"/>
                <w:szCs w:val="22"/>
              </w:rPr>
              <w:t>100,0</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25,2</w:t>
            </w:r>
          </w:p>
        </w:tc>
      </w:tr>
      <w:tr w:rsidR="001E30EB" w:rsidRPr="008E524B" w:rsidTr="00293A19">
        <w:tc>
          <w:tcPr>
            <w:tcW w:w="709"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1301</w:t>
            </w:r>
          </w:p>
        </w:tc>
        <w:tc>
          <w:tcPr>
            <w:tcW w:w="1985" w:type="dxa"/>
            <w:shd w:val="clear" w:color="auto" w:fill="auto"/>
          </w:tcPr>
          <w:p w:rsidR="001E30EB" w:rsidRPr="008E524B" w:rsidRDefault="001E30EB" w:rsidP="00293A19">
            <w:pPr>
              <w:widowControl w:val="0"/>
              <w:overflowPunct w:val="0"/>
              <w:autoSpaceDE w:val="0"/>
              <w:autoSpaceDN w:val="0"/>
              <w:jc w:val="both"/>
              <w:textAlignment w:val="baseline"/>
              <w:rPr>
                <w:sz w:val="22"/>
                <w:szCs w:val="22"/>
              </w:rPr>
            </w:pPr>
            <w:r w:rsidRPr="008E524B">
              <w:rPr>
                <w:sz w:val="22"/>
                <w:szCs w:val="22"/>
              </w:rPr>
              <w:t>Обслуживание муниципального долга</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sz w:val="22"/>
                <w:szCs w:val="22"/>
              </w:rPr>
            </w:pPr>
            <w:r>
              <w:rPr>
                <w:sz w:val="22"/>
                <w:szCs w:val="22"/>
              </w:rPr>
              <w:t>0,3</w:t>
            </w:r>
          </w:p>
        </w:tc>
        <w:tc>
          <w:tcPr>
            <w:tcW w:w="1134"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846" w:type="dxa"/>
            <w:gridSpan w:val="2"/>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7"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sz w:val="22"/>
                <w:szCs w:val="22"/>
              </w:rPr>
            </w:pPr>
            <w:r>
              <w:rPr>
                <w:sz w:val="22"/>
                <w:szCs w:val="22"/>
              </w:rPr>
              <w:t>0,0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sz w:val="22"/>
                <w:szCs w:val="22"/>
              </w:rPr>
            </w:pPr>
            <w:r>
              <w:rPr>
                <w:sz w:val="22"/>
                <w:szCs w:val="22"/>
              </w:rPr>
              <w:t>х</w:t>
            </w:r>
          </w:p>
        </w:tc>
      </w:tr>
      <w:tr w:rsidR="001E30EB" w:rsidRPr="008E524B" w:rsidTr="00293A19">
        <w:tc>
          <w:tcPr>
            <w:tcW w:w="2694" w:type="dxa"/>
            <w:gridSpan w:val="2"/>
            <w:shd w:val="clear" w:color="auto" w:fill="auto"/>
          </w:tcPr>
          <w:p w:rsidR="001E30EB" w:rsidRPr="008E524B" w:rsidRDefault="001E30EB" w:rsidP="00293A19">
            <w:pPr>
              <w:widowControl w:val="0"/>
              <w:overflowPunct w:val="0"/>
              <w:autoSpaceDE w:val="0"/>
              <w:autoSpaceDN w:val="0"/>
              <w:jc w:val="right"/>
              <w:textAlignment w:val="baseline"/>
              <w:rPr>
                <w:b/>
                <w:sz w:val="22"/>
                <w:szCs w:val="22"/>
              </w:rPr>
            </w:pPr>
            <w:r w:rsidRPr="008E524B">
              <w:rPr>
                <w:b/>
                <w:sz w:val="22"/>
                <w:szCs w:val="22"/>
              </w:rPr>
              <w:t>ВСЕГО</w:t>
            </w:r>
          </w:p>
        </w:tc>
        <w:tc>
          <w:tcPr>
            <w:tcW w:w="1270" w:type="dxa"/>
            <w:shd w:val="clear" w:color="auto" w:fill="auto"/>
          </w:tcPr>
          <w:p w:rsidR="001E30EB" w:rsidRPr="008E524B" w:rsidRDefault="001E30EB" w:rsidP="00293A19">
            <w:pPr>
              <w:widowControl w:val="0"/>
              <w:overflowPunct w:val="0"/>
              <w:autoSpaceDE w:val="0"/>
              <w:autoSpaceDN w:val="0"/>
              <w:jc w:val="center"/>
              <w:textAlignment w:val="baseline"/>
              <w:rPr>
                <w:b/>
                <w:sz w:val="22"/>
                <w:szCs w:val="22"/>
              </w:rPr>
            </w:pPr>
            <w:r>
              <w:rPr>
                <w:b/>
                <w:sz w:val="22"/>
                <w:szCs w:val="22"/>
              </w:rPr>
              <w:t>12875,2</w:t>
            </w:r>
          </w:p>
        </w:tc>
        <w:tc>
          <w:tcPr>
            <w:tcW w:w="1134" w:type="dxa"/>
            <w:shd w:val="clear" w:color="auto" w:fill="auto"/>
          </w:tcPr>
          <w:p w:rsidR="001E30EB" w:rsidRPr="008B68BE" w:rsidRDefault="001E30EB" w:rsidP="00293A19">
            <w:pPr>
              <w:widowControl w:val="0"/>
              <w:overflowPunct w:val="0"/>
              <w:autoSpaceDE w:val="0"/>
              <w:autoSpaceDN w:val="0"/>
              <w:jc w:val="center"/>
              <w:textAlignment w:val="baseline"/>
              <w:rPr>
                <w:b/>
                <w:sz w:val="22"/>
                <w:szCs w:val="22"/>
                <w:lang w:val="en-US"/>
              </w:rPr>
            </w:pPr>
            <w:r>
              <w:rPr>
                <w:b/>
                <w:sz w:val="22"/>
                <w:szCs w:val="22"/>
              </w:rPr>
              <w:t>22057,7</w:t>
            </w:r>
          </w:p>
        </w:tc>
        <w:tc>
          <w:tcPr>
            <w:tcW w:w="846" w:type="dxa"/>
            <w:gridSpan w:val="2"/>
            <w:shd w:val="clear" w:color="auto" w:fill="auto"/>
          </w:tcPr>
          <w:p w:rsidR="001E30EB" w:rsidRPr="00690C65" w:rsidRDefault="001E30EB" w:rsidP="00293A19">
            <w:pPr>
              <w:widowControl w:val="0"/>
              <w:overflowPunct w:val="0"/>
              <w:autoSpaceDE w:val="0"/>
              <w:autoSpaceDN w:val="0"/>
              <w:jc w:val="center"/>
              <w:textAlignment w:val="baseline"/>
              <w:rPr>
                <w:b/>
                <w:sz w:val="22"/>
                <w:szCs w:val="22"/>
              </w:rPr>
            </w:pPr>
            <w:r>
              <w:rPr>
                <w:b/>
                <w:sz w:val="22"/>
                <w:szCs w:val="22"/>
              </w:rPr>
              <w:t>133,6</w:t>
            </w:r>
          </w:p>
        </w:tc>
        <w:tc>
          <w:tcPr>
            <w:tcW w:w="997" w:type="dxa"/>
            <w:shd w:val="clear" w:color="auto" w:fill="auto"/>
          </w:tcPr>
          <w:p w:rsidR="001E30EB" w:rsidRPr="00A16B14" w:rsidRDefault="001E30EB" w:rsidP="00293A19">
            <w:pPr>
              <w:widowControl w:val="0"/>
              <w:overflowPunct w:val="0"/>
              <w:autoSpaceDE w:val="0"/>
              <w:autoSpaceDN w:val="0"/>
              <w:jc w:val="center"/>
              <w:textAlignment w:val="baseline"/>
              <w:rPr>
                <w:b/>
                <w:sz w:val="22"/>
                <w:szCs w:val="22"/>
              </w:rPr>
            </w:pPr>
            <w:r>
              <w:rPr>
                <w:b/>
                <w:sz w:val="22"/>
                <w:szCs w:val="22"/>
              </w:rPr>
              <w:t>18062,4</w:t>
            </w:r>
          </w:p>
        </w:tc>
        <w:tc>
          <w:tcPr>
            <w:tcW w:w="992" w:type="dxa"/>
            <w:shd w:val="clear" w:color="auto" w:fill="auto"/>
          </w:tcPr>
          <w:p w:rsidR="001E30EB" w:rsidRPr="00690C65" w:rsidRDefault="001E30EB" w:rsidP="00293A19">
            <w:pPr>
              <w:widowControl w:val="0"/>
              <w:overflowPunct w:val="0"/>
              <w:autoSpaceDE w:val="0"/>
              <w:autoSpaceDN w:val="0"/>
              <w:jc w:val="center"/>
              <w:textAlignment w:val="baseline"/>
              <w:rPr>
                <w:b/>
                <w:sz w:val="22"/>
                <w:szCs w:val="22"/>
              </w:rPr>
            </w:pPr>
            <w:r>
              <w:rPr>
                <w:b/>
                <w:sz w:val="22"/>
                <w:szCs w:val="22"/>
              </w:rPr>
              <w:t>17195,0</w:t>
            </w:r>
          </w:p>
        </w:tc>
        <w:tc>
          <w:tcPr>
            <w:tcW w:w="851" w:type="dxa"/>
            <w:shd w:val="clear" w:color="auto" w:fill="auto"/>
          </w:tcPr>
          <w:p w:rsidR="001E30EB" w:rsidRPr="00A16B14" w:rsidRDefault="001E30EB" w:rsidP="00293A19">
            <w:pPr>
              <w:widowControl w:val="0"/>
              <w:overflowPunct w:val="0"/>
              <w:autoSpaceDE w:val="0"/>
              <w:autoSpaceDN w:val="0"/>
              <w:jc w:val="center"/>
              <w:textAlignment w:val="baseline"/>
              <w:rPr>
                <w:b/>
                <w:sz w:val="22"/>
                <w:szCs w:val="22"/>
              </w:rPr>
            </w:pPr>
            <w:r>
              <w:rPr>
                <w:b/>
                <w:sz w:val="22"/>
                <w:szCs w:val="22"/>
              </w:rPr>
              <w:t>94,4</w:t>
            </w:r>
          </w:p>
        </w:tc>
        <w:tc>
          <w:tcPr>
            <w:tcW w:w="992" w:type="dxa"/>
            <w:shd w:val="clear" w:color="auto" w:fill="auto"/>
          </w:tcPr>
          <w:p w:rsidR="001E30EB" w:rsidRPr="00A16B14" w:rsidRDefault="001E30EB" w:rsidP="00293A19">
            <w:pPr>
              <w:widowControl w:val="0"/>
              <w:overflowPunct w:val="0"/>
              <w:autoSpaceDE w:val="0"/>
              <w:autoSpaceDN w:val="0"/>
              <w:jc w:val="center"/>
              <w:textAlignment w:val="baseline"/>
              <w:rPr>
                <w:b/>
                <w:sz w:val="22"/>
                <w:szCs w:val="22"/>
              </w:rPr>
            </w:pPr>
            <w:r>
              <w:rPr>
                <w:b/>
                <w:sz w:val="22"/>
                <w:szCs w:val="22"/>
              </w:rPr>
              <w:t>78,0</w:t>
            </w:r>
          </w:p>
        </w:tc>
      </w:tr>
    </w:tbl>
    <w:p w:rsidR="001E30EB" w:rsidRDefault="001E30EB" w:rsidP="00172148">
      <w:pPr>
        <w:tabs>
          <w:tab w:val="left" w:pos="7665"/>
        </w:tabs>
        <w:spacing w:line="100" w:lineRule="atLeast"/>
        <w:rPr>
          <w:bCs/>
          <w:sz w:val="28"/>
          <w:szCs w:val="28"/>
        </w:rPr>
      </w:pPr>
    </w:p>
    <w:p w:rsidR="00140B91" w:rsidRPr="001169AB" w:rsidRDefault="000571E8">
      <w:pPr>
        <w:pStyle w:val="2"/>
        <w:spacing w:after="240" w:line="100" w:lineRule="atLeast"/>
        <w:jc w:val="center"/>
        <w:rPr>
          <w:rFonts w:ascii="Times New Roman" w:hAnsi="Times New Roman"/>
          <w:i/>
          <w:color w:val="00000A"/>
          <w:sz w:val="28"/>
          <w:szCs w:val="28"/>
          <w:u w:val="single"/>
        </w:rPr>
      </w:pPr>
      <w:r>
        <w:rPr>
          <w:rFonts w:ascii="Times New Roman" w:hAnsi="Times New Roman"/>
          <w:i/>
          <w:color w:val="00000A"/>
          <w:sz w:val="28"/>
          <w:szCs w:val="28"/>
          <w:u w:val="single"/>
        </w:rPr>
        <w:t>Раздел</w:t>
      </w:r>
      <w:r w:rsidR="00140B91" w:rsidRPr="001169AB">
        <w:rPr>
          <w:rFonts w:ascii="Times New Roman" w:hAnsi="Times New Roman"/>
          <w:i/>
          <w:color w:val="00000A"/>
          <w:sz w:val="28"/>
          <w:szCs w:val="28"/>
          <w:u w:val="single"/>
        </w:rPr>
        <w:t xml:space="preserve"> 0100 «Общегосударственные вопросы».</w:t>
      </w:r>
      <w:r>
        <w:rPr>
          <w:rFonts w:ascii="Times New Roman" w:hAnsi="Times New Roman"/>
          <w:i/>
          <w:color w:val="00000A"/>
          <w:sz w:val="28"/>
          <w:szCs w:val="28"/>
          <w:u w:val="single"/>
        </w:rPr>
        <w:t xml:space="preserve"> </w:t>
      </w:r>
    </w:p>
    <w:p w:rsidR="00E079DD" w:rsidRDefault="00293A19" w:rsidP="00085924">
      <w:pPr>
        <w:pStyle w:val="a0"/>
        <w:spacing w:before="200" w:after="240" w:line="100" w:lineRule="atLeast"/>
        <w:jc w:val="both"/>
        <w:rPr>
          <w:bCs/>
          <w:color w:val="00000A"/>
          <w:sz w:val="28"/>
          <w:szCs w:val="28"/>
        </w:rPr>
      </w:pPr>
      <w:r>
        <w:rPr>
          <w:b/>
          <w:bCs/>
          <w:color w:val="00000A"/>
          <w:sz w:val="28"/>
          <w:szCs w:val="28"/>
        </w:rPr>
        <w:tab/>
      </w:r>
      <w:r>
        <w:rPr>
          <w:bCs/>
          <w:color w:val="00000A"/>
          <w:sz w:val="28"/>
          <w:szCs w:val="28"/>
        </w:rPr>
        <w:t>Расходование бюджетных</w:t>
      </w:r>
      <w:r w:rsidRPr="00293A19">
        <w:rPr>
          <w:bCs/>
          <w:color w:val="00000A"/>
          <w:sz w:val="28"/>
          <w:szCs w:val="28"/>
        </w:rPr>
        <w:t xml:space="preserve"> </w:t>
      </w:r>
      <w:r>
        <w:rPr>
          <w:bCs/>
          <w:color w:val="00000A"/>
          <w:sz w:val="28"/>
          <w:szCs w:val="28"/>
        </w:rPr>
        <w:t>средств Песчаного сельского поселения Тбилисского района</w:t>
      </w:r>
      <w:r w:rsidR="00E079DD">
        <w:rPr>
          <w:bCs/>
          <w:color w:val="00000A"/>
          <w:sz w:val="28"/>
          <w:szCs w:val="28"/>
        </w:rPr>
        <w:t xml:space="preserve"> осуществляется в строгом соответствии с утвержденными бюджетными сметами расходов и муниципальными программами. Главным распорядителем бюджетных средств является администрация Песчаного сельского поселения Тбилисского района. Расходы бюджета сельского поселения определены исходя из установленных законодательством полномочий сельского поселения по исполнению расходных обязательств.</w:t>
      </w:r>
    </w:p>
    <w:p w:rsidR="00E079DD" w:rsidRDefault="00E079DD" w:rsidP="00085924">
      <w:pPr>
        <w:pStyle w:val="a0"/>
        <w:spacing w:before="200" w:after="240" w:line="100" w:lineRule="atLeast"/>
        <w:jc w:val="both"/>
        <w:rPr>
          <w:b/>
          <w:bCs/>
          <w:color w:val="00000A"/>
          <w:sz w:val="28"/>
          <w:szCs w:val="28"/>
        </w:rPr>
      </w:pPr>
      <w:r>
        <w:rPr>
          <w:bCs/>
          <w:color w:val="00000A"/>
          <w:sz w:val="28"/>
          <w:szCs w:val="28"/>
        </w:rPr>
        <w:tab/>
        <w:t>Бюджет Песчаного сельского поселения Тбилисского района в части расходования бюджетных ассигнований был исполнен в отчетном периоде в размере 9094,9 тыс. рублей, что составило 100,0 % от уточненного годового назначения в размере 9094,9 тыс. рублей. Уточненные плановые ассигнования по сравнению с первоначальным планом увеличился</w:t>
      </w:r>
      <w:r w:rsidR="00140B91">
        <w:rPr>
          <w:b/>
          <w:bCs/>
          <w:color w:val="00000A"/>
          <w:sz w:val="28"/>
          <w:szCs w:val="28"/>
        </w:rPr>
        <w:t xml:space="preserve"> </w:t>
      </w:r>
      <w:r w:rsidR="000571E8">
        <w:rPr>
          <w:bCs/>
          <w:color w:val="00000A"/>
          <w:sz w:val="28"/>
          <w:szCs w:val="28"/>
        </w:rPr>
        <w:t>на 28,5 %. Темп роста бюджетных ассигнований в 2025 году по сравнению с 2024 годом</w:t>
      </w:r>
      <w:r w:rsidR="00140B91">
        <w:rPr>
          <w:b/>
          <w:bCs/>
          <w:color w:val="00000A"/>
          <w:sz w:val="28"/>
          <w:szCs w:val="28"/>
        </w:rPr>
        <w:t xml:space="preserve"> </w:t>
      </w:r>
      <w:r w:rsidR="000571E8" w:rsidRPr="00361F89">
        <w:rPr>
          <w:bCs/>
          <w:color w:val="00000A"/>
          <w:sz w:val="28"/>
          <w:szCs w:val="28"/>
        </w:rPr>
        <w:t xml:space="preserve">составил </w:t>
      </w:r>
      <w:r w:rsidR="00361F89" w:rsidRPr="00361F89">
        <w:rPr>
          <w:bCs/>
          <w:color w:val="00000A"/>
          <w:sz w:val="28"/>
          <w:szCs w:val="28"/>
        </w:rPr>
        <w:t>112,1 %</w:t>
      </w:r>
      <w:r w:rsidR="00361F89">
        <w:rPr>
          <w:bCs/>
          <w:color w:val="00000A"/>
          <w:sz w:val="28"/>
          <w:szCs w:val="28"/>
        </w:rPr>
        <w:t>, в связи с участием сельского поселения в отчетном периоде в краевом конкурсе орган территориального общественного самоуправления (далее ТОС).</w:t>
      </w:r>
    </w:p>
    <w:p w:rsidR="00626702" w:rsidRDefault="00626702" w:rsidP="00B83F16">
      <w:pPr>
        <w:ind w:firstLine="560"/>
        <w:jc w:val="center"/>
        <w:rPr>
          <w:sz w:val="28"/>
          <w:szCs w:val="28"/>
        </w:rPr>
      </w:pPr>
    </w:p>
    <w:p w:rsidR="0035426E" w:rsidRDefault="00B83F16" w:rsidP="009103B1">
      <w:pPr>
        <w:pStyle w:val="23"/>
        <w:spacing w:after="0"/>
        <w:ind w:left="0" w:firstLine="0"/>
        <w:jc w:val="center"/>
        <w:rPr>
          <w:b/>
          <w:i/>
          <w:sz w:val="28"/>
          <w:szCs w:val="28"/>
          <w:u w:val="single"/>
        </w:rPr>
      </w:pPr>
      <w:r>
        <w:rPr>
          <w:b/>
          <w:i/>
          <w:sz w:val="28"/>
          <w:szCs w:val="28"/>
          <w:u w:val="single"/>
        </w:rPr>
        <w:t>Подраздел 0102</w:t>
      </w:r>
      <w:r w:rsidR="00626702" w:rsidRPr="00547D33">
        <w:rPr>
          <w:b/>
          <w:i/>
          <w:sz w:val="28"/>
          <w:szCs w:val="28"/>
          <w:u w:val="single"/>
        </w:rPr>
        <w:t xml:space="preserve"> «</w:t>
      </w:r>
      <w:r w:rsidRPr="00B83F16">
        <w:rPr>
          <w:b/>
          <w:i/>
          <w:sz w:val="28"/>
          <w:szCs w:val="28"/>
          <w:u w:val="single"/>
        </w:rPr>
        <w:t>Функционирование</w:t>
      </w:r>
      <w:r>
        <w:rPr>
          <w:b/>
          <w:i/>
          <w:sz w:val="28"/>
          <w:szCs w:val="28"/>
          <w:u w:val="single"/>
        </w:rPr>
        <w:t xml:space="preserve"> высшего должностного лица органа местного самоуправления</w:t>
      </w:r>
    </w:p>
    <w:p w:rsidR="00361F89" w:rsidRDefault="00361F89" w:rsidP="0035426E">
      <w:pPr>
        <w:pStyle w:val="23"/>
        <w:spacing w:after="0"/>
        <w:ind w:left="0" w:firstLine="0"/>
        <w:jc w:val="both"/>
        <w:rPr>
          <w:sz w:val="28"/>
          <w:szCs w:val="28"/>
        </w:rPr>
      </w:pPr>
      <w:r>
        <w:rPr>
          <w:sz w:val="28"/>
          <w:szCs w:val="28"/>
        </w:rPr>
        <w:tab/>
        <w:t>При плановых</w:t>
      </w:r>
      <w:r w:rsidR="0087566D">
        <w:rPr>
          <w:sz w:val="28"/>
          <w:szCs w:val="28"/>
        </w:rPr>
        <w:t xml:space="preserve"> расходах в размере 1042,4 тыс. рублей фактический расход бюджетных ассигнований составил 100,0%. Затраты на данный вид расходов в отчетном периоде увеличены по сравнению с предыдущим годом на</w:t>
      </w:r>
      <w:r w:rsidR="00A91092">
        <w:rPr>
          <w:sz w:val="28"/>
          <w:szCs w:val="28"/>
        </w:rPr>
        <w:t xml:space="preserve"> 14,5 % </w:t>
      </w:r>
      <w:r w:rsidR="001C1E2C">
        <w:rPr>
          <w:sz w:val="28"/>
          <w:szCs w:val="28"/>
        </w:rPr>
        <w:t xml:space="preserve">или 37,4 тыс. рублей </w:t>
      </w:r>
      <w:r w:rsidR="00A91092">
        <w:rPr>
          <w:sz w:val="28"/>
          <w:szCs w:val="28"/>
        </w:rPr>
        <w:t xml:space="preserve">в связи с индексацией денежного вознаграждения главы Песчаного сельского поселения с 01 сентября </w:t>
      </w:r>
      <w:r w:rsidR="00BB79A9">
        <w:rPr>
          <w:sz w:val="28"/>
          <w:szCs w:val="28"/>
        </w:rPr>
        <w:t>2025 года</w:t>
      </w:r>
      <w:r w:rsidR="00A91092">
        <w:rPr>
          <w:sz w:val="28"/>
          <w:szCs w:val="28"/>
        </w:rPr>
        <w:t xml:space="preserve"> на 8% согласно решению Совета Песчаного сельского поселения Тбилисского района от 18 сентября 2025 года № 54 «О внесении изменения в решения Совета Песчаного сельского поселения Тбилисского района от 19 декабря 2024 года № 26 «О денежном вознаграждении главы Песчаного сельского поселения Тбилисского района»</w:t>
      </w:r>
      <w:r w:rsidR="00BB79A9">
        <w:rPr>
          <w:sz w:val="28"/>
          <w:szCs w:val="28"/>
        </w:rPr>
        <w:t xml:space="preserve"> </w:t>
      </w:r>
      <w:r w:rsidR="00A91092">
        <w:rPr>
          <w:sz w:val="28"/>
          <w:szCs w:val="28"/>
        </w:rPr>
        <w:t>и с 01</w:t>
      </w:r>
      <w:r w:rsidR="0087566D">
        <w:rPr>
          <w:sz w:val="28"/>
          <w:szCs w:val="28"/>
        </w:rPr>
        <w:t xml:space="preserve"> </w:t>
      </w:r>
      <w:r w:rsidR="00A91092">
        <w:rPr>
          <w:sz w:val="28"/>
          <w:szCs w:val="28"/>
        </w:rPr>
        <w:t>декабря 2025 года</w:t>
      </w:r>
      <w:r w:rsidR="0035426E">
        <w:rPr>
          <w:sz w:val="28"/>
          <w:szCs w:val="28"/>
        </w:rPr>
        <w:t xml:space="preserve"> на </w:t>
      </w:r>
      <w:r w:rsidR="00A91092">
        <w:rPr>
          <w:sz w:val="28"/>
          <w:szCs w:val="28"/>
        </w:rPr>
        <w:t>7.4%</w:t>
      </w:r>
      <w:r w:rsidR="00BB79A9">
        <w:rPr>
          <w:sz w:val="28"/>
          <w:szCs w:val="28"/>
        </w:rPr>
        <w:t xml:space="preserve"> согласно решению Совета Песчаного сельского поселения Тбилисского района от 15 декабря 2025 года № 76 «О внесении изменения в решения Совета Песчаного сельского поселения Тбилисского района от 19 декабря 2024 года № 26 «О денежном вознаграждении главы Песчаного сельского поселения Тбилисского района».</w:t>
      </w:r>
    </w:p>
    <w:p w:rsidR="009103B1" w:rsidRPr="0035426E" w:rsidRDefault="009103B1" w:rsidP="0035426E">
      <w:pPr>
        <w:pStyle w:val="23"/>
        <w:spacing w:after="0"/>
        <w:ind w:left="0" w:firstLine="0"/>
        <w:jc w:val="both"/>
        <w:rPr>
          <w:sz w:val="28"/>
          <w:szCs w:val="28"/>
        </w:rPr>
      </w:pPr>
    </w:p>
    <w:p w:rsidR="00B83F16" w:rsidRPr="008C54C9" w:rsidRDefault="00B83F16" w:rsidP="008C54C9">
      <w:pPr>
        <w:pStyle w:val="23"/>
        <w:spacing w:after="0"/>
        <w:ind w:left="0" w:firstLine="0"/>
        <w:jc w:val="center"/>
        <w:rPr>
          <w:b/>
          <w:i/>
          <w:sz w:val="28"/>
          <w:szCs w:val="28"/>
          <w:u w:val="single"/>
        </w:rPr>
      </w:pPr>
      <w:r>
        <w:rPr>
          <w:b/>
          <w:i/>
          <w:sz w:val="28"/>
          <w:szCs w:val="28"/>
          <w:u w:val="single"/>
        </w:rPr>
        <w:lastRenderedPageBreak/>
        <w:t xml:space="preserve">Подраздел 0104 «Функционирование органов власти местного самоуправления» </w:t>
      </w:r>
    </w:p>
    <w:p w:rsidR="001C1E2C" w:rsidRDefault="008C54C9" w:rsidP="00221FE1">
      <w:pPr>
        <w:pStyle w:val="23"/>
        <w:spacing w:after="0"/>
        <w:ind w:left="0" w:firstLine="708"/>
        <w:jc w:val="both"/>
        <w:rPr>
          <w:sz w:val="28"/>
          <w:szCs w:val="28"/>
        </w:rPr>
      </w:pPr>
      <w:r>
        <w:rPr>
          <w:sz w:val="28"/>
          <w:szCs w:val="28"/>
        </w:rPr>
        <w:t xml:space="preserve">При плановых расходах в размере </w:t>
      </w:r>
      <w:r w:rsidR="009103B1">
        <w:rPr>
          <w:sz w:val="28"/>
          <w:szCs w:val="28"/>
        </w:rPr>
        <w:t>2992,0</w:t>
      </w:r>
      <w:r>
        <w:rPr>
          <w:sz w:val="28"/>
          <w:szCs w:val="28"/>
        </w:rPr>
        <w:t xml:space="preserve"> тыс. рублей фактический расход бюджетных ассигнований составил </w:t>
      </w:r>
      <w:r w:rsidR="009103B1">
        <w:rPr>
          <w:sz w:val="28"/>
          <w:szCs w:val="28"/>
        </w:rPr>
        <w:t>2992,0</w:t>
      </w:r>
      <w:r>
        <w:rPr>
          <w:sz w:val="28"/>
          <w:szCs w:val="28"/>
        </w:rPr>
        <w:t xml:space="preserve"> тыс. рублей, т.е. 100%.</w:t>
      </w:r>
      <w:r w:rsidR="001C1E2C">
        <w:rPr>
          <w:sz w:val="28"/>
          <w:szCs w:val="28"/>
        </w:rPr>
        <w:t xml:space="preserve"> Затраты на данный вид расходов в отчетном году увеличены по сравнению с предыдущим годом на 11,8 % или 316,0 тыс. рублей</w:t>
      </w:r>
      <w:r w:rsidR="00AB4D01">
        <w:rPr>
          <w:sz w:val="28"/>
          <w:szCs w:val="28"/>
        </w:rPr>
        <w:t xml:space="preserve"> в связи с проведением индексации с 01 сентября 2025 года на 8% согласно решению Совета Песчаного сельского поселения Тбилисского района от 18 сентября 2025 года № 56 «О Внесении изменении в решение Совета Песчаного сельского поселения Тбилисского района от 19 декабря 2024 года № 28 «Об утверждении Положения о размере и условиях оплаты труда работников администрации Песчаного сельского поселения Тбилисского района, замещающих должности, не являющиеся должностями муниципальной службы» и с 01 декабря 2025 года на 7.4 % согласно решению Совета Песчаного сельского поселения Тбилисского района 15 декабря 2025 года № 70 </w:t>
      </w:r>
      <w:r w:rsidR="00221FE1">
        <w:rPr>
          <w:sz w:val="28"/>
          <w:szCs w:val="28"/>
        </w:rPr>
        <w:t>«О Внесении изменении в решение Совета Песчаного сельского поселения Тбилисского района от 19 декабря 2024 года № 28 «Об утверждении Положения о размере и условиях оплаты труда работников администрации Песчаного сельского поселения Тбилисского района, замещающих должности, не являющиеся должностями муниципальной службы».</w:t>
      </w:r>
    </w:p>
    <w:p w:rsidR="00F8658F" w:rsidRDefault="00836C83" w:rsidP="00626702">
      <w:pPr>
        <w:pStyle w:val="23"/>
        <w:spacing w:after="0"/>
        <w:ind w:left="0" w:firstLine="0"/>
        <w:jc w:val="both"/>
        <w:rPr>
          <w:sz w:val="28"/>
          <w:szCs w:val="28"/>
        </w:rPr>
      </w:pPr>
      <w:r>
        <w:rPr>
          <w:sz w:val="28"/>
          <w:szCs w:val="28"/>
        </w:rPr>
        <w:tab/>
        <w:t>По данному разделу бюджетные ассигнования были направлены на выплату заработной платы с начислением (</w:t>
      </w:r>
      <w:r w:rsidR="003A1810">
        <w:rPr>
          <w:sz w:val="28"/>
          <w:szCs w:val="28"/>
        </w:rPr>
        <w:t>2701,0</w:t>
      </w:r>
      <w:r>
        <w:rPr>
          <w:sz w:val="28"/>
          <w:szCs w:val="28"/>
        </w:rPr>
        <w:t xml:space="preserve"> тыс. рублей), оплату услуг связи (</w:t>
      </w:r>
      <w:r w:rsidR="003A1810">
        <w:rPr>
          <w:sz w:val="28"/>
          <w:szCs w:val="28"/>
        </w:rPr>
        <w:t>134,1</w:t>
      </w:r>
      <w:r>
        <w:rPr>
          <w:sz w:val="28"/>
          <w:szCs w:val="28"/>
        </w:rPr>
        <w:t xml:space="preserve"> тыс.</w:t>
      </w:r>
      <w:r w:rsidR="003B67BF">
        <w:rPr>
          <w:sz w:val="28"/>
          <w:szCs w:val="28"/>
        </w:rPr>
        <w:t xml:space="preserve"> </w:t>
      </w:r>
      <w:r>
        <w:rPr>
          <w:sz w:val="28"/>
          <w:szCs w:val="28"/>
        </w:rPr>
        <w:t>рублей),</w:t>
      </w:r>
      <w:r w:rsidR="003B67BF">
        <w:rPr>
          <w:sz w:val="28"/>
          <w:szCs w:val="28"/>
        </w:rPr>
        <w:t xml:space="preserve"> техническое обслуживания пожарной сигнализации (9,6 тыс. рублей), изготовление информационных баннеров</w:t>
      </w:r>
      <w:r w:rsidR="004E579D">
        <w:rPr>
          <w:sz w:val="28"/>
          <w:szCs w:val="28"/>
        </w:rPr>
        <w:t xml:space="preserve"> и наклеек</w:t>
      </w:r>
      <w:r w:rsidR="003B67BF">
        <w:rPr>
          <w:sz w:val="28"/>
          <w:szCs w:val="28"/>
        </w:rPr>
        <w:t xml:space="preserve"> (</w:t>
      </w:r>
      <w:r w:rsidR="003A1810">
        <w:rPr>
          <w:sz w:val="28"/>
          <w:szCs w:val="28"/>
        </w:rPr>
        <w:t>13,2</w:t>
      </w:r>
      <w:r w:rsidR="004E579D">
        <w:rPr>
          <w:sz w:val="28"/>
          <w:szCs w:val="28"/>
        </w:rPr>
        <w:t xml:space="preserve"> </w:t>
      </w:r>
      <w:r w:rsidR="003B67BF">
        <w:rPr>
          <w:sz w:val="28"/>
          <w:szCs w:val="28"/>
        </w:rPr>
        <w:t xml:space="preserve">тыс. рублей), бактериальное </w:t>
      </w:r>
      <w:r w:rsidR="003A1810">
        <w:rPr>
          <w:sz w:val="28"/>
          <w:szCs w:val="28"/>
        </w:rPr>
        <w:t>приобретение печати и штампа</w:t>
      </w:r>
      <w:r w:rsidR="003B67BF">
        <w:rPr>
          <w:sz w:val="28"/>
          <w:szCs w:val="28"/>
        </w:rPr>
        <w:t xml:space="preserve"> (</w:t>
      </w:r>
      <w:r w:rsidR="003A1810">
        <w:rPr>
          <w:sz w:val="28"/>
          <w:szCs w:val="28"/>
        </w:rPr>
        <w:t>7,0</w:t>
      </w:r>
      <w:r w:rsidR="003B67BF">
        <w:rPr>
          <w:sz w:val="28"/>
          <w:szCs w:val="28"/>
        </w:rPr>
        <w:t xml:space="preserve"> тыс. рублей), приобретение </w:t>
      </w:r>
      <w:r w:rsidR="003A1810">
        <w:rPr>
          <w:sz w:val="28"/>
          <w:szCs w:val="28"/>
        </w:rPr>
        <w:t>МФУ</w:t>
      </w:r>
      <w:r w:rsidR="003B67BF">
        <w:rPr>
          <w:sz w:val="28"/>
          <w:szCs w:val="28"/>
        </w:rPr>
        <w:t xml:space="preserve"> (</w:t>
      </w:r>
      <w:r w:rsidR="003A1810">
        <w:rPr>
          <w:sz w:val="28"/>
          <w:szCs w:val="28"/>
        </w:rPr>
        <w:t>12,2</w:t>
      </w:r>
      <w:r w:rsidR="003B67BF">
        <w:rPr>
          <w:sz w:val="28"/>
          <w:szCs w:val="28"/>
        </w:rPr>
        <w:t xml:space="preserve"> тыс. рублей), новогодние подарки для малоимущих семей (</w:t>
      </w:r>
      <w:r w:rsidR="003A1810">
        <w:rPr>
          <w:sz w:val="28"/>
          <w:szCs w:val="28"/>
        </w:rPr>
        <w:t>30,0</w:t>
      </w:r>
      <w:r w:rsidR="003B67BF">
        <w:rPr>
          <w:sz w:val="28"/>
          <w:szCs w:val="28"/>
        </w:rPr>
        <w:t xml:space="preserve"> тыс. рублей), оплата имущественных налогов (</w:t>
      </w:r>
      <w:r w:rsidR="003A1810">
        <w:rPr>
          <w:sz w:val="28"/>
          <w:szCs w:val="28"/>
        </w:rPr>
        <w:t>49,3</w:t>
      </w:r>
      <w:r w:rsidR="003B67BF">
        <w:rPr>
          <w:sz w:val="28"/>
          <w:szCs w:val="28"/>
        </w:rPr>
        <w:t xml:space="preserve"> тыс. рублей), ежегодные членские взносы</w:t>
      </w:r>
      <w:r w:rsidR="00445CBC">
        <w:rPr>
          <w:sz w:val="28"/>
          <w:szCs w:val="28"/>
        </w:rPr>
        <w:t xml:space="preserve"> за 2025 год</w:t>
      </w:r>
      <w:r w:rsidR="003B67BF">
        <w:rPr>
          <w:sz w:val="28"/>
          <w:szCs w:val="28"/>
        </w:rPr>
        <w:t xml:space="preserve"> </w:t>
      </w:r>
      <w:r w:rsidR="00445CBC">
        <w:rPr>
          <w:sz w:val="28"/>
          <w:szCs w:val="28"/>
        </w:rPr>
        <w:t>согласно решения № 5 Съезда Совета от 06.12.2024 года</w:t>
      </w:r>
      <w:r w:rsidR="00F8658F">
        <w:rPr>
          <w:sz w:val="28"/>
          <w:szCs w:val="28"/>
        </w:rPr>
        <w:t xml:space="preserve"> (</w:t>
      </w:r>
      <w:r w:rsidR="00445CBC">
        <w:rPr>
          <w:sz w:val="28"/>
          <w:szCs w:val="28"/>
        </w:rPr>
        <w:t>5,6</w:t>
      </w:r>
      <w:r w:rsidR="00F8658F">
        <w:rPr>
          <w:sz w:val="28"/>
          <w:szCs w:val="28"/>
        </w:rPr>
        <w:t xml:space="preserve"> тыс. рублей).</w:t>
      </w:r>
    </w:p>
    <w:p w:rsidR="00836C83" w:rsidRDefault="00F8658F" w:rsidP="00626702">
      <w:pPr>
        <w:pStyle w:val="23"/>
        <w:spacing w:after="0"/>
        <w:ind w:left="0" w:firstLine="0"/>
        <w:jc w:val="both"/>
        <w:rPr>
          <w:sz w:val="28"/>
          <w:szCs w:val="28"/>
        </w:rPr>
      </w:pPr>
      <w:r>
        <w:rPr>
          <w:sz w:val="28"/>
          <w:szCs w:val="28"/>
        </w:rPr>
        <w:tab/>
        <w:t xml:space="preserve">Так же на основании соглашения о предоставлении субвенции бюджетам поселений на выполнение передаваемых полномочий субъектов РФ в части образования и организации деятельности административных комиссий, средства краевого бюджета в сумме </w:t>
      </w:r>
      <w:r w:rsidR="00445CBC">
        <w:rPr>
          <w:sz w:val="28"/>
          <w:szCs w:val="28"/>
        </w:rPr>
        <w:t>30,0</w:t>
      </w:r>
      <w:r>
        <w:rPr>
          <w:sz w:val="28"/>
          <w:szCs w:val="28"/>
        </w:rPr>
        <w:t xml:space="preserve"> тыс. рублей были израсходованы на приобретение канцтоваров и освоены в полном объеме. </w:t>
      </w:r>
    </w:p>
    <w:p w:rsidR="00882848" w:rsidRPr="00547D33" w:rsidRDefault="00882848" w:rsidP="00547D33">
      <w:pPr>
        <w:pStyle w:val="23"/>
        <w:spacing w:after="0"/>
        <w:ind w:left="0" w:firstLine="0"/>
        <w:jc w:val="both"/>
        <w:rPr>
          <w:i/>
          <w:sz w:val="28"/>
          <w:szCs w:val="28"/>
        </w:rPr>
      </w:pPr>
    </w:p>
    <w:p w:rsidR="001169AB" w:rsidRDefault="00140B91" w:rsidP="00922A5F">
      <w:pPr>
        <w:spacing w:line="100" w:lineRule="atLeast"/>
        <w:jc w:val="center"/>
        <w:rPr>
          <w:b/>
          <w:bCs/>
          <w:i/>
          <w:sz w:val="28"/>
          <w:szCs w:val="28"/>
          <w:u w:val="single"/>
        </w:rPr>
      </w:pPr>
      <w:r w:rsidRPr="001169AB">
        <w:rPr>
          <w:b/>
          <w:bCs/>
          <w:i/>
          <w:sz w:val="28"/>
          <w:szCs w:val="28"/>
          <w:u w:val="single"/>
        </w:rPr>
        <w:t xml:space="preserve">Подраздел 0106 «Обеспечение деятельности органов </w:t>
      </w:r>
    </w:p>
    <w:p w:rsidR="00140B91" w:rsidRPr="001169AB" w:rsidRDefault="00140B91" w:rsidP="00922A5F">
      <w:pPr>
        <w:spacing w:line="100" w:lineRule="atLeast"/>
        <w:jc w:val="center"/>
        <w:rPr>
          <w:b/>
          <w:bCs/>
          <w:i/>
          <w:sz w:val="28"/>
          <w:szCs w:val="28"/>
          <w:u w:val="single"/>
        </w:rPr>
      </w:pPr>
      <w:r w:rsidRPr="001169AB">
        <w:rPr>
          <w:b/>
          <w:bCs/>
          <w:i/>
          <w:sz w:val="28"/>
          <w:szCs w:val="28"/>
          <w:u w:val="single"/>
        </w:rPr>
        <w:t>финансово- бюджетного надзора»</w:t>
      </w:r>
    </w:p>
    <w:p w:rsidR="003B7ACC" w:rsidRDefault="003B7ACC">
      <w:pPr>
        <w:spacing w:line="100" w:lineRule="atLeast"/>
        <w:jc w:val="both"/>
        <w:rPr>
          <w:sz w:val="28"/>
          <w:szCs w:val="28"/>
        </w:rPr>
      </w:pPr>
    </w:p>
    <w:p w:rsidR="00753206" w:rsidRDefault="00F5054C" w:rsidP="00BE30BA">
      <w:pPr>
        <w:spacing w:line="100" w:lineRule="atLeast"/>
        <w:ind w:firstLine="708"/>
        <w:jc w:val="both"/>
        <w:rPr>
          <w:sz w:val="28"/>
          <w:szCs w:val="28"/>
        </w:rPr>
      </w:pPr>
      <w:r>
        <w:rPr>
          <w:sz w:val="28"/>
          <w:szCs w:val="28"/>
        </w:rPr>
        <w:t>В 20</w:t>
      </w:r>
      <w:r w:rsidR="00547D33">
        <w:rPr>
          <w:sz w:val="28"/>
          <w:szCs w:val="28"/>
        </w:rPr>
        <w:t>2</w:t>
      </w:r>
      <w:r w:rsidR="00BE30BA">
        <w:rPr>
          <w:sz w:val="28"/>
          <w:szCs w:val="28"/>
        </w:rPr>
        <w:t>5</w:t>
      </w:r>
      <w:r w:rsidR="00140B91">
        <w:rPr>
          <w:sz w:val="28"/>
          <w:szCs w:val="28"/>
        </w:rPr>
        <w:t xml:space="preserve"> году на основании соглашения </w:t>
      </w:r>
      <w:r w:rsidR="00826CD0">
        <w:rPr>
          <w:sz w:val="28"/>
          <w:szCs w:val="28"/>
        </w:rPr>
        <w:t xml:space="preserve">№ </w:t>
      </w:r>
      <w:r w:rsidR="00753206">
        <w:rPr>
          <w:sz w:val="28"/>
          <w:szCs w:val="28"/>
        </w:rPr>
        <w:t>б/н</w:t>
      </w:r>
      <w:r w:rsidR="00826CD0">
        <w:rPr>
          <w:sz w:val="28"/>
          <w:szCs w:val="28"/>
        </w:rPr>
        <w:t xml:space="preserve"> </w:t>
      </w:r>
      <w:r w:rsidR="007F717E">
        <w:rPr>
          <w:sz w:val="28"/>
          <w:szCs w:val="28"/>
        </w:rPr>
        <w:t xml:space="preserve">от </w:t>
      </w:r>
      <w:r w:rsidR="007F717E" w:rsidRPr="007A05D5">
        <w:rPr>
          <w:sz w:val="28"/>
          <w:szCs w:val="28"/>
        </w:rPr>
        <w:t>2</w:t>
      </w:r>
      <w:r w:rsidR="00BE30BA">
        <w:rPr>
          <w:sz w:val="28"/>
          <w:szCs w:val="28"/>
        </w:rPr>
        <w:t>6</w:t>
      </w:r>
      <w:r w:rsidR="007F717E" w:rsidRPr="007A05D5">
        <w:rPr>
          <w:sz w:val="28"/>
          <w:szCs w:val="28"/>
        </w:rPr>
        <w:t xml:space="preserve"> </w:t>
      </w:r>
      <w:r w:rsidR="007A05D5" w:rsidRPr="007A05D5">
        <w:rPr>
          <w:sz w:val="28"/>
          <w:szCs w:val="28"/>
        </w:rPr>
        <w:t>декабря</w:t>
      </w:r>
      <w:r w:rsidR="000D11B8" w:rsidRPr="007A05D5">
        <w:rPr>
          <w:sz w:val="28"/>
          <w:szCs w:val="28"/>
        </w:rPr>
        <w:t xml:space="preserve"> 20</w:t>
      </w:r>
      <w:r w:rsidR="00DB64D3">
        <w:rPr>
          <w:sz w:val="28"/>
          <w:szCs w:val="28"/>
        </w:rPr>
        <w:t>2</w:t>
      </w:r>
      <w:r w:rsidR="00BE30BA">
        <w:rPr>
          <w:sz w:val="28"/>
          <w:szCs w:val="28"/>
        </w:rPr>
        <w:t>4</w:t>
      </w:r>
      <w:r w:rsidR="007F717E" w:rsidRPr="007A05D5">
        <w:rPr>
          <w:sz w:val="28"/>
          <w:szCs w:val="28"/>
        </w:rPr>
        <w:t xml:space="preserve"> года</w:t>
      </w:r>
      <w:r w:rsidR="007F717E">
        <w:rPr>
          <w:sz w:val="28"/>
          <w:szCs w:val="28"/>
        </w:rPr>
        <w:t xml:space="preserve"> </w:t>
      </w:r>
      <w:r w:rsidR="00140B91">
        <w:rPr>
          <w:sz w:val="28"/>
          <w:szCs w:val="28"/>
        </w:rPr>
        <w:t>«О передаче полномочий по осуществлению внешнего муниц</w:t>
      </w:r>
      <w:r w:rsidR="00DB64D3">
        <w:rPr>
          <w:sz w:val="28"/>
          <w:szCs w:val="28"/>
        </w:rPr>
        <w:t xml:space="preserve">ипального финансового контроля» </w:t>
      </w:r>
      <w:r w:rsidR="00140B91">
        <w:rPr>
          <w:sz w:val="28"/>
          <w:szCs w:val="28"/>
        </w:rPr>
        <w:t>были переданы полномочия</w:t>
      </w:r>
      <w:r w:rsidR="007F717E">
        <w:rPr>
          <w:sz w:val="28"/>
          <w:szCs w:val="28"/>
        </w:rPr>
        <w:t xml:space="preserve"> контрольно-счетной палате муниципально</w:t>
      </w:r>
      <w:r w:rsidR="00CE1475">
        <w:rPr>
          <w:sz w:val="28"/>
          <w:szCs w:val="28"/>
        </w:rPr>
        <w:t xml:space="preserve">го образования Тбилисский район </w:t>
      </w:r>
      <w:r w:rsidR="00140B91">
        <w:rPr>
          <w:sz w:val="28"/>
          <w:szCs w:val="28"/>
        </w:rPr>
        <w:t xml:space="preserve">с финансовым обеспечением в размере </w:t>
      </w:r>
      <w:r w:rsidR="00BE30BA">
        <w:rPr>
          <w:sz w:val="28"/>
          <w:szCs w:val="28"/>
        </w:rPr>
        <w:t>10,8</w:t>
      </w:r>
      <w:r w:rsidR="000D11B8">
        <w:rPr>
          <w:sz w:val="28"/>
          <w:szCs w:val="28"/>
        </w:rPr>
        <w:t xml:space="preserve"> </w:t>
      </w:r>
      <w:r w:rsidR="007F717E">
        <w:rPr>
          <w:sz w:val="28"/>
          <w:szCs w:val="28"/>
        </w:rPr>
        <w:t xml:space="preserve">тыс. </w:t>
      </w:r>
      <w:r w:rsidR="00140B91">
        <w:rPr>
          <w:sz w:val="28"/>
          <w:szCs w:val="28"/>
        </w:rPr>
        <w:t>рублей. Запланированные расходы выполнены на 100,0 %.</w:t>
      </w:r>
      <w:r w:rsidR="008958B1">
        <w:rPr>
          <w:sz w:val="28"/>
          <w:szCs w:val="28"/>
        </w:rPr>
        <w:t xml:space="preserve"> </w:t>
      </w:r>
      <w:r w:rsidR="00DB64D3">
        <w:rPr>
          <w:sz w:val="28"/>
          <w:szCs w:val="28"/>
        </w:rPr>
        <w:t>Рост к 202</w:t>
      </w:r>
      <w:r w:rsidR="00BE30BA">
        <w:rPr>
          <w:sz w:val="28"/>
          <w:szCs w:val="28"/>
        </w:rPr>
        <w:t>4</w:t>
      </w:r>
      <w:r w:rsidR="00DB64D3">
        <w:rPr>
          <w:sz w:val="28"/>
          <w:szCs w:val="28"/>
        </w:rPr>
        <w:t xml:space="preserve"> году </w:t>
      </w:r>
      <w:r w:rsidR="00BE30BA">
        <w:rPr>
          <w:sz w:val="28"/>
          <w:szCs w:val="28"/>
        </w:rPr>
        <w:t>составил 68,7</w:t>
      </w:r>
      <w:r w:rsidR="00DB64D3">
        <w:rPr>
          <w:sz w:val="28"/>
          <w:szCs w:val="28"/>
        </w:rPr>
        <w:t xml:space="preserve">%, и </w:t>
      </w:r>
      <w:r w:rsidR="00BE30BA">
        <w:rPr>
          <w:sz w:val="28"/>
          <w:szCs w:val="28"/>
        </w:rPr>
        <w:t>31,7 % к 2023</w:t>
      </w:r>
      <w:r w:rsidR="00DB64D3">
        <w:rPr>
          <w:sz w:val="28"/>
          <w:szCs w:val="28"/>
        </w:rPr>
        <w:t xml:space="preserve"> году.</w:t>
      </w:r>
    </w:p>
    <w:p w:rsidR="00547D33" w:rsidRDefault="00547D33" w:rsidP="00547D33">
      <w:pPr>
        <w:spacing w:line="100" w:lineRule="atLeast"/>
        <w:jc w:val="both"/>
      </w:pPr>
    </w:p>
    <w:p w:rsidR="00345A31" w:rsidRDefault="00345A31" w:rsidP="00922A5F">
      <w:pPr>
        <w:jc w:val="center"/>
        <w:rPr>
          <w:b/>
          <w:i/>
          <w:sz w:val="28"/>
          <w:szCs w:val="28"/>
          <w:u w:val="single"/>
        </w:rPr>
      </w:pPr>
      <w:r w:rsidRPr="001169AB">
        <w:rPr>
          <w:b/>
          <w:i/>
          <w:sz w:val="28"/>
          <w:szCs w:val="28"/>
          <w:u w:val="single"/>
        </w:rPr>
        <w:t>Подраздел 0113 «Другие общегосударственные расходы»</w:t>
      </w:r>
    </w:p>
    <w:p w:rsidR="00345A31" w:rsidRDefault="00345A31" w:rsidP="00345A31">
      <w:pPr>
        <w:jc w:val="both"/>
        <w:rPr>
          <w:b/>
          <w:i/>
          <w:sz w:val="28"/>
          <w:szCs w:val="28"/>
        </w:rPr>
      </w:pPr>
    </w:p>
    <w:p w:rsidR="00931278" w:rsidRDefault="00931278" w:rsidP="00A12FB9">
      <w:pPr>
        <w:widowControl w:val="0"/>
        <w:overflowPunct w:val="0"/>
        <w:autoSpaceDE w:val="0"/>
        <w:autoSpaceDN w:val="0"/>
        <w:ind w:firstLine="708"/>
        <w:jc w:val="both"/>
        <w:textAlignment w:val="baseline"/>
        <w:rPr>
          <w:sz w:val="28"/>
          <w:szCs w:val="28"/>
        </w:rPr>
      </w:pPr>
      <w:r>
        <w:rPr>
          <w:sz w:val="28"/>
          <w:szCs w:val="28"/>
        </w:rPr>
        <w:t xml:space="preserve">В отчетном периоде на данный вид расходов было выделено </w:t>
      </w:r>
      <w:r w:rsidR="00B67A25">
        <w:rPr>
          <w:sz w:val="28"/>
          <w:szCs w:val="28"/>
        </w:rPr>
        <w:t>5049,7</w:t>
      </w:r>
      <w:r>
        <w:rPr>
          <w:sz w:val="28"/>
          <w:szCs w:val="28"/>
        </w:rPr>
        <w:t xml:space="preserve"> тыс. рублей, которые были освоены в полном объеме. Темп роста расходных средств по сравнению </w:t>
      </w:r>
      <w:r>
        <w:rPr>
          <w:sz w:val="28"/>
          <w:szCs w:val="28"/>
        </w:rPr>
        <w:lastRenderedPageBreak/>
        <w:t xml:space="preserve">с прошлым годом- </w:t>
      </w:r>
      <w:r w:rsidR="00B67A25">
        <w:rPr>
          <w:sz w:val="28"/>
          <w:szCs w:val="28"/>
        </w:rPr>
        <w:t>113,4</w:t>
      </w:r>
      <w:r>
        <w:rPr>
          <w:sz w:val="28"/>
          <w:szCs w:val="28"/>
        </w:rPr>
        <w:t>%.</w:t>
      </w:r>
      <w:r w:rsidR="00B67A25">
        <w:rPr>
          <w:sz w:val="28"/>
          <w:szCs w:val="28"/>
        </w:rPr>
        <w:t xml:space="preserve"> Затраты на данный вид расходов в отчетном году увеличился по сравнению с предыдущим годам на 595,9 тыс. рублей или 13,4 %</w:t>
      </w:r>
      <w:r w:rsidR="0068163D">
        <w:rPr>
          <w:sz w:val="28"/>
          <w:szCs w:val="28"/>
        </w:rPr>
        <w:t xml:space="preserve"> в связи с индексацией с 01 сентября 2025 года оплаты труда категорий работников бюджетной сферы, которые не попадают под действие указа Президента Российской Федерации на 8 % согласно решению Совета Песчаного сельского поселения Тбилисского района от 18 сентября 2025 года № 57 «</w:t>
      </w:r>
      <w:r w:rsidR="00A12FB9">
        <w:rPr>
          <w:sz w:val="28"/>
          <w:szCs w:val="28"/>
        </w:rPr>
        <w:t>О внесении изменений в решение Совета Песчаного сельского поселения Тбилисского района от 19 декабря 2024 года № 27 «Об утверждении Положения о размере и условия оплаты труда работникам муниципального казенного учреждения «Учреждение по хозяйственному обеспечению деятельности органов местного самоуправления Песчаного сельского поселения Тбилисского района» и на 7,4 % согласно решению Совета Песчаного сельского поселения Тбилисского района от 15 декабря 2025 года № 74 «О внесении изменений в решение Совета Песчаного сельского поселения Тбилисского района от 19 декабря 2024 года № 27 «Об утверждении Положения о размере и условия оплаты труда работникам муниципального казенного учреждения «Учреждение по хозяйственному обеспечению деятельности органов местного самоуправления Песчаного сельского поселения Тбилисского района».</w:t>
      </w:r>
    </w:p>
    <w:p w:rsidR="00931278" w:rsidRDefault="00931278" w:rsidP="004F4314">
      <w:pPr>
        <w:widowControl w:val="0"/>
        <w:overflowPunct w:val="0"/>
        <w:autoSpaceDE w:val="0"/>
        <w:autoSpaceDN w:val="0"/>
        <w:ind w:firstLine="708"/>
        <w:jc w:val="both"/>
        <w:textAlignment w:val="baseline"/>
        <w:rPr>
          <w:sz w:val="28"/>
          <w:szCs w:val="28"/>
        </w:rPr>
      </w:pPr>
      <w:r w:rsidRPr="00B4406F">
        <w:rPr>
          <w:sz w:val="28"/>
          <w:szCs w:val="28"/>
        </w:rPr>
        <w:t>По данному разделу бюджетные ассигнования использовались на финансирование МКУ «Учреждение по хозяйственному обеспечению органов местного самоуправления Песчаного сельского поселения Тбилисского района»: выплата заработной платы и страховых взносов (</w:t>
      </w:r>
      <w:r w:rsidR="00B4406F" w:rsidRPr="00B4406F">
        <w:rPr>
          <w:sz w:val="28"/>
          <w:szCs w:val="28"/>
        </w:rPr>
        <w:t>4383,4</w:t>
      </w:r>
      <w:r w:rsidRPr="00B4406F">
        <w:rPr>
          <w:sz w:val="28"/>
          <w:szCs w:val="28"/>
        </w:rPr>
        <w:t xml:space="preserve"> тыс. рублей),</w:t>
      </w:r>
      <w:r w:rsidR="002469F2" w:rsidRPr="00B4406F">
        <w:rPr>
          <w:sz w:val="28"/>
          <w:szCs w:val="28"/>
        </w:rPr>
        <w:t xml:space="preserve"> оформление полиса для автомобиля и трактора МТЗ 82.1 (</w:t>
      </w:r>
      <w:r w:rsidR="00B4406F" w:rsidRPr="00B4406F">
        <w:rPr>
          <w:sz w:val="28"/>
          <w:szCs w:val="28"/>
        </w:rPr>
        <w:t>6,6</w:t>
      </w:r>
      <w:r w:rsidR="002469F2" w:rsidRPr="00B4406F">
        <w:rPr>
          <w:sz w:val="28"/>
          <w:szCs w:val="28"/>
        </w:rPr>
        <w:t xml:space="preserve"> тыс. рублей), </w:t>
      </w:r>
      <w:r w:rsidR="00BE7034" w:rsidRPr="00B4406F">
        <w:rPr>
          <w:sz w:val="28"/>
          <w:szCs w:val="28"/>
        </w:rPr>
        <w:t xml:space="preserve">сопровождение </w:t>
      </w:r>
      <w:r w:rsidR="00BE7034">
        <w:rPr>
          <w:sz w:val="28"/>
          <w:szCs w:val="28"/>
        </w:rPr>
        <w:t>программного обеспечения (</w:t>
      </w:r>
      <w:r w:rsidR="00B4406F">
        <w:rPr>
          <w:sz w:val="28"/>
          <w:szCs w:val="28"/>
        </w:rPr>
        <w:t>9,3</w:t>
      </w:r>
      <w:r w:rsidR="00BE7034">
        <w:rPr>
          <w:sz w:val="28"/>
          <w:szCs w:val="28"/>
        </w:rPr>
        <w:t xml:space="preserve"> тыс. рублей), приобретение </w:t>
      </w:r>
      <w:r w:rsidR="00B4406F">
        <w:rPr>
          <w:sz w:val="28"/>
          <w:szCs w:val="28"/>
        </w:rPr>
        <w:t>бензопилы</w:t>
      </w:r>
      <w:r w:rsidR="00BE7034">
        <w:rPr>
          <w:sz w:val="28"/>
          <w:szCs w:val="28"/>
        </w:rPr>
        <w:t xml:space="preserve"> (</w:t>
      </w:r>
      <w:r w:rsidR="00B4406F">
        <w:rPr>
          <w:sz w:val="28"/>
          <w:szCs w:val="28"/>
        </w:rPr>
        <w:t>13,8</w:t>
      </w:r>
      <w:r w:rsidR="00BE7034">
        <w:rPr>
          <w:sz w:val="28"/>
          <w:szCs w:val="28"/>
        </w:rPr>
        <w:t xml:space="preserve"> тыс. рублей), приобретение ГСМ (бензин, диз</w:t>
      </w:r>
      <w:r w:rsidR="00137968">
        <w:rPr>
          <w:sz w:val="28"/>
          <w:szCs w:val="28"/>
        </w:rPr>
        <w:t>топливо, масло моторное) (</w:t>
      </w:r>
      <w:r w:rsidR="00B4406F">
        <w:rPr>
          <w:sz w:val="28"/>
          <w:szCs w:val="28"/>
        </w:rPr>
        <w:t>442,5</w:t>
      </w:r>
      <w:r w:rsidR="00BE7034">
        <w:rPr>
          <w:sz w:val="28"/>
          <w:szCs w:val="28"/>
        </w:rPr>
        <w:t xml:space="preserve"> тыс</w:t>
      </w:r>
      <w:r w:rsidR="00B4406F">
        <w:rPr>
          <w:sz w:val="28"/>
          <w:szCs w:val="28"/>
        </w:rPr>
        <w:t>. рублей), приобретение запчастей</w:t>
      </w:r>
      <w:r w:rsidR="00BE7034">
        <w:rPr>
          <w:sz w:val="28"/>
          <w:szCs w:val="28"/>
        </w:rPr>
        <w:t xml:space="preserve"> (</w:t>
      </w:r>
      <w:r w:rsidR="00B4406F">
        <w:rPr>
          <w:sz w:val="28"/>
          <w:szCs w:val="28"/>
        </w:rPr>
        <w:t>термостат и аккумулятор</w:t>
      </w:r>
      <w:r w:rsidR="00BE7034">
        <w:rPr>
          <w:sz w:val="28"/>
          <w:szCs w:val="28"/>
        </w:rPr>
        <w:t xml:space="preserve">) на </w:t>
      </w:r>
      <w:r w:rsidR="00B4406F">
        <w:rPr>
          <w:sz w:val="28"/>
          <w:szCs w:val="28"/>
        </w:rPr>
        <w:t xml:space="preserve">автомобиль ВАЗ 21150 </w:t>
      </w:r>
      <w:r w:rsidR="00BE7034">
        <w:rPr>
          <w:sz w:val="28"/>
          <w:szCs w:val="28"/>
        </w:rPr>
        <w:t xml:space="preserve">( </w:t>
      </w:r>
      <w:r w:rsidR="00B4406F">
        <w:rPr>
          <w:sz w:val="28"/>
          <w:szCs w:val="28"/>
        </w:rPr>
        <w:t>10,7</w:t>
      </w:r>
      <w:r w:rsidR="00BE7034">
        <w:rPr>
          <w:sz w:val="28"/>
          <w:szCs w:val="28"/>
        </w:rPr>
        <w:t xml:space="preserve"> тыс. рублей),</w:t>
      </w:r>
      <w:r w:rsidR="00B4406F">
        <w:rPr>
          <w:sz w:val="28"/>
          <w:szCs w:val="28"/>
        </w:rPr>
        <w:t xml:space="preserve"> так же на автомобиль были приобретены шины</w:t>
      </w:r>
      <w:r w:rsidR="00BE7034">
        <w:rPr>
          <w:sz w:val="28"/>
          <w:szCs w:val="28"/>
        </w:rPr>
        <w:t xml:space="preserve"> </w:t>
      </w:r>
      <w:r w:rsidR="00B4406F">
        <w:rPr>
          <w:sz w:val="28"/>
          <w:szCs w:val="28"/>
        </w:rPr>
        <w:t xml:space="preserve">(17,8 тыс. рублей), </w:t>
      </w:r>
      <w:r w:rsidR="00BE7034">
        <w:rPr>
          <w:sz w:val="28"/>
          <w:szCs w:val="28"/>
        </w:rPr>
        <w:t>оплата электроэнергии (</w:t>
      </w:r>
      <w:r w:rsidR="00D42685">
        <w:rPr>
          <w:sz w:val="28"/>
          <w:szCs w:val="28"/>
        </w:rPr>
        <w:t>48,1</w:t>
      </w:r>
      <w:r w:rsidR="00BE7034">
        <w:rPr>
          <w:sz w:val="28"/>
          <w:szCs w:val="28"/>
        </w:rPr>
        <w:t xml:space="preserve"> тыс. рублей), налоги</w:t>
      </w:r>
      <w:r w:rsidR="00EC69E5">
        <w:rPr>
          <w:sz w:val="28"/>
          <w:szCs w:val="28"/>
        </w:rPr>
        <w:t xml:space="preserve"> (транспортный, имущественный)</w:t>
      </w:r>
      <w:r w:rsidR="00BE7034">
        <w:rPr>
          <w:sz w:val="28"/>
          <w:szCs w:val="28"/>
        </w:rPr>
        <w:t xml:space="preserve"> (</w:t>
      </w:r>
      <w:r w:rsidR="00D42685">
        <w:rPr>
          <w:sz w:val="28"/>
          <w:szCs w:val="28"/>
        </w:rPr>
        <w:t>4,4</w:t>
      </w:r>
      <w:r w:rsidR="00BE7034">
        <w:rPr>
          <w:sz w:val="28"/>
          <w:szCs w:val="28"/>
        </w:rPr>
        <w:t xml:space="preserve"> тыс. рублей</w:t>
      </w:r>
      <w:r w:rsidR="00D42685">
        <w:rPr>
          <w:sz w:val="28"/>
          <w:szCs w:val="28"/>
        </w:rPr>
        <w:t>).</w:t>
      </w:r>
    </w:p>
    <w:p w:rsidR="00931278" w:rsidRDefault="00D42685" w:rsidP="00D71DB6">
      <w:pPr>
        <w:widowControl w:val="0"/>
        <w:overflowPunct w:val="0"/>
        <w:autoSpaceDE w:val="0"/>
        <w:autoSpaceDN w:val="0"/>
        <w:ind w:firstLine="708"/>
        <w:jc w:val="both"/>
        <w:textAlignment w:val="baseline"/>
        <w:rPr>
          <w:sz w:val="28"/>
          <w:szCs w:val="28"/>
        </w:rPr>
      </w:pPr>
      <w:r>
        <w:rPr>
          <w:sz w:val="28"/>
          <w:szCs w:val="28"/>
        </w:rPr>
        <w:t xml:space="preserve">Так же </w:t>
      </w:r>
      <w:r w:rsidR="00EC69E5">
        <w:rPr>
          <w:sz w:val="28"/>
          <w:szCs w:val="28"/>
        </w:rPr>
        <w:t>в рамках других общегосударственных расходов производились следующие виды расходов: ремонт картриджа, изготовление ключей ЭЦП, сопровождение ПО (</w:t>
      </w:r>
      <w:r>
        <w:rPr>
          <w:sz w:val="28"/>
          <w:szCs w:val="28"/>
        </w:rPr>
        <w:t>84,3</w:t>
      </w:r>
      <w:r w:rsidR="00EC69E5">
        <w:rPr>
          <w:sz w:val="28"/>
          <w:szCs w:val="28"/>
        </w:rPr>
        <w:t xml:space="preserve"> тыс. рублей), компенсационные выплаты руководителям КТОС (28,8 тыс. рублей)</w:t>
      </w:r>
      <w:r w:rsidR="00D71DB6">
        <w:rPr>
          <w:sz w:val="28"/>
          <w:szCs w:val="28"/>
        </w:rPr>
        <w:t>.</w:t>
      </w:r>
    </w:p>
    <w:p w:rsidR="00345A31" w:rsidRPr="00DB0E9F" w:rsidRDefault="00345A31" w:rsidP="00345A31">
      <w:pPr>
        <w:pStyle w:val="2"/>
        <w:widowControl/>
        <w:tabs>
          <w:tab w:val="clear" w:pos="576"/>
        </w:tabs>
        <w:spacing w:line="276" w:lineRule="auto"/>
        <w:ind w:left="0" w:firstLine="1154"/>
        <w:jc w:val="center"/>
        <w:rPr>
          <w:rFonts w:ascii="Times New Roman" w:hAnsi="Times New Roman"/>
          <w:i/>
          <w:color w:val="auto"/>
          <w:sz w:val="28"/>
          <w:szCs w:val="28"/>
          <w:u w:val="single"/>
        </w:rPr>
      </w:pPr>
      <w:r w:rsidRPr="00DB0E9F">
        <w:rPr>
          <w:rFonts w:ascii="Times New Roman" w:hAnsi="Times New Roman"/>
          <w:i/>
          <w:color w:val="auto"/>
          <w:sz w:val="28"/>
          <w:szCs w:val="28"/>
          <w:u w:val="single"/>
        </w:rPr>
        <w:t>Раздел 0200 «Национальная оборона»</w:t>
      </w:r>
    </w:p>
    <w:p w:rsidR="00B264F3" w:rsidRPr="00DB0E9F" w:rsidRDefault="00B264F3" w:rsidP="00B264F3">
      <w:pPr>
        <w:ind w:firstLine="900"/>
        <w:jc w:val="both"/>
        <w:rPr>
          <w:sz w:val="28"/>
          <w:szCs w:val="28"/>
        </w:rPr>
      </w:pPr>
      <w:r w:rsidRPr="00DB0E9F">
        <w:rPr>
          <w:sz w:val="28"/>
          <w:szCs w:val="28"/>
        </w:rPr>
        <w:t>Расходные обязательства Песчаного сельского поселения в области «Национальной обороны» определяются следующими законодательными и нормативными правовыми актами:</w:t>
      </w:r>
    </w:p>
    <w:p w:rsidR="00B264F3" w:rsidRPr="00DB0E9F" w:rsidRDefault="00B264F3" w:rsidP="00B264F3">
      <w:pPr>
        <w:pStyle w:val="32"/>
        <w:numPr>
          <w:ilvl w:val="0"/>
          <w:numId w:val="14"/>
        </w:numPr>
        <w:spacing w:line="240" w:lineRule="auto"/>
        <w:jc w:val="both"/>
        <w:rPr>
          <w:rFonts w:ascii="Times New Roman" w:hAnsi="Times New Roman"/>
          <w:sz w:val="28"/>
          <w:szCs w:val="28"/>
        </w:rPr>
      </w:pPr>
      <w:r w:rsidRPr="00DB0E9F">
        <w:rPr>
          <w:rFonts w:ascii="Times New Roman" w:hAnsi="Times New Roman"/>
          <w:sz w:val="28"/>
          <w:szCs w:val="28"/>
        </w:rPr>
        <w:t>Федеральный закон № 131 от 06.10.2003 г. «Об общих принципах организации местного самоуправления в Российской Федерации;</w:t>
      </w:r>
    </w:p>
    <w:p w:rsidR="00B264F3" w:rsidRPr="002B2017" w:rsidRDefault="00B264F3" w:rsidP="00B264F3">
      <w:pPr>
        <w:pStyle w:val="32"/>
        <w:numPr>
          <w:ilvl w:val="0"/>
          <w:numId w:val="14"/>
        </w:numPr>
        <w:spacing w:line="240" w:lineRule="auto"/>
        <w:jc w:val="both"/>
        <w:rPr>
          <w:rFonts w:ascii="Times New Roman" w:hAnsi="Times New Roman"/>
          <w:color w:val="000000"/>
          <w:sz w:val="28"/>
          <w:szCs w:val="28"/>
        </w:rPr>
      </w:pPr>
      <w:r w:rsidRPr="00274967">
        <w:rPr>
          <w:rFonts w:ascii="Times New Roman" w:hAnsi="Times New Roman"/>
          <w:color w:val="000000"/>
          <w:sz w:val="28"/>
          <w:szCs w:val="28"/>
        </w:rPr>
        <w:t>Постановление Правительства Российской Федерации  от 27.11.2006 г.</w:t>
      </w:r>
      <w:r w:rsidRPr="002B2017">
        <w:rPr>
          <w:rFonts w:ascii="Times New Roman" w:hAnsi="Times New Roman"/>
          <w:color w:val="000000"/>
          <w:sz w:val="28"/>
          <w:szCs w:val="28"/>
        </w:rPr>
        <w:t xml:space="preserve">  № 719 «Об утверждении положения о воинском учёте»;</w:t>
      </w:r>
    </w:p>
    <w:p w:rsidR="00345A31" w:rsidRPr="00B264F3" w:rsidRDefault="00B264F3" w:rsidP="00B264F3">
      <w:pPr>
        <w:pStyle w:val="32"/>
        <w:numPr>
          <w:ilvl w:val="0"/>
          <w:numId w:val="14"/>
        </w:numPr>
        <w:spacing w:line="240" w:lineRule="auto"/>
        <w:jc w:val="both"/>
        <w:rPr>
          <w:rFonts w:ascii="Times New Roman" w:hAnsi="Times New Roman"/>
          <w:sz w:val="28"/>
          <w:szCs w:val="28"/>
        </w:rPr>
      </w:pPr>
      <w:r w:rsidRPr="002B2017">
        <w:rPr>
          <w:rFonts w:ascii="Times New Roman" w:hAnsi="Times New Roman"/>
          <w:color w:val="000000"/>
          <w:sz w:val="28"/>
          <w:szCs w:val="28"/>
        </w:rPr>
        <w:t>Постановление Правительства Российской Федерации  от 29.04.200</w:t>
      </w:r>
      <w:r w:rsidRPr="00403D59">
        <w:rPr>
          <w:rFonts w:ascii="Times New Roman" w:hAnsi="Times New Roman"/>
          <w:sz w:val="28"/>
          <w:szCs w:val="28"/>
        </w:rPr>
        <w:t>6</w:t>
      </w:r>
      <w:r w:rsidRPr="00970874">
        <w:rPr>
          <w:rFonts w:ascii="Times New Roman" w:hAnsi="Times New Roman"/>
          <w:sz w:val="28"/>
          <w:szCs w:val="28"/>
        </w:rPr>
        <w:t xml:space="preserve"> г.  № 258 «О субвенциях на осуществление полномочий по первичному воинскому учёту на территориях, где отсутствуют военные комиссариаты».</w:t>
      </w:r>
    </w:p>
    <w:p w:rsidR="00345A31" w:rsidRPr="00120A26" w:rsidRDefault="00345A31" w:rsidP="00345A31">
      <w:pPr>
        <w:pStyle w:val="2"/>
        <w:widowControl/>
        <w:tabs>
          <w:tab w:val="clear" w:pos="576"/>
        </w:tabs>
        <w:spacing w:line="276" w:lineRule="auto"/>
        <w:ind w:left="0" w:firstLine="1154"/>
        <w:jc w:val="center"/>
        <w:rPr>
          <w:rFonts w:ascii="Times New Roman" w:hAnsi="Times New Roman"/>
          <w:i/>
          <w:color w:val="auto"/>
          <w:sz w:val="28"/>
          <w:szCs w:val="28"/>
          <w:u w:val="single"/>
        </w:rPr>
      </w:pPr>
      <w:r w:rsidRPr="00120A26">
        <w:rPr>
          <w:rFonts w:ascii="Times New Roman" w:hAnsi="Times New Roman"/>
          <w:i/>
          <w:color w:val="auto"/>
          <w:sz w:val="28"/>
          <w:szCs w:val="28"/>
          <w:u w:val="single"/>
        </w:rPr>
        <w:lastRenderedPageBreak/>
        <w:t>Подраздел 0203 «Мобилизационная и вневойсковая подготовка»</w:t>
      </w:r>
    </w:p>
    <w:p w:rsidR="00345A31" w:rsidRDefault="00345A31" w:rsidP="00345A31">
      <w:pPr>
        <w:jc w:val="center"/>
        <w:rPr>
          <w:i/>
          <w:color w:val="FF0000"/>
          <w:sz w:val="28"/>
          <w:szCs w:val="28"/>
        </w:rPr>
      </w:pPr>
    </w:p>
    <w:p w:rsidR="00D71DB6" w:rsidRPr="00D71DB6" w:rsidRDefault="00D71DB6" w:rsidP="00D71DB6">
      <w:pPr>
        <w:jc w:val="both"/>
        <w:rPr>
          <w:color w:val="FF0000"/>
          <w:sz w:val="28"/>
          <w:szCs w:val="28"/>
        </w:rPr>
      </w:pPr>
      <w:r>
        <w:rPr>
          <w:color w:val="FF0000"/>
          <w:sz w:val="28"/>
          <w:szCs w:val="28"/>
        </w:rPr>
        <w:tab/>
      </w:r>
      <w:r>
        <w:rPr>
          <w:sz w:val="28"/>
          <w:szCs w:val="28"/>
        </w:rPr>
        <w:t xml:space="preserve">При плановых расходах в размере </w:t>
      </w:r>
      <w:r w:rsidR="00DB0E9F">
        <w:rPr>
          <w:sz w:val="28"/>
          <w:szCs w:val="28"/>
        </w:rPr>
        <w:t>179,9</w:t>
      </w:r>
      <w:r>
        <w:rPr>
          <w:sz w:val="28"/>
          <w:szCs w:val="28"/>
        </w:rPr>
        <w:t xml:space="preserve"> тыс. рублей фактический расход бюджетных ассигнований составил 100%. По сравнению с 202</w:t>
      </w:r>
      <w:r w:rsidR="00DB0E9F">
        <w:rPr>
          <w:sz w:val="28"/>
          <w:szCs w:val="28"/>
        </w:rPr>
        <w:t>4</w:t>
      </w:r>
      <w:r>
        <w:rPr>
          <w:sz w:val="28"/>
          <w:szCs w:val="28"/>
        </w:rPr>
        <w:t xml:space="preserve"> годам произошло увеличение расходов</w:t>
      </w:r>
      <w:r w:rsidR="00D2190A">
        <w:rPr>
          <w:sz w:val="28"/>
          <w:szCs w:val="28"/>
        </w:rPr>
        <w:t xml:space="preserve"> на </w:t>
      </w:r>
      <w:r w:rsidR="00DB0E9F">
        <w:rPr>
          <w:sz w:val="28"/>
          <w:szCs w:val="28"/>
        </w:rPr>
        <w:t>11,3</w:t>
      </w:r>
      <w:r w:rsidR="00D2190A">
        <w:rPr>
          <w:sz w:val="28"/>
          <w:szCs w:val="28"/>
        </w:rPr>
        <w:t xml:space="preserve"> %, что связано</w:t>
      </w:r>
      <w:r w:rsidR="00DB0E9F">
        <w:rPr>
          <w:sz w:val="28"/>
          <w:szCs w:val="28"/>
        </w:rPr>
        <w:t xml:space="preserve"> с увеличением МРОТ с 01.01.2025</w:t>
      </w:r>
      <w:r w:rsidR="00D2190A">
        <w:rPr>
          <w:sz w:val="28"/>
          <w:szCs w:val="28"/>
        </w:rPr>
        <w:t xml:space="preserve"> года. Финансирование проводилось как за счет субвенций на осуществление первичного воинского учета на территориях, где отсутствуют военные комиссариаты (федеральные денежные средства в сумме </w:t>
      </w:r>
      <w:r w:rsidR="00DB0E9F">
        <w:rPr>
          <w:sz w:val="28"/>
          <w:szCs w:val="28"/>
        </w:rPr>
        <w:t>168,7</w:t>
      </w:r>
      <w:r w:rsidR="00D2190A">
        <w:rPr>
          <w:sz w:val="28"/>
          <w:szCs w:val="28"/>
        </w:rPr>
        <w:t xml:space="preserve"> тыс. рублей), так же и за счет средств местного бюджета (</w:t>
      </w:r>
      <w:r w:rsidR="00DB0E9F">
        <w:rPr>
          <w:sz w:val="28"/>
          <w:szCs w:val="28"/>
        </w:rPr>
        <w:t>11,2</w:t>
      </w:r>
      <w:r w:rsidR="00D2190A">
        <w:rPr>
          <w:sz w:val="28"/>
          <w:szCs w:val="28"/>
        </w:rPr>
        <w:t xml:space="preserve"> тыс. рублей). </w:t>
      </w:r>
    </w:p>
    <w:p w:rsidR="00345A31" w:rsidRPr="00713C17" w:rsidRDefault="00345A31" w:rsidP="00713C17">
      <w:pPr>
        <w:jc w:val="both"/>
        <w:rPr>
          <w:sz w:val="28"/>
          <w:szCs w:val="28"/>
        </w:rPr>
      </w:pPr>
      <w:r w:rsidRPr="00FD1070">
        <w:tab/>
      </w:r>
    </w:p>
    <w:p w:rsidR="00345A31" w:rsidRPr="001169AB" w:rsidRDefault="00345A31" w:rsidP="00345A31">
      <w:pPr>
        <w:pStyle w:val="211"/>
        <w:widowControl/>
        <w:spacing w:line="276" w:lineRule="auto"/>
        <w:ind w:firstLine="0"/>
        <w:jc w:val="center"/>
        <w:rPr>
          <w:b/>
          <w:i/>
          <w:sz w:val="28"/>
          <w:szCs w:val="28"/>
          <w:u w:val="single"/>
        </w:rPr>
      </w:pPr>
      <w:r w:rsidRPr="001169AB">
        <w:rPr>
          <w:b/>
          <w:i/>
          <w:sz w:val="28"/>
          <w:szCs w:val="28"/>
          <w:u w:val="single"/>
        </w:rPr>
        <w:t>Раздел 0400 «Национальная экономика»</w:t>
      </w:r>
    </w:p>
    <w:p w:rsidR="00345A31" w:rsidRDefault="00345A31" w:rsidP="00345A31">
      <w:pPr>
        <w:pStyle w:val="211"/>
        <w:widowControl/>
        <w:spacing w:line="276" w:lineRule="auto"/>
        <w:ind w:firstLine="0"/>
        <w:jc w:val="center"/>
        <w:rPr>
          <w:b/>
          <w:sz w:val="28"/>
          <w:szCs w:val="28"/>
        </w:rPr>
      </w:pPr>
    </w:p>
    <w:p w:rsidR="00322554" w:rsidRPr="00BE5586" w:rsidRDefault="000B4C78" w:rsidP="00322554">
      <w:pPr>
        <w:pStyle w:val="23"/>
        <w:widowControl w:val="0"/>
        <w:ind w:firstLine="709"/>
        <w:rPr>
          <w:sz w:val="28"/>
          <w:szCs w:val="28"/>
        </w:rPr>
      </w:pPr>
      <w:r>
        <w:rPr>
          <w:sz w:val="28"/>
          <w:szCs w:val="28"/>
        </w:rPr>
        <w:t xml:space="preserve">По разделу </w:t>
      </w:r>
      <w:r w:rsidR="00322554" w:rsidRPr="00FC6901">
        <w:rPr>
          <w:sz w:val="28"/>
          <w:szCs w:val="28"/>
        </w:rPr>
        <w:t>«Национальная экономика» общая сумма расходов за 202</w:t>
      </w:r>
      <w:r w:rsidR="00775FB0">
        <w:rPr>
          <w:sz w:val="28"/>
          <w:szCs w:val="28"/>
        </w:rPr>
        <w:t>5</w:t>
      </w:r>
      <w:r w:rsidR="00322554" w:rsidRPr="00FC6901">
        <w:rPr>
          <w:sz w:val="28"/>
          <w:szCs w:val="28"/>
        </w:rPr>
        <w:t xml:space="preserve"> год составила </w:t>
      </w:r>
      <w:r w:rsidR="0047158F">
        <w:rPr>
          <w:sz w:val="28"/>
          <w:szCs w:val="28"/>
        </w:rPr>
        <w:t>3840,1</w:t>
      </w:r>
      <w:r w:rsidR="00322554" w:rsidRPr="00FC6901">
        <w:rPr>
          <w:sz w:val="28"/>
          <w:szCs w:val="28"/>
        </w:rPr>
        <w:t xml:space="preserve"> тыс. рублей, при плане </w:t>
      </w:r>
      <w:r w:rsidR="0047158F">
        <w:rPr>
          <w:sz w:val="28"/>
          <w:szCs w:val="28"/>
        </w:rPr>
        <w:t>4707,5</w:t>
      </w:r>
      <w:r w:rsidR="00C11625">
        <w:rPr>
          <w:sz w:val="28"/>
          <w:szCs w:val="28"/>
        </w:rPr>
        <w:t xml:space="preserve"> тыс. рублей.</w:t>
      </w:r>
      <w:r w:rsidR="00322554" w:rsidRPr="00BE5586">
        <w:rPr>
          <w:sz w:val="28"/>
          <w:szCs w:val="28"/>
        </w:rPr>
        <w:t xml:space="preserve"> Доля расходов в общем объеме составляет </w:t>
      </w:r>
      <w:r w:rsidR="0047158F">
        <w:rPr>
          <w:sz w:val="28"/>
          <w:szCs w:val="28"/>
        </w:rPr>
        <w:t>81,6</w:t>
      </w:r>
      <w:r w:rsidR="00322554" w:rsidRPr="00BE5586">
        <w:rPr>
          <w:sz w:val="28"/>
          <w:szCs w:val="28"/>
        </w:rPr>
        <w:t>%.</w:t>
      </w:r>
    </w:p>
    <w:p w:rsidR="00345A31" w:rsidRDefault="00345A31" w:rsidP="00345A31">
      <w:pPr>
        <w:ind w:firstLine="1154"/>
        <w:jc w:val="both"/>
        <w:rPr>
          <w:sz w:val="28"/>
          <w:szCs w:val="28"/>
        </w:rPr>
      </w:pPr>
    </w:p>
    <w:p w:rsidR="00345A31" w:rsidRPr="001169AB" w:rsidRDefault="00345A31" w:rsidP="00345A31">
      <w:pPr>
        <w:pStyle w:val="211"/>
        <w:widowControl/>
        <w:spacing w:line="276" w:lineRule="auto"/>
        <w:ind w:firstLine="0"/>
        <w:jc w:val="center"/>
        <w:rPr>
          <w:b/>
          <w:i/>
          <w:sz w:val="28"/>
          <w:szCs w:val="28"/>
          <w:u w:val="single"/>
        </w:rPr>
      </w:pPr>
      <w:r w:rsidRPr="001169AB">
        <w:rPr>
          <w:b/>
          <w:i/>
          <w:sz w:val="28"/>
          <w:szCs w:val="28"/>
          <w:u w:val="single"/>
        </w:rPr>
        <w:t>Подраздел 0409 «Дорожное хозяйство (дорожные фонды)»</w:t>
      </w:r>
    </w:p>
    <w:p w:rsidR="00111871" w:rsidRDefault="00111871" w:rsidP="00322554">
      <w:pPr>
        <w:spacing w:line="23" w:lineRule="atLeast"/>
        <w:jc w:val="both"/>
        <w:rPr>
          <w:spacing w:val="-4"/>
          <w:sz w:val="28"/>
          <w:szCs w:val="28"/>
        </w:rPr>
      </w:pPr>
      <w:r>
        <w:rPr>
          <w:spacing w:val="-4"/>
          <w:sz w:val="28"/>
          <w:szCs w:val="28"/>
        </w:rPr>
        <w:tab/>
        <w:t xml:space="preserve">За отчетный период в муниципальный дорожный фонд поселения поступило акцизов </w:t>
      </w:r>
      <w:r w:rsidR="0047158F">
        <w:rPr>
          <w:spacing w:val="-4"/>
          <w:sz w:val="28"/>
          <w:szCs w:val="28"/>
        </w:rPr>
        <w:t>2254,3</w:t>
      </w:r>
      <w:r w:rsidR="00922EDC">
        <w:rPr>
          <w:spacing w:val="-4"/>
          <w:sz w:val="28"/>
          <w:szCs w:val="28"/>
        </w:rPr>
        <w:t xml:space="preserve"> тыс. рублей. </w:t>
      </w:r>
      <w:r w:rsidR="006328F8">
        <w:rPr>
          <w:spacing w:val="-4"/>
          <w:sz w:val="28"/>
          <w:szCs w:val="28"/>
        </w:rPr>
        <w:t>В течение отчетного периода были восстановлены остатки муниципального дорожного фонда прошлых лет в сумме 896,5 тыс. рублей.</w:t>
      </w:r>
    </w:p>
    <w:p w:rsidR="00922EDC" w:rsidRDefault="00111871" w:rsidP="00322554">
      <w:pPr>
        <w:spacing w:line="23" w:lineRule="atLeast"/>
        <w:jc w:val="both"/>
        <w:rPr>
          <w:spacing w:val="-4"/>
          <w:sz w:val="28"/>
          <w:szCs w:val="28"/>
        </w:rPr>
      </w:pPr>
      <w:r>
        <w:rPr>
          <w:spacing w:val="-4"/>
          <w:sz w:val="28"/>
          <w:szCs w:val="28"/>
        </w:rPr>
        <w:tab/>
        <w:t xml:space="preserve">В </w:t>
      </w:r>
      <w:r w:rsidR="00086EB7">
        <w:rPr>
          <w:spacing w:val="-4"/>
          <w:sz w:val="28"/>
          <w:szCs w:val="28"/>
        </w:rPr>
        <w:t>2025 году</w:t>
      </w:r>
      <w:r>
        <w:rPr>
          <w:spacing w:val="-4"/>
          <w:sz w:val="28"/>
          <w:szCs w:val="28"/>
        </w:rPr>
        <w:t xml:space="preserve"> по разделу дорожное хозяйство были проведены расходы в сумме </w:t>
      </w:r>
      <w:r w:rsidR="00673615">
        <w:rPr>
          <w:spacing w:val="-4"/>
          <w:sz w:val="28"/>
          <w:szCs w:val="28"/>
        </w:rPr>
        <w:t>3840,1</w:t>
      </w:r>
      <w:r>
        <w:rPr>
          <w:spacing w:val="-4"/>
          <w:sz w:val="28"/>
          <w:szCs w:val="28"/>
        </w:rPr>
        <w:t xml:space="preserve"> тыс. рублей или </w:t>
      </w:r>
      <w:r w:rsidR="00673615">
        <w:rPr>
          <w:spacing w:val="-4"/>
          <w:sz w:val="28"/>
          <w:szCs w:val="28"/>
        </w:rPr>
        <w:t>81,6</w:t>
      </w:r>
      <w:r>
        <w:rPr>
          <w:spacing w:val="-4"/>
          <w:sz w:val="28"/>
          <w:szCs w:val="28"/>
        </w:rPr>
        <w:t>% от плановых назначений.</w:t>
      </w:r>
      <w:r w:rsidR="00086EB7">
        <w:rPr>
          <w:spacing w:val="-4"/>
          <w:sz w:val="28"/>
          <w:szCs w:val="28"/>
        </w:rPr>
        <w:t xml:space="preserve"> </w:t>
      </w:r>
    </w:p>
    <w:p w:rsidR="00111871" w:rsidRDefault="00111871" w:rsidP="00322554">
      <w:pPr>
        <w:spacing w:line="23" w:lineRule="atLeast"/>
        <w:jc w:val="both"/>
        <w:rPr>
          <w:spacing w:val="-4"/>
          <w:sz w:val="28"/>
          <w:szCs w:val="28"/>
        </w:rPr>
      </w:pPr>
      <w:r>
        <w:rPr>
          <w:spacing w:val="-4"/>
          <w:sz w:val="28"/>
          <w:szCs w:val="28"/>
        </w:rPr>
        <w:t>Денежные ассигнования были направлены на:</w:t>
      </w:r>
    </w:p>
    <w:p w:rsidR="00111871" w:rsidRPr="000D47B5" w:rsidRDefault="00111871" w:rsidP="00322554">
      <w:pPr>
        <w:spacing w:line="23" w:lineRule="atLeast"/>
        <w:jc w:val="both"/>
        <w:rPr>
          <w:sz w:val="28"/>
          <w:szCs w:val="28"/>
        </w:rPr>
      </w:pPr>
      <w:r>
        <w:rPr>
          <w:spacing w:val="-4"/>
          <w:sz w:val="28"/>
          <w:szCs w:val="28"/>
        </w:rPr>
        <w:tab/>
      </w:r>
      <w:r w:rsidRPr="000D47B5">
        <w:rPr>
          <w:spacing w:val="-4"/>
          <w:sz w:val="28"/>
          <w:szCs w:val="28"/>
        </w:rPr>
        <w:t xml:space="preserve">- </w:t>
      </w:r>
      <w:r w:rsidR="00922EDC">
        <w:rPr>
          <w:sz w:val="28"/>
          <w:szCs w:val="28"/>
        </w:rPr>
        <w:t>р</w:t>
      </w:r>
      <w:r w:rsidR="00922EDC" w:rsidRPr="00922EDC">
        <w:rPr>
          <w:sz w:val="28"/>
          <w:szCs w:val="28"/>
        </w:rPr>
        <w:t>емонт и содержание автомобильных дорог</w:t>
      </w:r>
      <w:r w:rsidR="00922EDC">
        <w:rPr>
          <w:sz w:val="28"/>
          <w:szCs w:val="28"/>
        </w:rPr>
        <w:t xml:space="preserve"> общего пользования</w:t>
      </w:r>
      <w:r w:rsidR="000D47B5" w:rsidRPr="00922EDC">
        <w:rPr>
          <w:sz w:val="28"/>
          <w:szCs w:val="28"/>
        </w:rPr>
        <w:t xml:space="preserve"> </w:t>
      </w:r>
      <w:r w:rsidR="00922EDC">
        <w:rPr>
          <w:sz w:val="28"/>
          <w:szCs w:val="28"/>
        </w:rPr>
        <w:t>в х. Песчаном по ул. Первомайской, ул. Мира, ул. Строительной, ул. Зеленой</w:t>
      </w:r>
      <w:r w:rsidR="000D47B5" w:rsidRPr="000D47B5">
        <w:rPr>
          <w:sz w:val="28"/>
          <w:szCs w:val="28"/>
        </w:rPr>
        <w:t xml:space="preserve">– </w:t>
      </w:r>
      <w:r w:rsidR="00922EDC">
        <w:rPr>
          <w:sz w:val="28"/>
          <w:szCs w:val="28"/>
        </w:rPr>
        <w:t>355,3</w:t>
      </w:r>
      <w:r w:rsidR="000D47B5" w:rsidRPr="000D47B5">
        <w:rPr>
          <w:sz w:val="28"/>
          <w:szCs w:val="28"/>
        </w:rPr>
        <w:t xml:space="preserve"> тыс. рублей</w:t>
      </w:r>
      <w:r w:rsidRPr="000D47B5">
        <w:rPr>
          <w:sz w:val="28"/>
          <w:szCs w:val="28"/>
        </w:rPr>
        <w:t>;</w:t>
      </w:r>
    </w:p>
    <w:p w:rsidR="00111871" w:rsidRPr="000D47B5" w:rsidRDefault="00111871" w:rsidP="00322554">
      <w:pPr>
        <w:spacing w:line="23" w:lineRule="atLeast"/>
        <w:jc w:val="both"/>
        <w:rPr>
          <w:sz w:val="28"/>
          <w:szCs w:val="28"/>
        </w:rPr>
      </w:pPr>
      <w:r w:rsidRPr="000D47B5">
        <w:rPr>
          <w:sz w:val="28"/>
          <w:szCs w:val="28"/>
        </w:rPr>
        <w:tab/>
        <w:t xml:space="preserve">- </w:t>
      </w:r>
      <w:r w:rsidR="00922EDC">
        <w:rPr>
          <w:sz w:val="28"/>
          <w:szCs w:val="28"/>
        </w:rPr>
        <w:t>приобретение</w:t>
      </w:r>
      <w:r w:rsidR="000D47B5" w:rsidRPr="000D47B5">
        <w:rPr>
          <w:sz w:val="28"/>
          <w:szCs w:val="28"/>
        </w:rPr>
        <w:t xml:space="preserve"> </w:t>
      </w:r>
      <w:r w:rsidR="00922EDC">
        <w:rPr>
          <w:sz w:val="28"/>
          <w:szCs w:val="28"/>
        </w:rPr>
        <w:t xml:space="preserve">гравийной песчаной смеси </w:t>
      </w:r>
      <w:r w:rsidR="000D47B5" w:rsidRPr="000D47B5">
        <w:rPr>
          <w:sz w:val="28"/>
          <w:szCs w:val="28"/>
        </w:rPr>
        <w:t xml:space="preserve">– </w:t>
      </w:r>
      <w:r w:rsidR="00922EDC">
        <w:rPr>
          <w:sz w:val="28"/>
          <w:szCs w:val="28"/>
        </w:rPr>
        <w:t>432,0</w:t>
      </w:r>
      <w:r w:rsidR="000D47B5" w:rsidRPr="000D47B5">
        <w:rPr>
          <w:sz w:val="28"/>
          <w:szCs w:val="28"/>
        </w:rPr>
        <w:t xml:space="preserve"> тыс. рублей</w:t>
      </w:r>
      <w:r w:rsidRPr="000D47B5">
        <w:rPr>
          <w:sz w:val="28"/>
          <w:szCs w:val="28"/>
        </w:rPr>
        <w:t>;</w:t>
      </w:r>
    </w:p>
    <w:p w:rsidR="00111871" w:rsidRPr="000D47B5" w:rsidRDefault="000B4C78" w:rsidP="00322554">
      <w:pPr>
        <w:spacing w:line="23" w:lineRule="atLeast"/>
        <w:jc w:val="both"/>
        <w:rPr>
          <w:sz w:val="28"/>
          <w:szCs w:val="28"/>
        </w:rPr>
      </w:pPr>
      <w:r>
        <w:rPr>
          <w:sz w:val="28"/>
          <w:szCs w:val="28"/>
        </w:rPr>
        <w:tab/>
        <w:t xml:space="preserve">- </w:t>
      </w:r>
      <w:r w:rsidR="00922EDC">
        <w:rPr>
          <w:sz w:val="28"/>
          <w:szCs w:val="28"/>
        </w:rPr>
        <w:t>у</w:t>
      </w:r>
      <w:r w:rsidR="00922EDC" w:rsidRPr="00922EDC">
        <w:rPr>
          <w:sz w:val="28"/>
          <w:szCs w:val="28"/>
        </w:rPr>
        <w:t xml:space="preserve">стройство тротуара по ул. Октябрьской по (неч. сторона) в х. Песчаном </w:t>
      </w:r>
      <w:r w:rsidR="000D47B5" w:rsidRPr="00922EDC">
        <w:rPr>
          <w:sz w:val="28"/>
          <w:szCs w:val="28"/>
        </w:rPr>
        <w:t xml:space="preserve">– </w:t>
      </w:r>
      <w:r w:rsidR="00922EDC" w:rsidRPr="00922EDC">
        <w:rPr>
          <w:sz w:val="28"/>
          <w:szCs w:val="28"/>
        </w:rPr>
        <w:t>705,5</w:t>
      </w:r>
      <w:r w:rsidR="000D47B5" w:rsidRPr="000D47B5">
        <w:rPr>
          <w:sz w:val="28"/>
          <w:szCs w:val="28"/>
        </w:rPr>
        <w:t xml:space="preserve"> тыс. рублей</w:t>
      </w:r>
      <w:r w:rsidR="00111871" w:rsidRPr="000D47B5">
        <w:rPr>
          <w:sz w:val="28"/>
          <w:szCs w:val="28"/>
        </w:rPr>
        <w:t>;</w:t>
      </w:r>
    </w:p>
    <w:p w:rsidR="000D47B5" w:rsidRPr="004D16BA" w:rsidRDefault="00111871" w:rsidP="00322554">
      <w:pPr>
        <w:spacing w:line="23" w:lineRule="atLeast"/>
        <w:jc w:val="both"/>
        <w:rPr>
          <w:sz w:val="28"/>
          <w:szCs w:val="28"/>
        </w:rPr>
      </w:pPr>
      <w:r w:rsidRPr="000D47B5">
        <w:rPr>
          <w:sz w:val="28"/>
          <w:szCs w:val="28"/>
        </w:rPr>
        <w:tab/>
      </w:r>
      <w:r w:rsidRPr="004D16BA">
        <w:rPr>
          <w:sz w:val="28"/>
          <w:szCs w:val="28"/>
        </w:rPr>
        <w:t>-</w:t>
      </w:r>
      <w:r w:rsidR="000D47B5" w:rsidRPr="004D16BA">
        <w:rPr>
          <w:sz w:val="28"/>
          <w:szCs w:val="28"/>
        </w:rPr>
        <w:t xml:space="preserve"> </w:t>
      </w:r>
      <w:r w:rsidR="00922EDC" w:rsidRPr="004D16BA">
        <w:rPr>
          <w:sz w:val="28"/>
          <w:szCs w:val="28"/>
        </w:rPr>
        <w:t>устройство тротуара по ул. Октябрьской по (чет. сторона) в х. Песчаном – 1194,5 тыс. рубле;</w:t>
      </w:r>
    </w:p>
    <w:p w:rsidR="000D47B5" w:rsidRPr="004D16BA" w:rsidRDefault="000D47B5" w:rsidP="00322554">
      <w:pPr>
        <w:spacing w:line="23" w:lineRule="atLeast"/>
        <w:jc w:val="both"/>
        <w:rPr>
          <w:sz w:val="28"/>
          <w:szCs w:val="28"/>
        </w:rPr>
      </w:pPr>
      <w:r w:rsidRPr="004D16BA">
        <w:rPr>
          <w:sz w:val="28"/>
          <w:szCs w:val="28"/>
        </w:rPr>
        <w:tab/>
      </w:r>
      <w:r w:rsidR="00922EDC" w:rsidRPr="004D16BA">
        <w:rPr>
          <w:sz w:val="28"/>
          <w:szCs w:val="28"/>
        </w:rPr>
        <w:t>- нанесение горизонтальной дорожной разметки</w:t>
      </w:r>
      <w:r w:rsidR="004D16BA" w:rsidRPr="004D16BA">
        <w:rPr>
          <w:sz w:val="28"/>
          <w:szCs w:val="28"/>
        </w:rPr>
        <w:t xml:space="preserve"> – 108,6 тыс. рублей;</w:t>
      </w:r>
    </w:p>
    <w:p w:rsidR="004D16BA" w:rsidRPr="004D16BA" w:rsidRDefault="004D16BA" w:rsidP="00322554">
      <w:pPr>
        <w:spacing w:line="23" w:lineRule="atLeast"/>
        <w:jc w:val="both"/>
        <w:rPr>
          <w:sz w:val="28"/>
          <w:szCs w:val="28"/>
        </w:rPr>
      </w:pPr>
      <w:r w:rsidRPr="004D16BA">
        <w:rPr>
          <w:sz w:val="28"/>
          <w:szCs w:val="28"/>
        </w:rPr>
        <w:tab/>
        <w:t>- ремонт линии уличного освещения – 793,6 тыс. рублей;</w:t>
      </w:r>
    </w:p>
    <w:p w:rsidR="004D16BA" w:rsidRPr="004D16BA" w:rsidRDefault="004D16BA" w:rsidP="00322554">
      <w:pPr>
        <w:spacing w:line="23" w:lineRule="atLeast"/>
        <w:jc w:val="both"/>
        <w:rPr>
          <w:sz w:val="28"/>
          <w:szCs w:val="28"/>
        </w:rPr>
      </w:pPr>
      <w:r w:rsidRPr="004D16BA">
        <w:rPr>
          <w:sz w:val="28"/>
          <w:szCs w:val="28"/>
        </w:rPr>
        <w:tab/>
        <w:t>- строительство линии уличного освещения по ул. Красной х. Староармянского, ул. Набережная х. Веревкин, ул. Выездна х. Песчаный – 250,6 тыс. рублей.</w:t>
      </w:r>
    </w:p>
    <w:p w:rsidR="000D47B5" w:rsidRDefault="000D47B5" w:rsidP="00322554">
      <w:pPr>
        <w:spacing w:line="23" w:lineRule="atLeast"/>
        <w:jc w:val="both"/>
        <w:rPr>
          <w:sz w:val="28"/>
          <w:szCs w:val="28"/>
        </w:rPr>
      </w:pPr>
      <w:r w:rsidRPr="000D47B5">
        <w:rPr>
          <w:sz w:val="28"/>
          <w:szCs w:val="28"/>
        </w:rPr>
        <w:tab/>
        <w:t xml:space="preserve">На </w:t>
      </w:r>
      <w:r w:rsidR="004D16BA">
        <w:rPr>
          <w:sz w:val="28"/>
          <w:szCs w:val="28"/>
        </w:rPr>
        <w:t>01.01.2026</w:t>
      </w:r>
      <w:r>
        <w:rPr>
          <w:sz w:val="28"/>
          <w:szCs w:val="28"/>
        </w:rPr>
        <w:t xml:space="preserve"> г. недостающий остаток МДФ составил </w:t>
      </w:r>
      <w:r w:rsidR="004D16BA">
        <w:rPr>
          <w:sz w:val="28"/>
          <w:szCs w:val="28"/>
        </w:rPr>
        <w:t>6 139 653, 29</w:t>
      </w:r>
      <w:r>
        <w:rPr>
          <w:sz w:val="28"/>
          <w:szCs w:val="28"/>
        </w:rPr>
        <w:t xml:space="preserve"> рублей. Данные средства были израсходованы в течение предыдущих финансовых периодов на субсидирование МУП «Песчаное ЖКХ» в целях финансового обеспечения (возмещения) части затрат в связи с оказанием услуг холодного водоснабжения на территории поселения (оплата электроэнергии). </w:t>
      </w:r>
      <w:r w:rsidR="004D16BA">
        <w:rPr>
          <w:sz w:val="28"/>
          <w:szCs w:val="28"/>
        </w:rPr>
        <w:t>В течение отчетного финансового периода не целевое расходование из средств МДФ не осуществлялось.</w:t>
      </w:r>
      <w:r w:rsidR="00086EB7">
        <w:rPr>
          <w:sz w:val="28"/>
          <w:szCs w:val="28"/>
        </w:rPr>
        <w:t xml:space="preserve"> Остаток средств МДФ 2025 года составляет в сумме 952,4 тыс. рублей утвержден в бюджете сельского поселения на 2026 год.</w:t>
      </w:r>
      <w:r w:rsidR="004D16BA">
        <w:rPr>
          <w:sz w:val="28"/>
          <w:szCs w:val="28"/>
        </w:rPr>
        <w:t xml:space="preserve"> </w:t>
      </w:r>
      <w:r>
        <w:rPr>
          <w:sz w:val="28"/>
          <w:szCs w:val="28"/>
        </w:rPr>
        <w:t>На сегодняшний момент восстановить плановые назначения МДФ в полном объеме не является возможным.</w:t>
      </w:r>
    </w:p>
    <w:p w:rsidR="000D47B5" w:rsidRDefault="000D47B5" w:rsidP="00322554">
      <w:pPr>
        <w:spacing w:line="23" w:lineRule="atLeast"/>
        <w:jc w:val="both"/>
        <w:rPr>
          <w:sz w:val="28"/>
          <w:szCs w:val="28"/>
        </w:rPr>
      </w:pPr>
      <w:r>
        <w:rPr>
          <w:sz w:val="28"/>
          <w:szCs w:val="28"/>
        </w:rPr>
        <w:lastRenderedPageBreak/>
        <w:tab/>
        <w:t>Темп роста расходов по сравнению</w:t>
      </w:r>
      <w:r w:rsidR="00D4593F">
        <w:rPr>
          <w:sz w:val="28"/>
          <w:szCs w:val="28"/>
        </w:rPr>
        <w:t xml:space="preserve"> </w:t>
      </w:r>
      <w:r>
        <w:rPr>
          <w:sz w:val="28"/>
          <w:szCs w:val="28"/>
        </w:rPr>
        <w:t xml:space="preserve">с предыдущим периодом составил </w:t>
      </w:r>
      <w:r w:rsidR="00086EB7">
        <w:rPr>
          <w:sz w:val="28"/>
          <w:szCs w:val="28"/>
        </w:rPr>
        <w:t>272,3</w:t>
      </w:r>
      <w:r w:rsidR="00D4593F">
        <w:rPr>
          <w:sz w:val="28"/>
          <w:szCs w:val="28"/>
        </w:rPr>
        <w:t xml:space="preserve">% и </w:t>
      </w:r>
      <w:r w:rsidR="00086EB7">
        <w:rPr>
          <w:sz w:val="28"/>
          <w:szCs w:val="28"/>
        </w:rPr>
        <w:t>280,4% к 2023</w:t>
      </w:r>
      <w:r w:rsidR="00D4593F">
        <w:rPr>
          <w:sz w:val="28"/>
          <w:szCs w:val="28"/>
        </w:rPr>
        <w:t xml:space="preserve"> году.</w:t>
      </w:r>
    </w:p>
    <w:p w:rsidR="000D47B5" w:rsidRDefault="000D47B5" w:rsidP="00322554">
      <w:pPr>
        <w:spacing w:line="23" w:lineRule="atLeast"/>
        <w:jc w:val="both"/>
        <w:rPr>
          <w:sz w:val="28"/>
          <w:szCs w:val="28"/>
        </w:rPr>
      </w:pPr>
    </w:p>
    <w:p w:rsidR="00587DE3" w:rsidRDefault="00587DE3">
      <w:pPr>
        <w:pStyle w:val="2"/>
        <w:spacing w:before="0" w:line="100" w:lineRule="atLeast"/>
        <w:jc w:val="center"/>
        <w:rPr>
          <w:rFonts w:ascii="Times New Roman" w:hAnsi="Times New Roman"/>
          <w:i/>
          <w:color w:val="auto"/>
          <w:sz w:val="28"/>
          <w:szCs w:val="28"/>
          <w:u w:val="single"/>
        </w:rPr>
      </w:pPr>
    </w:p>
    <w:p w:rsidR="00140B91" w:rsidRPr="00587DE3" w:rsidRDefault="00140B91">
      <w:pPr>
        <w:pStyle w:val="2"/>
        <w:spacing w:before="0" w:line="100" w:lineRule="atLeast"/>
        <w:jc w:val="center"/>
        <w:rPr>
          <w:rFonts w:ascii="Times New Roman" w:hAnsi="Times New Roman"/>
          <w:i/>
          <w:color w:val="auto"/>
          <w:sz w:val="28"/>
          <w:szCs w:val="28"/>
          <w:u w:val="single"/>
        </w:rPr>
      </w:pPr>
      <w:r w:rsidRPr="00587DE3">
        <w:rPr>
          <w:rFonts w:ascii="Times New Roman" w:hAnsi="Times New Roman"/>
          <w:i/>
          <w:color w:val="auto"/>
          <w:sz w:val="28"/>
          <w:szCs w:val="28"/>
          <w:u w:val="single"/>
        </w:rPr>
        <w:t>Раздел 0500 «Жилищно-коммунальное хозяйство»</w:t>
      </w:r>
    </w:p>
    <w:p w:rsidR="00140B91" w:rsidRDefault="00140B91"/>
    <w:p w:rsidR="003A41C6" w:rsidRDefault="00D96FEA" w:rsidP="003A41C6">
      <w:pPr>
        <w:pStyle w:val="210"/>
        <w:spacing w:after="0" w:line="100" w:lineRule="atLeast"/>
        <w:ind w:left="0" w:firstLine="576"/>
        <w:jc w:val="both"/>
        <w:rPr>
          <w:rFonts w:ascii="Times New Roman" w:hAnsi="Times New Roman"/>
          <w:sz w:val="28"/>
          <w:szCs w:val="28"/>
        </w:rPr>
      </w:pPr>
      <w:r>
        <w:rPr>
          <w:rFonts w:ascii="Times New Roman" w:hAnsi="Times New Roman"/>
          <w:sz w:val="28"/>
          <w:szCs w:val="28"/>
        </w:rPr>
        <w:t xml:space="preserve">При плановом назначении в размере </w:t>
      </w:r>
      <w:r w:rsidR="00B10BA0">
        <w:rPr>
          <w:rFonts w:ascii="Times New Roman" w:hAnsi="Times New Roman"/>
          <w:sz w:val="28"/>
          <w:szCs w:val="28"/>
        </w:rPr>
        <w:t>1378,8</w:t>
      </w:r>
      <w:r w:rsidR="00EC57EA">
        <w:rPr>
          <w:rFonts w:ascii="Times New Roman" w:hAnsi="Times New Roman"/>
          <w:sz w:val="28"/>
          <w:szCs w:val="28"/>
        </w:rPr>
        <w:t xml:space="preserve"> </w:t>
      </w:r>
      <w:r w:rsidR="00993F7A">
        <w:rPr>
          <w:rFonts w:ascii="Times New Roman" w:hAnsi="Times New Roman"/>
          <w:sz w:val="28"/>
          <w:szCs w:val="28"/>
        </w:rPr>
        <w:t>тыс. рублей</w:t>
      </w:r>
      <w:r w:rsidR="00D4593F">
        <w:rPr>
          <w:rFonts w:ascii="Times New Roman" w:hAnsi="Times New Roman"/>
          <w:sz w:val="28"/>
          <w:szCs w:val="28"/>
        </w:rPr>
        <w:t xml:space="preserve"> тыс. рублей </w:t>
      </w:r>
      <w:r w:rsidR="003A41C6">
        <w:rPr>
          <w:rFonts w:ascii="Times New Roman" w:hAnsi="Times New Roman"/>
          <w:sz w:val="28"/>
          <w:szCs w:val="28"/>
        </w:rPr>
        <w:t xml:space="preserve">фактические расходы составили </w:t>
      </w:r>
      <w:r w:rsidR="005657DF">
        <w:rPr>
          <w:rFonts w:ascii="Times New Roman" w:hAnsi="Times New Roman"/>
          <w:sz w:val="28"/>
          <w:szCs w:val="28"/>
        </w:rPr>
        <w:t>1378,8</w:t>
      </w:r>
      <w:r w:rsidR="003A41C6">
        <w:rPr>
          <w:rFonts w:ascii="Times New Roman" w:hAnsi="Times New Roman"/>
          <w:sz w:val="28"/>
          <w:szCs w:val="28"/>
        </w:rPr>
        <w:t xml:space="preserve"> тыс. рублей или </w:t>
      </w:r>
      <w:r w:rsidR="00B10BA0">
        <w:rPr>
          <w:rFonts w:ascii="Times New Roman" w:hAnsi="Times New Roman"/>
          <w:sz w:val="28"/>
          <w:szCs w:val="28"/>
        </w:rPr>
        <w:t>100,0</w:t>
      </w:r>
      <w:r w:rsidR="003A41C6">
        <w:rPr>
          <w:rFonts w:ascii="Times New Roman" w:hAnsi="Times New Roman"/>
          <w:sz w:val="28"/>
          <w:szCs w:val="28"/>
        </w:rPr>
        <w:t>%. Доля расходов</w:t>
      </w:r>
      <w:r w:rsidR="00D4593F">
        <w:rPr>
          <w:rFonts w:ascii="Times New Roman" w:hAnsi="Times New Roman"/>
          <w:sz w:val="28"/>
          <w:szCs w:val="28"/>
        </w:rPr>
        <w:t xml:space="preserve"> на благоустройство территории </w:t>
      </w:r>
      <w:r w:rsidR="003A41C6">
        <w:rPr>
          <w:rFonts w:ascii="Times New Roman" w:hAnsi="Times New Roman"/>
          <w:sz w:val="28"/>
          <w:szCs w:val="28"/>
        </w:rPr>
        <w:t>и расходов на жилищно-коммунальное хозяйство территории поселения в 20</w:t>
      </w:r>
      <w:r w:rsidR="00B10BA0">
        <w:rPr>
          <w:rFonts w:ascii="Times New Roman" w:hAnsi="Times New Roman"/>
          <w:sz w:val="28"/>
          <w:szCs w:val="28"/>
        </w:rPr>
        <w:t>25</w:t>
      </w:r>
      <w:r w:rsidR="00140B91">
        <w:rPr>
          <w:rFonts w:ascii="Times New Roman" w:hAnsi="Times New Roman"/>
          <w:sz w:val="28"/>
          <w:szCs w:val="28"/>
        </w:rPr>
        <w:t xml:space="preserve"> </w:t>
      </w:r>
      <w:r w:rsidR="00D4593F">
        <w:rPr>
          <w:rFonts w:ascii="Times New Roman" w:hAnsi="Times New Roman"/>
          <w:sz w:val="28"/>
          <w:szCs w:val="28"/>
        </w:rPr>
        <w:t xml:space="preserve">году </w:t>
      </w:r>
      <w:r w:rsidR="003A41C6">
        <w:rPr>
          <w:rFonts w:ascii="Times New Roman" w:hAnsi="Times New Roman"/>
          <w:sz w:val="28"/>
          <w:szCs w:val="28"/>
        </w:rPr>
        <w:t xml:space="preserve">составила </w:t>
      </w:r>
      <w:r w:rsidR="00B10BA0">
        <w:rPr>
          <w:rFonts w:ascii="Times New Roman" w:hAnsi="Times New Roman"/>
          <w:sz w:val="28"/>
          <w:szCs w:val="28"/>
        </w:rPr>
        <w:t>8,0</w:t>
      </w:r>
      <w:r w:rsidR="003A41C6">
        <w:rPr>
          <w:rFonts w:ascii="Times New Roman" w:hAnsi="Times New Roman"/>
          <w:sz w:val="28"/>
          <w:szCs w:val="28"/>
        </w:rPr>
        <w:t xml:space="preserve"> % от общего объема расходов бюджета. Темп р</w:t>
      </w:r>
      <w:r w:rsidR="003C095F">
        <w:rPr>
          <w:rFonts w:ascii="Times New Roman" w:hAnsi="Times New Roman"/>
          <w:sz w:val="28"/>
          <w:szCs w:val="28"/>
        </w:rPr>
        <w:t>оста к 20</w:t>
      </w:r>
      <w:r w:rsidR="00B10BA0">
        <w:rPr>
          <w:rFonts w:ascii="Times New Roman" w:hAnsi="Times New Roman"/>
          <w:sz w:val="28"/>
          <w:szCs w:val="28"/>
        </w:rPr>
        <w:t>24</w:t>
      </w:r>
      <w:r w:rsidR="003C095F">
        <w:rPr>
          <w:rFonts w:ascii="Times New Roman" w:hAnsi="Times New Roman"/>
          <w:sz w:val="28"/>
          <w:szCs w:val="28"/>
        </w:rPr>
        <w:t xml:space="preserve"> году составил</w:t>
      </w:r>
      <w:r w:rsidR="00EC57EA">
        <w:rPr>
          <w:rFonts w:ascii="Times New Roman" w:hAnsi="Times New Roman"/>
          <w:sz w:val="28"/>
          <w:szCs w:val="28"/>
        </w:rPr>
        <w:t xml:space="preserve"> </w:t>
      </w:r>
      <w:r w:rsidR="005657DF">
        <w:rPr>
          <w:rFonts w:ascii="Times New Roman" w:hAnsi="Times New Roman"/>
          <w:sz w:val="28"/>
          <w:szCs w:val="28"/>
        </w:rPr>
        <w:t>14,4</w:t>
      </w:r>
      <w:r w:rsidR="00EC57EA">
        <w:rPr>
          <w:rFonts w:ascii="Times New Roman" w:hAnsi="Times New Roman"/>
          <w:sz w:val="28"/>
          <w:szCs w:val="28"/>
        </w:rPr>
        <w:t xml:space="preserve"> % </w:t>
      </w:r>
      <w:r w:rsidR="00D4593F">
        <w:rPr>
          <w:rFonts w:ascii="Times New Roman" w:hAnsi="Times New Roman"/>
          <w:sz w:val="28"/>
          <w:szCs w:val="28"/>
        </w:rPr>
        <w:t>(</w:t>
      </w:r>
      <w:r w:rsidR="005657DF">
        <w:rPr>
          <w:rFonts w:ascii="Times New Roman" w:hAnsi="Times New Roman"/>
          <w:sz w:val="28"/>
          <w:szCs w:val="28"/>
        </w:rPr>
        <w:t>Такой маленький</w:t>
      </w:r>
      <w:r w:rsidR="00D4593F" w:rsidRPr="00D4593F">
        <w:rPr>
          <w:rFonts w:ascii="Times New Roman" w:hAnsi="Times New Roman"/>
          <w:sz w:val="28"/>
          <w:szCs w:val="28"/>
        </w:rPr>
        <w:t xml:space="preserve"> процент связан</w:t>
      </w:r>
      <w:r w:rsidR="00D4593F">
        <w:rPr>
          <w:rFonts w:ascii="Times New Roman" w:hAnsi="Times New Roman"/>
          <w:sz w:val="28"/>
          <w:szCs w:val="28"/>
        </w:rPr>
        <w:t xml:space="preserve"> с приобретение тракторов МТЗ 82.1</w:t>
      </w:r>
      <w:r w:rsidR="005657DF">
        <w:rPr>
          <w:rFonts w:ascii="Times New Roman" w:hAnsi="Times New Roman"/>
          <w:sz w:val="28"/>
          <w:szCs w:val="28"/>
        </w:rPr>
        <w:t xml:space="preserve"> в 2024 году) и</w:t>
      </w:r>
      <w:r w:rsidR="00EC57EA">
        <w:rPr>
          <w:rFonts w:ascii="Times New Roman" w:hAnsi="Times New Roman"/>
          <w:sz w:val="28"/>
          <w:szCs w:val="28"/>
        </w:rPr>
        <w:t xml:space="preserve"> </w:t>
      </w:r>
      <w:r w:rsidR="005657DF">
        <w:rPr>
          <w:rFonts w:ascii="Times New Roman" w:hAnsi="Times New Roman"/>
          <w:sz w:val="28"/>
          <w:szCs w:val="28"/>
        </w:rPr>
        <w:t>220,2</w:t>
      </w:r>
      <w:r w:rsidR="003C095F">
        <w:rPr>
          <w:rFonts w:ascii="Times New Roman" w:hAnsi="Times New Roman"/>
          <w:sz w:val="28"/>
          <w:szCs w:val="28"/>
        </w:rPr>
        <w:t xml:space="preserve">% к уровню </w:t>
      </w:r>
      <w:r w:rsidR="007A119D">
        <w:rPr>
          <w:rFonts w:ascii="Times New Roman" w:hAnsi="Times New Roman"/>
          <w:sz w:val="28"/>
          <w:szCs w:val="28"/>
        </w:rPr>
        <w:t>20</w:t>
      </w:r>
      <w:r w:rsidR="009A3372">
        <w:rPr>
          <w:rFonts w:ascii="Times New Roman" w:hAnsi="Times New Roman"/>
          <w:sz w:val="28"/>
          <w:szCs w:val="28"/>
        </w:rPr>
        <w:t>2</w:t>
      </w:r>
      <w:r w:rsidR="005657DF">
        <w:rPr>
          <w:rFonts w:ascii="Times New Roman" w:hAnsi="Times New Roman"/>
          <w:sz w:val="28"/>
          <w:szCs w:val="28"/>
        </w:rPr>
        <w:t>3</w:t>
      </w:r>
      <w:r w:rsidR="007A119D">
        <w:rPr>
          <w:rFonts w:ascii="Times New Roman" w:hAnsi="Times New Roman"/>
          <w:sz w:val="28"/>
          <w:szCs w:val="28"/>
        </w:rPr>
        <w:t xml:space="preserve"> </w:t>
      </w:r>
      <w:r w:rsidR="003C095F">
        <w:rPr>
          <w:rFonts w:ascii="Times New Roman" w:hAnsi="Times New Roman"/>
          <w:sz w:val="28"/>
          <w:szCs w:val="28"/>
        </w:rPr>
        <w:t>года</w:t>
      </w:r>
      <w:r w:rsidR="00576781">
        <w:rPr>
          <w:rFonts w:ascii="Times New Roman" w:hAnsi="Times New Roman"/>
          <w:sz w:val="28"/>
          <w:szCs w:val="28"/>
        </w:rPr>
        <w:t>.</w:t>
      </w:r>
    </w:p>
    <w:p w:rsidR="00140B91" w:rsidRDefault="00140B91" w:rsidP="003A41C6">
      <w:pPr>
        <w:pStyle w:val="210"/>
        <w:spacing w:after="0" w:line="100" w:lineRule="atLeast"/>
        <w:ind w:left="0" w:firstLine="576"/>
        <w:jc w:val="both"/>
        <w:rPr>
          <w:rFonts w:ascii="Times New Roman" w:hAnsi="Times New Roman"/>
          <w:sz w:val="28"/>
          <w:szCs w:val="28"/>
        </w:rPr>
      </w:pPr>
    </w:p>
    <w:p w:rsidR="00140B91" w:rsidRDefault="00140B91" w:rsidP="00EC57EA">
      <w:pPr>
        <w:pStyle w:val="210"/>
        <w:spacing w:after="0" w:line="100" w:lineRule="atLeast"/>
        <w:ind w:left="0" w:firstLine="0"/>
        <w:jc w:val="center"/>
        <w:rPr>
          <w:rFonts w:ascii="Times New Roman" w:hAnsi="Times New Roman"/>
          <w:b/>
          <w:bCs/>
          <w:i/>
          <w:sz w:val="28"/>
          <w:szCs w:val="28"/>
          <w:u w:val="single"/>
        </w:rPr>
      </w:pPr>
      <w:r w:rsidRPr="00EC57EA">
        <w:rPr>
          <w:rFonts w:ascii="Times New Roman" w:hAnsi="Times New Roman"/>
          <w:b/>
          <w:bCs/>
          <w:i/>
          <w:sz w:val="28"/>
          <w:szCs w:val="28"/>
          <w:u w:val="single"/>
        </w:rPr>
        <w:t>Подраздел 0502 «Коммунальное хозяйство»</w:t>
      </w:r>
    </w:p>
    <w:p w:rsidR="004A551D" w:rsidRPr="00EC57EA" w:rsidRDefault="004A551D" w:rsidP="00EC57EA">
      <w:pPr>
        <w:pStyle w:val="210"/>
        <w:spacing w:after="0" w:line="100" w:lineRule="atLeast"/>
        <w:ind w:left="0" w:firstLine="0"/>
        <w:jc w:val="center"/>
        <w:rPr>
          <w:rFonts w:ascii="Times New Roman" w:hAnsi="Times New Roman"/>
          <w:b/>
          <w:bCs/>
          <w:i/>
          <w:sz w:val="28"/>
          <w:szCs w:val="28"/>
          <w:u w:val="single"/>
        </w:rPr>
      </w:pPr>
    </w:p>
    <w:p w:rsidR="00820100" w:rsidRDefault="00820100" w:rsidP="004A551D">
      <w:pPr>
        <w:pStyle w:val="23"/>
        <w:spacing w:after="0"/>
        <w:ind w:left="0" w:firstLine="0"/>
        <w:jc w:val="both"/>
        <w:rPr>
          <w:sz w:val="28"/>
          <w:szCs w:val="28"/>
        </w:rPr>
      </w:pPr>
      <w:r>
        <w:rPr>
          <w:sz w:val="28"/>
          <w:szCs w:val="28"/>
        </w:rPr>
        <w:tab/>
        <w:t xml:space="preserve"> Расходы на коммунальное х</w:t>
      </w:r>
      <w:r w:rsidR="00A96CBC">
        <w:rPr>
          <w:sz w:val="28"/>
          <w:szCs w:val="28"/>
        </w:rPr>
        <w:t>озяйство были произведены в 2025</w:t>
      </w:r>
      <w:r>
        <w:rPr>
          <w:sz w:val="28"/>
          <w:szCs w:val="28"/>
        </w:rPr>
        <w:t xml:space="preserve"> году в размере </w:t>
      </w:r>
      <w:r w:rsidR="00A96CBC">
        <w:rPr>
          <w:sz w:val="28"/>
          <w:szCs w:val="28"/>
        </w:rPr>
        <w:t>62,0</w:t>
      </w:r>
      <w:r>
        <w:rPr>
          <w:sz w:val="28"/>
          <w:szCs w:val="28"/>
        </w:rPr>
        <w:t xml:space="preserve"> тыс. рублей, что составило </w:t>
      </w:r>
      <w:r w:rsidR="00A96CBC">
        <w:rPr>
          <w:sz w:val="28"/>
          <w:szCs w:val="28"/>
        </w:rPr>
        <w:t>100,0</w:t>
      </w:r>
      <w:r>
        <w:rPr>
          <w:sz w:val="28"/>
          <w:szCs w:val="28"/>
        </w:rPr>
        <w:t>% от плановых назначений.</w:t>
      </w:r>
    </w:p>
    <w:p w:rsidR="00820100" w:rsidRDefault="00820100" w:rsidP="004A551D">
      <w:pPr>
        <w:pStyle w:val="23"/>
        <w:spacing w:after="0"/>
        <w:ind w:left="0" w:firstLine="0"/>
        <w:jc w:val="both"/>
        <w:rPr>
          <w:sz w:val="28"/>
          <w:szCs w:val="28"/>
        </w:rPr>
      </w:pPr>
      <w:r>
        <w:rPr>
          <w:sz w:val="28"/>
          <w:szCs w:val="28"/>
        </w:rPr>
        <w:tab/>
        <w:t>Расходование средств производилось на следующие цели:</w:t>
      </w:r>
    </w:p>
    <w:p w:rsidR="00820100" w:rsidRDefault="00820100" w:rsidP="004A551D">
      <w:pPr>
        <w:pStyle w:val="23"/>
        <w:spacing w:after="0"/>
        <w:ind w:left="0" w:firstLine="0"/>
        <w:jc w:val="both"/>
        <w:rPr>
          <w:sz w:val="28"/>
          <w:szCs w:val="28"/>
        </w:rPr>
      </w:pPr>
      <w:r>
        <w:rPr>
          <w:sz w:val="28"/>
          <w:szCs w:val="28"/>
        </w:rPr>
        <w:tab/>
        <w:t>- финансирование п</w:t>
      </w:r>
      <w:r w:rsidRPr="00820100">
        <w:rPr>
          <w:sz w:val="28"/>
          <w:szCs w:val="28"/>
        </w:rPr>
        <w:t>еред</w:t>
      </w:r>
      <w:r>
        <w:rPr>
          <w:sz w:val="28"/>
          <w:szCs w:val="28"/>
        </w:rPr>
        <w:t>анных</w:t>
      </w:r>
      <w:r w:rsidRPr="00820100">
        <w:rPr>
          <w:sz w:val="28"/>
          <w:szCs w:val="28"/>
        </w:rPr>
        <w:t xml:space="preserve"> полномочий по организации в границах Песчаного сельского поселения Тбилисского района газоснабжения населения</w:t>
      </w:r>
      <w:r>
        <w:rPr>
          <w:sz w:val="28"/>
          <w:szCs w:val="28"/>
        </w:rPr>
        <w:t xml:space="preserve"> – </w:t>
      </w:r>
      <w:r w:rsidR="00A96CBC">
        <w:rPr>
          <w:sz w:val="28"/>
          <w:szCs w:val="28"/>
        </w:rPr>
        <w:t>10</w:t>
      </w:r>
      <w:r>
        <w:rPr>
          <w:sz w:val="28"/>
          <w:szCs w:val="28"/>
        </w:rPr>
        <w:t xml:space="preserve"> тыс. рублей;</w:t>
      </w:r>
      <w:r w:rsidR="004A551D" w:rsidRPr="007B58D5">
        <w:rPr>
          <w:sz w:val="28"/>
          <w:szCs w:val="28"/>
        </w:rPr>
        <w:t xml:space="preserve">      </w:t>
      </w:r>
    </w:p>
    <w:p w:rsidR="001C5290" w:rsidRDefault="00820100" w:rsidP="001C5290">
      <w:pPr>
        <w:pStyle w:val="23"/>
        <w:spacing w:after="0"/>
        <w:ind w:left="0" w:firstLine="0"/>
        <w:jc w:val="both"/>
        <w:rPr>
          <w:sz w:val="28"/>
          <w:szCs w:val="28"/>
        </w:rPr>
      </w:pPr>
      <w:r>
        <w:rPr>
          <w:sz w:val="28"/>
          <w:szCs w:val="28"/>
        </w:rPr>
        <w:tab/>
        <w:t>-</w:t>
      </w:r>
      <w:r>
        <w:t xml:space="preserve"> </w:t>
      </w:r>
      <w:r>
        <w:rPr>
          <w:sz w:val="28"/>
          <w:szCs w:val="28"/>
        </w:rPr>
        <w:t>финансирование п</w:t>
      </w:r>
      <w:r w:rsidRPr="00820100">
        <w:rPr>
          <w:sz w:val="28"/>
          <w:szCs w:val="28"/>
        </w:rPr>
        <w:t>еред</w:t>
      </w:r>
      <w:r>
        <w:rPr>
          <w:sz w:val="28"/>
          <w:szCs w:val="28"/>
        </w:rPr>
        <w:t>анных</w:t>
      </w:r>
      <w:r w:rsidRPr="00820100">
        <w:rPr>
          <w:sz w:val="28"/>
          <w:szCs w:val="28"/>
        </w:rPr>
        <w:t xml:space="preserve"> полномочий по организации в границах Песчаного сельского поселения Тбилисского района водоснабжения населения</w:t>
      </w:r>
      <w:r w:rsidR="00A96CBC">
        <w:rPr>
          <w:sz w:val="28"/>
          <w:szCs w:val="28"/>
        </w:rPr>
        <w:t xml:space="preserve"> – 52,0 тыс. рублей.</w:t>
      </w:r>
    </w:p>
    <w:p w:rsidR="00820100" w:rsidRDefault="00820100" w:rsidP="004A551D">
      <w:pPr>
        <w:pStyle w:val="23"/>
        <w:spacing w:after="0"/>
        <w:ind w:left="0" w:firstLine="0"/>
        <w:jc w:val="both"/>
        <w:rPr>
          <w:sz w:val="28"/>
          <w:szCs w:val="28"/>
        </w:rPr>
      </w:pPr>
      <w:r>
        <w:rPr>
          <w:sz w:val="28"/>
          <w:szCs w:val="28"/>
        </w:rPr>
        <w:tab/>
        <w:t xml:space="preserve"> Темп роста по сравнению с предыдущим периодом – </w:t>
      </w:r>
      <w:r w:rsidR="00A96CBC">
        <w:rPr>
          <w:sz w:val="28"/>
          <w:szCs w:val="28"/>
        </w:rPr>
        <w:t>0,7</w:t>
      </w:r>
      <w:r>
        <w:rPr>
          <w:sz w:val="28"/>
          <w:szCs w:val="28"/>
        </w:rPr>
        <w:t>% вызван с приобретение 3</w:t>
      </w:r>
      <w:r w:rsidR="00CC1D1C">
        <w:rPr>
          <w:sz w:val="28"/>
          <w:szCs w:val="28"/>
        </w:rPr>
        <w:t>-х</w:t>
      </w:r>
      <w:r>
        <w:rPr>
          <w:sz w:val="28"/>
          <w:szCs w:val="28"/>
        </w:rPr>
        <w:t xml:space="preserve"> тракторов</w:t>
      </w:r>
      <w:r w:rsidR="00A96CBC">
        <w:rPr>
          <w:sz w:val="28"/>
          <w:szCs w:val="28"/>
        </w:rPr>
        <w:t xml:space="preserve"> в 2024 году</w:t>
      </w:r>
      <w:r>
        <w:rPr>
          <w:sz w:val="28"/>
          <w:szCs w:val="28"/>
        </w:rPr>
        <w:t xml:space="preserve">, </w:t>
      </w:r>
      <w:r w:rsidR="00CC1D1C">
        <w:rPr>
          <w:sz w:val="28"/>
          <w:szCs w:val="28"/>
        </w:rPr>
        <w:t>из них</w:t>
      </w:r>
      <w:r>
        <w:rPr>
          <w:sz w:val="28"/>
          <w:szCs w:val="28"/>
        </w:rPr>
        <w:t xml:space="preserve"> 2 трактора были переданы </w:t>
      </w:r>
      <w:r w:rsidR="00CC1D1C">
        <w:rPr>
          <w:sz w:val="28"/>
          <w:szCs w:val="28"/>
        </w:rPr>
        <w:t xml:space="preserve">в администрацию муниципального образования Тбилисский район и в администрацию Тбилисского сельского поселения Тбилисского района, </w:t>
      </w:r>
      <w:r w:rsidR="00A96CBC">
        <w:rPr>
          <w:sz w:val="28"/>
          <w:szCs w:val="28"/>
        </w:rPr>
        <w:t>22,8% к 2023</w:t>
      </w:r>
      <w:r w:rsidR="00CC1D1C">
        <w:rPr>
          <w:sz w:val="28"/>
          <w:szCs w:val="28"/>
        </w:rPr>
        <w:t xml:space="preserve"> году.</w:t>
      </w:r>
    </w:p>
    <w:p w:rsidR="001E3CD3" w:rsidRPr="009A3372" w:rsidRDefault="001E3CD3" w:rsidP="009A3372">
      <w:pPr>
        <w:pStyle w:val="23"/>
        <w:spacing w:after="0"/>
        <w:ind w:left="0" w:firstLine="0"/>
        <w:jc w:val="both"/>
        <w:rPr>
          <w:sz w:val="28"/>
          <w:szCs w:val="28"/>
        </w:rPr>
      </w:pPr>
    </w:p>
    <w:p w:rsidR="00140B91" w:rsidRPr="002A0673" w:rsidRDefault="00140B91" w:rsidP="0069642E">
      <w:pPr>
        <w:pStyle w:val="a0"/>
        <w:jc w:val="center"/>
        <w:rPr>
          <w:b/>
          <w:bCs/>
          <w:i/>
          <w:sz w:val="28"/>
          <w:szCs w:val="28"/>
          <w:u w:val="single"/>
        </w:rPr>
      </w:pPr>
      <w:r w:rsidRPr="002A0673">
        <w:rPr>
          <w:b/>
          <w:bCs/>
          <w:i/>
          <w:sz w:val="28"/>
          <w:szCs w:val="28"/>
          <w:u w:val="single"/>
        </w:rPr>
        <w:t>Подраздел 0503 «Благоустройство»</w:t>
      </w:r>
    </w:p>
    <w:p w:rsidR="00CC1D1C" w:rsidRDefault="00CC1D1C" w:rsidP="00E74C71">
      <w:pPr>
        <w:pStyle w:val="23"/>
        <w:spacing w:after="0"/>
        <w:ind w:left="0" w:firstLine="0"/>
        <w:jc w:val="both"/>
        <w:rPr>
          <w:sz w:val="28"/>
          <w:szCs w:val="28"/>
        </w:rPr>
      </w:pPr>
      <w:r>
        <w:rPr>
          <w:sz w:val="28"/>
          <w:szCs w:val="28"/>
        </w:rPr>
        <w:tab/>
        <w:t xml:space="preserve"> При плановом назначении в размере </w:t>
      </w:r>
      <w:r w:rsidR="00A96CBC">
        <w:rPr>
          <w:sz w:val="28"/>
          <w:szCs w:val="28"/>
        </w:rPr>
        <w:t>1316,8</w:t>
      </w:r>
      <w:r>
        <w:rPr>
          <w:sz w:val="28"/>
          <w:szCs w:val="28"/>
        </w:rPr>
        <w:t xml:space="preserve"> тыс. рублей фактические расходы были осуществлены на 100%.</w:t>
      </w:r>
    </w:p>
    <w:p w:rsidR="00EB5398" w:rsidRDefault="00CC1D1C" w:rsidP="003B6491">
      <w:pPr>
        <w:pStyle w:val="23"/>
        <w:spacing w:after="0"/>
        <w:ind w:left="0" w:firstLine="0"/>
        <w:jc w:val="both"/>
        <w:rPr>
          <w:sz w:val="28"/>
          <w:szCs w:val="28"/>
        </w:rPr>
      </w:pPr>
      <w:r>
        <w:rPr>
          <w:sz w:val="28"/>
          <w:szCs w:val="28"/>
        </w:rPr>
        <w:tab/>
        <w:t>В рамках благоустройства в отчетном периоде были проведены</w:t>
      </w:r>
      <w:r w:rsidR="00A3252C">
        <w:rPr>
          <w:sz w:val="28"/>
          <w:szCs w:val="28"/>
        </w:rPr>
        <w:t xml:space="preserve"> </w:t>
      </w:r>
      <w:r w:rsidR="00EB5398">
        <w:rPr>
          <w:sz w:val="28"/>
          <w:szCs w:val="28"/>
        </w:rPr>
        <w:t>работы и услуги по:</w:t>
      </w:r>
    </w:p>
    <w:p w:rsidR="00EB5398" w:rsidRDefault="00EB5398" w:rsidP="003B6491">
      <w:pPr>
        <w:pStyle w:val="23"/>
        <w:spacing w:after="0"/>
        <w:ind w:left="0" w:firstLine="0"/>
        <w:jc w:val="both"/>
        <w:rPr>
          <w:sz w:val="28"/>
          <w:szCs w:val="28"/>
        </w:rPr>
      </w:pPr>
      <w:r>
        <w:rPr>
          <w:sz w:val="28"/>
          <w:szCs w:val="28"/>
        </w:rPr>
        <w:t xml:space="preserve">- </w:t>
      </w:r>
      <w:r w:rsidR="002A39FC">
        <w:rPr>
          <w:sz w:val="28"/>
          <w:szCs w:val="28"/>
        </w:rPr>
        <w:t>строительные и монтажные работы по подключению газового оборудования на</w:t>
      </w:r>
      <w:r w:rsidR="00A3252C">
        <w:rPr>
          <w:sz w:val="28"/>
          <w:szCs w:val="28"/>
        </w:rPr>
        <w:t xml:space="preserve"> мемориальн</w:t>
      </w:r>
      <w:r w:rsidR="002A39FC">
        <w:rPr>
          <w:sz w:val="28"/>
          <w:szCs w:val="28"/>
        </w:rPr>
        <w:t>ом комплексе</w:t>
      </w:r>
      <w:r w:rsidR="00A3252C">
        <w:rPr>
          <w:sz w:val="28"/>
          <w:szCs w:val="28"/>
        </w:rPr>
        <w:t xml:space="preserve"> расположенного по адресу: Краснодарский край, Тбилисский район, х. Песчаный, ул. Красная, 6А </w:t>
      </w:r>
      <w:r w:rsidR="002A39FC">
        <w:rPr>
          <w:sz w:val="28"/>
          <w:szCs w:val="28"/>
        </w:rPr>
        <w:t>–</w:t>
      </w:r>
      <w:r w:rsidR="00A3252C">
        <w:rPr>
          <w:sz w:val="28"/>
          <w:szCs w:val="28"/>
        </w:rPr>
        <w:t xml:space="preserve"> </w:t>
      </w:r>
      <w:r w:rsidR="002A39FC">
        <w:rPr>
          <w:sz w:val="28"/>
          <w:szCs w:val="28"/>
        </w:rPr>
        <w:t>199,8</w:t>
      </w:r>
      <w:r>
        <w:rPr>
          <w:sz w:val="28"/>
          <w:szCs w:val="28"/>
        </w:rPr>
        <w:t xml:space="preserve"> тыс. рублей;</w:t>
      </w:r>
    </w:p>
    <w:p w:rsidR="00EB5398" w:rsidRDefault="00EB5398" w:rsidP="003B6491">
      <w:pPr>
        <w:pStyle w:val="23"/>
        <w:spacing w:after="0"/>
        <w:ind w:left="0" w:firstLine="0"/>
        <w:jc w:val="both"/>
        <w:rPr>
          <w:sz w:val="28"/>
          <w:szCs w:val="28"/>
        </w:rPr>
      </w:pPr>
      <w:r>
        <w:rPr>
          <w:sz w:val="28"/>
          <w:szCs w:val="28"/>
        </w:rPr>
        <w:t>-</w:t>
      </w:r>
      <w:r w:rsidR="00A3252C">
        <w:rPr>
          <w:sz w:val="28"/>
          <w:szCs w:val="28"/>
        </w:rPr>
        <w:t xml:space="preserve"> </w:t>
      </w:r>
      <w:r w:rsidR="002A39FC">
        <w:rPr>
          <w:sz w:val="28"/>
          <w:szCs w:val="28"/>
        </w:rPr>
        <w:t>разработана локально сметная документация для благоустройства территории расположенной в х. Песчаном по ул. Красной</w:t>
      </w:r>
      <w:r>
        <w:rPr>
          <w:sz w:val="28"/>
          <w:szCs w:val="28"/>
        </w:rPr>
        <w:t>, д. 7 в сумме 49,5 тыс. рублей;</w:t>
      </w:r>
    </w:p>
    <w:p w:rsidR="00EB5398" w:rsidRDefault="00EB5398" w:rsidP="003B6491">
      <w:pPr>
        <w:pStyle w:val="23"/>
        <w:spacing w:after="0"/>
        <w:ind w:left="0" w:firstLine="0"/>
        <w:jc w:val="both"/>
        <w:rPr>
          <w:sz w:val="28"/>
          <w:szCs w:val="28"/>
        </w:rPr>
      </w:pPr>
      <w:r>
        <w:rPr>
          <w:sz w:val="28"/>
          <w:szCs w:val="28"/>
        </w:rPr>
        <w:t>-</w:t>
      </w:r>
      <w:r w:rsidR="002A39FC">
        <w:rPr>
          <w:sz w:val="28"/>
          <w:szCs w:val="28"/>
        </w:rPr>
        <w:t xml:space="preserve"> приобретение хоз. товаров для благоустройства спортивных и детских площадок – </w:t>
      </w:r>
      <w:r>
        <w:rPr>
          <w:sz w:val="28"/>
          <w:szCs w:val="28"/>
        </w:rPr>
        <w:t>44,1</w:t>
      </w:r>
      <w:r w:rsidR="002A39FC">
        <w:rPr>
          <w:sz w:val="28"/>
          <w:szCs w:val="28"/>
        </w:rPr>
        <w:t xml:space="preserve"> </w:t>
      </w:r>
      <w:r>
        <w:rPr>
          <w:sz w:val="28"/>
          <w:szCs w:val="28"/>
        </w:rPr>
        <w:t>тыс. рублей;</w:t>
      </w:r>
    </w:p>
    <w:p w:rsidR="00EB5398" w:rsidRDefault="00EB5398" w:rsidP="003B6491">
      <w:pPr>
        <w:pStyle w:val="23"/>
        <w:spacing w:after="0"/>
        <w:ind w:left="0" w:firstLine="0"/>
        <w:jc w:val="both"/>
        <w:rPr>
          <w:sz w:val="28"/>
        </w:rPr>
      </w:pPr>
      <w:r>
        <w:rPr>
          <w:sz w:val="28"/>
          <w:szCs w:val="28"/>
        </w:rPr>
        <w:t xml:space="preserve">- </w:t>
      </w:r>
      <w:r>
        <w:rPr>
          <w:sz w:val="28"/>
        </w:rPr>
        <w:t>на основании решения суда от 01 июля 2025 г. (к делу № 2а-555/2025) суд обязал администрацию Песчаного сельского поселения Тбилисского района ликвидировать объект размещения отходов, расположенный на территории Песчаного сельского поселения на земельном участке в 100 м. на запад от пересечения ул. Зеленая и ул. Выездная х. Песчаного. Данная услуга составила в сумме 295,0 тыс. рублей;</w:t>
      </w:r>
    </w:p>
    <w:p w:rsidR="00805CF8" w:rsidRDefault="00805CF8" w:rsidP="00805CF8">
      <w:pPr>
        <w:pStyle w:val="23"/>
        <w:spacing w:after="0"/>
        <w:ind w:left="0" w:firstLine="0"/>
        <w:jc w:val="both"/>
        <w:rPr>
          <w:sz w:val="28"/>
          <w:szCs w:val="28"/>
        </w:rPr>
      </w:pPr>
      <w:r>
        <w:rPr>
          <w:sz w:val="28"/>
          <w:szCs w:val="28"/>
        </w:rPr>
        <w:lastRenderedPageBreak/>
        <w:t>- производилась оплата за потребленную электроэнергию сетями наружного освещения (128,4 тыс. рублей).</w:t>
      </w:r>
    </w:p>
    <w:p w:rsidR="00805CF8" w:rsidRPr="00805CF8" w:rsidRDefault="00EB5398" w:rsidP="00805CF8">
      <w:pPr>
        <w:pStyle w:val="af9"/>
        <w:ind w:firstLine="708"/>
        <w:jc w:val="both"/>
        <w:rPr>
          <w:sz w:val="28"/>
          <w:szCs w:val="28"/>
        </w:rPr>
      </w:pPr>
      <w:r>
        <w:rPr>
          <w:sz w:val="28"/>
        </w:rPr>
        <w:t xml:space="preserve">- </w:t>
      </w:r>
      <w:r>
        <w:rPr>
          <w:sz w:val="28"/>
          <w:szCs w:val="28"/>
        </w:rPr>
        <w:t>в</w:t>
      </w:r>
      <w:r w:rsidRPr="00EB5398">
        <w:rPr>
          <w:sz w:val="28"/>
          <w:szCs w:val="28"/>
        </w:rPr>
        <w:t xml:space="preserve"> соответствии с постановлением Законодательного Собрания Краснодарского края от 26 марта 2025 г. N 1469-П "Об итогах краевого конкурса на звание "Лучший орган территориального общественного самоуправления" за 2024 год" и она основании постановления Губернатора Краснодарского края от 25 апреля 2025 года № 239 «О распределении дотации из бюджета Краснодарского края местного бюджета муниципальных образований Краснодарского края» была предоставлена дотация из краевого бюджета бюджету Песчаного сельского поселения Тбилисского района, орган территориального общественного самоуправления (далее-ТОС) которых стал победителем краевого конкурса  и занявший 2 место, поощрение комитета ТОС составил в размере 600 000,00 рублей.</w:t>
      </w:r>
      <w:r w:rsidR="00805CF8">
        <w:rPr>
          <w:sz w:val="28"/>
          <w:szCs w:val="28"/>
        </w:rPr>
        <w:t xml:space="preserve"> </w:t>
      </w:r>
      <w:r w:rsidR="00805CF8" w:rsidRPr="00805CF8">
        <w:rPr>
          <w:sz w:val="28"/>
          <w:szCs w:val="28"/>
        </w:rPr>
        <w:t>Данную сумму направили на ограждение территории кладбища х. Веревкин Песчаного сельского поселения Тбилисского района. Был заключен муниципальный контракт с ИП Шахбанян № 17 от 18.06.2025 г на сумму 599 988,30 рублей, выполнены работы по устройству ограждения кладбища х. Веревкин. Так же приобретена малярная кисть в сумме 11,70 рублей, муниципальный контракт заключен с ИП Тыртышная № 18 от 22.07.2025 года.</w:t>
      </w:r>
    </w:p>
    <w:p w:rsidR="00805CF8" w:rsidRDefault="00805CF8" w:rsidP="00805CF8">
      <w:pPr>
        <w:pStyle w:val="af0"/>
        <w:shd w:val="clear" w:color="auto" w:fill="FFFFFF"/>
        <w:spacing w:before="0" w:beforeAutospacing="0" w:after="0"/>
        <w:ind w:firstLine="615"/>
        <w:jc w:val="both"/>
        <w:textAlignment w:val="baseline"/>
        <w:rPr>
          <w:color w:val="000000"/>
          <w:sz w:val="28"/>
          <w:szCs w:val="28"/>
        </w:rPr>
      </w:pPr>
      <w:r>
        <w:rPr>
          <w:color w:val="000000"/>
          <w:sz w:val="28"/>
          <w:szCs w:val="28"/>
        </w:rPr>
        <w:t>Освоения средств сельским поселением– победителем краевого конкурса в 2024 году произведена в полном объеме в установленные сроки.</w:t>
      </w:r>
    </w:p>
    <w:p w:rsidR="00EB5398" w:rsidRPr="00EB5398" w:rsidRDefault="00EB5398" w:rsidP="003B6491">
      <w:pPr>
        <w:pStyle w:val="23"/>
        <w:spacing w:after="0"/>
        <w:ind w:left="0" w:firstLine="0"/>
        <w:jc w:val="both"/>
        <w:rPr>
          <w:sz w:val="28"/>
          <w:szCs w:val="28"/>
        </w:rPr>
      </w:pPr>
    </w:p>
    <w:p w:rsidR="006B062F" w:rsidRDefault="006B062F" w:rsidP="003B6491">
      <w:pPr>
        <w:pStyle w:val="23"/>
        <w:spacing w:after="0"/>
        <w:ind w:left="0" w:firstLine="0"/>
        <w:jc w:val="both"/>
        <w:rPr>
          <w:sz w:val="28"/>
          <w:szCs w:val="28"/>
        </w:rPr>
      </w:pPr>
      <w:r>
        <w:rPr>
          <w:sz w:val="28"/>
          <w:szCs w:val="28"/>
        </w:rPr>
        <w:tab/>
        <w:t xml:space="preserve">Темп роста расходов на вышеуказанные цели составил </w:t>
      </w:r>
      <w:r w:rsidR="00805CF8">
        <w:rPr>
          <w:sz w:val="28"/>
          <w:szCs w:val="28"/>
        </w:rPr>
        <w:t>415,1% к 2024</w:t>
      </w:r>
      <w:r>
        <w:rPr>
          <w:sz w:val="28"/>
          <w:szCs w:val="28"/>
        </w:rPr>
        <w:t xml:space="preserve"> году и </w:t>
      </w:r>
      <w:r w:rsidR="00805CF8">
        <w:rPr>
          <w:sz w:val="28"/>
          <w:szCs w:val="28"/>
        </w:rPr>
        <w:t>371,4</w:t>
      </w:r>
      <w:r>
        <w:rPr>
          <w:sz w:val="28"/>
          <w:szCs w:val="28"/>
        </w:rPr>
        <w:t>% к 202</w:t>
      </w:r>
      <w:r w:rsidR="00805CF8">
        <w:rPr>
          <w:sz w:val="28"/>
          <w:szCs w:val="28"/>
        </w:rPr>
        <w:t>3</w:t>
      </w:r>
      <w:r>
        <w:rPr>
          <w:sz w:val="28"/>
          <w:szCs w:val="28"/>
        </w:rPr>
        <w:t xml:space="preserve"> году увеличение вызвано с работами по газификации мемориального комплекса в х. Песчаном</w:t>
      </w:r>
      <w:r w:rsidR="00805CF8">
        <w:rPr>
          <w:sz w:val="28"/>
          <w:szCs w:val="28"/>
        </w:rPr>
        <w:t xml:space="preserve"> и </w:t>
      </w:r>
      <w:r w:rsidR="00805CF8">
        <w:rPr>
          <w:sz w:val="28"/>
        </w:rPr>
        <w:t>ликвидации объекта размещения отходов</w:t>
      </w:r>
      <w:r w:rsidR="00805CF8">
        <w:rPr>
          <w:sz w:val="28"/>
          <w:szCs w:val="28"/>
        </w:rPr>
        <w:t xml:space="preserve"> </w:t>
      </w:r>
      <w:r>
        <w:rPr>
          <w:sz w:val="28"/>
          <w:szCs w:val="28"/>
        </w:rPr>
        <w:t>.</w:t>
      </w:r>
    </w:p>
    <w:p w:rsidR="001E3CD3" w:rsidRPr="006C596B" w:rsidRDefault="006B062F" w:rsidP="006C596B">
      <w:pPr>
        <w:pStyle w:val="23"/>
        <w:spacing w:after="0"/>
        <w:ind w:left="0" w:firstLine="0"/>
        <w:jc w:val="both"/>
        <w:rPr>
          <w:sz w:val="28"/>
          <w:szCs w:val="28"/>
        </w:rPr>
      </w:pPr>
      <w:r>
        <w:rPr>
          <w:sz w:val="28"/>
          <w:szCs w:val="28"/>
        </w:rPr>
        <w:tab/>
      </w:r>
    </w:p>
    <w:p w:rsidR="00140B91" w:rsidRPr="00435E84" w:rsidRDefault="00140B91" w:rsidP="004014C6">
      <w:pPr>
        <w:spacing w:line="100" w:lineRule="atLeast"/>
        <w:jc w:val="center"/>
        <w:rPr>
          <w:b/>
          <w:bCs/>
          <w:i/>
          <w:sz w:val="28"/>
          <w:szCs w:val="28"/>
          <w:u w:val="single"/>
        </w:rPr>
      </w:pPr>
      <w:r w:rsidRPr="00435E84">
        <w:rPr>
          <w:b/>
          <w:bCs/>
          <w:i/>
          <w:sz w:val="28"/>
          <w:szCs w:val="28"/>
          <w:u w:val="single"/>
        </w:rPr>
        <w:t>Раздел 0800  «Культура»</w:t>
      </w:r>
    </w:p>
    <w:p w:rsidR="003A31B0" w:rsidRPr="00435E84" w:rsidRDefault="003A31B0" w:rsidP="004014C6">
      <w:pPr>
        <w:spacing w:line="100" w:lineRule="atLeast"/>
        <w:jc w:val="center"/>
        <w:rPr>
          <w:b/>
          <w:bCs/>
          <w:i/>
          <w:sz w:val="28"/>
          <w:szCs w:val="28"/>
          <w:u w:val="single"/>
        </w:rPr>
      </w:pPr>
    </w:p>
    <w:p w:rsidR="001E3CD3" w:rsidRPr="00A3607A" w:rsidRDefault="00140B91">
      <w:pPr>
        <w:jc w:val="both"/>
        <w:rPr>
          <w:color w:val="FF0000"/>
        </w:rPr>
      </w:pPr>
      <w:r w:rsidRPr="00435E84">
        <w:rPr>
          <w:sz w:val="28"/>
          <w:szCs w:val="28"/>
        </w:rPr>
        <w:t xml:space="preserve">            </w:t>
      </w:r>
      <w:r w:rsidR="006C17DD" w:rsidRPr="00435E84">
        <w:rPr>
          <w:sz w:val="28"/>
          <w:szCs w:val="28"/>
        </w:rPr>
        <w:t xml:space="preserve">При плановом назначении </w:t>
      </w:r>
      <w:r w:rsidR="005C273E" w:rsidRPr="00435E84">
        <w:rPr>
          <w:sz w:val="28"/>
          <w:szCs w:val="28"/>
        </w:rPr>
        <w:t>2688,3</w:t>
      </w:r>
      <w:r w:rsidR="00423CB1" w:rsidRPr="00435E84">
        <w:rPr>
          <w:sz w:val="28"/>
          <w:szCs w:val="28"/>
        </w:rPr>
        <w:t xml:space="preserve"> </w:t>
      </w:r>
      <w:r w:rsidR="006C17DD" w:rsidRPr="00435E84">
        <w:rPr>
          <w:sz w:val="28"/>
          <w:szCs w:val="28"/>
        </w:rPr>
        <w:t xml:space="preserve">тыс. рублей фактические расходы бюджета по данному разделу составили </w:t>
      </w:r>
      <w:r w:rsidR="005C273E" w:rsidRPr="00435E84">
        <w:rPr>
          <w:sz w:val="28"/>
          <w:szCs w:val="28"/>
        </w:rPr>
        <w:t>2688,3</w:t>
      </w:r>
      <w:r w:rsidR="000456D4" w:rsidRPr="00435E84">
        <w:rPr>
          <w:sz w:val="28"/>
          <w:szCs w:val="28"/>
        </w:rPr>
        <w:t xml:space="preserve"> тыс. рублей, или </w:t>
      </w:r>
      <w:r w:rsidR="00620163" w:rsidRPr="00435E84">
        <w:rPr>
          <w:sz w:val="28"/>
          <w:szCs w:val="28"/>
        </w:rPr>
        <w:t>100</w:t>
      </w:r>
      <w:r w:rsidR="006C17DD" w:rsidRPr="00435E84">
        <w:rPr>
          <w:sz w:val="28"/>
          <w:szCs w:val="28"/>
        </w:rPr>
        <w:t>%.</w:t>
      </w:r>
      <w:r w:rsidR="00F0495C">
        <w:rPr>
          <w:sz w:val="28"/>
          <w:szCs w:val="28"/>
        </w:rPr>
        <w:t xml:space="preserve"> </w:t>
      </w:r>
      <w:r w:rsidR="00F0495C" w:rsidRPr="00BE5586">
        <w:rPr>
          <w:sz w:val="28"/>
          <w:szCs w:val="28"/>
        </w:rPr>
        <w:t xml:space="preserve">Доля расходов в общем объеме составляет </w:t>
      </w:r>
      <w:r w:rsidR="00F0495C">
        <w:rPr>
          <w:sz w:val="28"/>
          <w:szCs w:val="28"/>
        </w:rPr>
        <w:t>15,5</w:t>
      </w:r>
      <w:r w:rsidR="00F0495C" w:rsidRPr="00BE5586">
        <w:rPr>
          <w:sz w:val="28"/>
          <w:szCs w:val="28"/>
        </w:rPr>
        <w:t>%.</w:t>
      </w:r>
    </w:p>
    <w:p w:rsidR="00140B91" w:rsidRDefault="00140B91" w:rsidP="0037002A">
      <w:pPr>
        <w:spacing w:line="100" w:lineRule="atLeast"/>
        <w:jc w:val="center"/>
        <w:rPr>
          <w:b/>
          <w:bCs/>
          <w:i/>
          <w:sz w:val="28"/>
          <w:szCs w:val="28"/>
          <w:u w:val="single"/>
        </w:rPr>
      </w:pPr>
      <w:r w:rsidRPr="0037002A">
        <w:rPr>
          <w:b/>
          <w:bCs/>
          <w:i/>
          <w:sz w:val="28"/>
          <w:szCs w:val="28"/>
          <w:u w:val="single"/>
        </w:rPr>
        <w:t>Подраздел 0801 «Культура»</w:t>
      </w:r>
    </w:p>
    <w:p w:rsidR="00C76F14" w:rsidRDefault="00C76F14" w:rsidP="00C76F14">
      <w:pPr>
        <w:spacing w:line="100" w:lineRule="atLeast"/>
        <w:jc w:val="both"/>
        <w:rPr>
          <w:bCs/>
          <w:sz w:val="28"/>
          <w:szCs w:val="28"/>
        </w:rPr>
      </w:pPr>
      <w:r>
        <w:rPr>
          <w:bCs/>
          <w:sz w:val="28"/>
          <w:szCs w:val="28"/>
        </w:rPr>
        <w:tab/>
      </w:r>
    </w:p>
    <w:p w:rsidR="00C76F14" w:rsidRDefault="00C76F14" w:rsidP="00C76F14">
      <w:pPr>
        <w:spacing w:line="100" w:lineRule="atLeast"/>
        <w:ind w:firstLine="708"/>
        <w:jc w:val="both"/>
        <w:rPr>
          <w:bCs/>
          <w:sz w:val="28"/>
          <w:szCs w:val="28"/>
        </w:rPr>
      </w:pPr>
      <w:r>
        <w:rPr>
          <w:bCs/>
          <w:sz w:val="28"/>
          <w:szCs w:val="28"/>
        </w:rPr>
        <w:t>Расходы в отчетном периоде производились на:</w:t>
      </w:r>
    </w:p>
    <w:p w:rsidR="00C76F14" w:rsidRDefault="00C76F14" w:rsidP="00C76F14">
      <w:pPr>
        <w:spacing w:line="100" w:lineRule="atLeast"/>
        <w:ind w:firstLine="708"/>
        <w:jc w:val="both"/>
        <w:rPr>
          <w:bCs/>
          <w:sz w:val="28"/>
          <w:szCs w:val="28"/>
        </w:rPr>
      </w:pPr>
      <w:r>
        <w:rPr>
          <w:bCs/>
          <w:sz w:val="28"/>
          <w:szCs w:val="28"/>
        </w:rPr>
        <w:t xml:space="preserve">- субсидирование выполнения муниципального задания МБУК «Песчаный КДЦ» (выплата заработной платы с начислениями, коммунальные услуги, налоги и сборы, обслуживания веб-сайта, на работы и услуги по обслуживанию имущества: оплата электроэнергии, услуги связи, обслуживание автономной системы пожарной сигнализации, обслуживание системы охранной сигнализации) – </w:t>
      </w:r>
      <w:r w:rsidR="00F0495C">
        <w:rPr>
          <w:bCs/>
          <w:sz w:val="28"/>
          <w:szCs w:val="28"/>
        </w:rPr>
        <w:t>2054,9</w:t>
      </w:r>
      <w:r>
        <w:rPr>
          <w:bCs/>
          <w:sz w:val="28"/>
          <w:szCs w:val="28"/>
        </w:rPr>
        <w:t xml:space="preserve"> тыс. рублей.</w:t>
      </w:r>
    </w:p>
    <w:p w:rsidR="00C76F14" w:rsidRDefault="00C76F14" w:rsidP="00C76F14">
      <w:pPr>
        <w:spacing w:line="100" w:lineRule="atLeast"/>
        <w:ind w:firstLine="708"/>
        <w:jc w:val="both"/>
        <w:rPr>
          <w:bCs/>
          <w:sz w:val="28"/>
          <w:szCs w:val="28"/>
        </w:rPr>
      </w:pPr>
      <w:r>
        <w:rPr>
          <w:bCs/>
          <w:sz w:val="28"/>
          <w:szCs w:val="28"/>
        </w:rPr>
        <w:t>- субсидирование переданных полномочий по организации библиотечного обслуживания н</w:t>
      </w:r>
      <w:r w:rsidR="00F0495C">
        <w:rPr>
          <w:bCs/>
          <w:sz w:val="28"/>
          <w:szCs w:val="28"/>
        </w:rPr>
        <w:t>а основании соглашения б/н от 26.12.2024</w:t>
      </w:r>
      <w:r>
        <w:rPr>
          <w:bCs/>
          <w:sz w:val="28"/>
          <w:szCs w:val="28"/>
        </w:rPr>
        <w:t>г. о передаче полномочий по организации библиотечного обслуживания, предоставлению информационных услуг и комплектованию библиотечных фондов -</w:t>
      </w:r>
      <w:r w:rsidR="00F0495C">
        <w:rPr>
          <w:bCs/>
          <w:sz w:val="28"/>
          <w:szCs w:val="28"/>
        </w:rPr>
        <w:t>633,4</w:t>
      </w:r>
      <w:r>
        <w:rPr>
          <w:bCs/>
          <w:sz w:val="28"/>
          <w:szCs w:val="28"/>
        </w:rPr>
        <w:t xml:space="preserve"> тыс. рублей.</w:t>
      </w:r>
    </w:p>
    <w:p w:rsidR="00F0495C" w:rsidRPr="00435E84" w:rsidRDefault="00F0495C" w:rsidP="00F0495C">
      <w:pPr>
        <w:ind w:firstLine="708"/>
        <w:jc w:val="both"/>
        <w:rPr>
          <w:sz w:val="28"/>
          <w:szCs w:val="28"/>
        </w:rPr>
      </w:pPr>
      <w:r w:rsidRPr="00435E84">
        <w:rPr>
          <w:sz w:val="28"/>
          <w:szCs w:val="28"/>
        </w:rPr>
        <w:t xml:space="preserve">Темп роста к 2024 году составил 98,2 % и 97,0% к уровню 2023 года (низкий уровень процента </w:t>
      </w:r>
      <w:r>
        <w:rPr>
          <w:sz w:val="28"/>
          <w:szCs w:val="28"/>
        </w:rPr>
        <w:t xml:space="preserve">в 2025 году </w:t>
      </w:r>
      <w:r w:rsidRPr="00435E84">
        <w:rPr>
          <w:sz w:val="28"/>
          <w:szCs w:val="28"/>
        </w:rPr>
        <w:t xml:space="preserve">вызван тем, что в 2023 и 2024 годах выделялись краевые денежные средства на повышение заработной платы работникам культуры). </w:t>
      </w:r>
    </w:p>
    <w:p w:rsidR="004014C6" w:rsidRDefault="004014C6" w:rsidP="00123F3F"/>
    <w:p w:rsidR="00140B91" w:rsidRPr="0046684A" w:rsidRDefault="000A3F7D" w:rsidP="00A36D40">
      <w:pPr>
        <w:tabs>
          <w:tab w:val="left" w:pos="3180"/>
        </w:tabs>
        <w:spacing w:line="100" w:lineRule="atLeast"/>
        <w:ind w:firstLine="709"/>
        <w:jc w:val="both"/>
        <w:rPr>
          <w:b/>
          <w:i/>
          <w:sz w:val="28"/>
          <w:szCs w:val="28"/>
          <w:u w:val="single"/>
        </w:rPr>
      </w:pPr>
      <w:r>
        <w:rPr>
          <w:sz w:val="28"/>
          <w:szCs w:val="28"/>
        </w:rPr>
        <w:lastRenderedPageBreak/>
        <w:tab/>
      </w:r>
      <w:r w:rsidR="00140B91" w:rsidRPr="0046684A">
        <w:rPr>
          <w:b/>
          <w:i/>
          <w:sz w:val="28"/>
          <w:szCs w:val="28"/>
          <w:u w:val="single"/>
        </w:rPr>
        <w:t>Раздел 1200 «Средства массовой информации»</w:t>
      </w:r>
    </w:p>
    <w:p w:rsidR="005A5AE3" w:rsidRDefault="005A5AE3" w:rsidP="005A5AE3">
      <w:pPr>
        <w:ind w:firstLine="1154"/>
        <w:jc w:val="both"/>
      </w:pPr>
      <w:r>
        <w:rPr>
          <w:sz w:val="28"/>
        </w:rPr>
        <w:t> Удельный вес расходов  по данному разделу в общей сумме  расходов за 202</w:t>
      </w:r>
      <w:r w:rsidR="00A3322A">
        <w:rPr>
          <w:sz w:val="28"/>
        </w:rPr>
        <w:t>5  год составил  0,1</w:t>
      </w:r>
      <w:r>
        <w:rPr>
          <w:sz w:val="28"/>
        </w:rPr>
        <w:t xml:space="preserve"> %.</w:t>
      </w:r>
    </w:p>
    <w:p w:rsidR="00140B91" w:rsidRPr="005A5AE3" w:rsidRDefault="00140B91" w:rsidP="005A5AE3">
      <w:pPr>
        <w:spacing w:line="100" w:lineRule="atLeast"/>
        <w:ind w:firstLine="709"/>
        <w:jc w:val="both"/>
        <w:rPr>
          <w:sz w:val="28"/>
          <w:szCs w:val="28"/>
        </w:rPr>
      </w:pPr>
    </w:p>
    <w:p w:rsidR="00140B91" w:rsidRPr="0046684A" w:rsidRDefault="00140B91" w:rsidP="0046684A">
      <w:pPr>
        <w:spacing w:line="100" w:lineRule="atLeast"/>
        <w:jc w:val="center"/>
        <w:rPr>
          <w:b/>
          <w:bCs/>
          <w:i/>
          <w:sz w:val="28"/>
          <w:szCs w:val="28"/>
          <w:u w:val="single"/>
        </w:rPr>
      </w:pPr>
      <w:r w:rsidRPr="0046684A">
        <w:rPr>
          <w:b/>
          <w:i/>
          <w:sz w:val="28"/>
          <w:szCs w:val="28"/>
          <w:u w:val="single"/>
        </w:rPr>
        <w:t>Подраздел</w:t>
      </w:r>
      <w:r w:rsidRPr="0046684A">
        <w:rPr>
          <w:b/>
          <w:bCs/>
          <w:i/>
          <w:sz w:val="28"/>
          <w:szCs w:val="28"/>
          <w:u w:val="single"/>
        </w:rPr>
        <w:t xml:space="preserve"> 1204  «Другие вопросы  в области средств информации »</w:t>
      </w:r>
    </w:p>
    <w:p w:rsidR="005A5AE3" w:rsidRDefault="005A5AE3" w:rsidP="003F285F">
      <w:pPr>
        <w:jc w:val="both"/>
        <w:rPr>
          <w:b/>
          <w:bCs/>
          <w:sz w:val="28"/>
          <w:szCs w:val="28"/>
        </w:rPr>
      </w:pPr>
    </w:p>
    <w:p w:rsidR="009E558B" w:rsidRPr="009E558B" w:rsidRDefault="005A5AE3" w:rsidP="009E558B">
      <w:pPr>
        <w:jc w:val="both"/>
        <w:rPr>
          <w:b/>
          <w:bCs/>
          <w:sz w:val="28"/>
          <w:szCs w:val="28"/>
        </w:rPr>
      </w:pPr>
      <w:r>
        <w:rPr>
          <w:bCs/>
          <w:sz w:val="28"/>
          <w:szCs w:val="28"/>
        </w:rPr>
        <w:tab/>
        <w:t xml:space="preserve">При плановом назначении в размере </w:t>
      </w:r>
      <w:r w:rsidR="00A3322A">
        <w:rPr>
          <w:bCs/>
          <w:sz w:val="28"/>
          <w:szCs w:val="28"/>
        </w:rPr>
        <w:t>13,0</w:t>
      </w:r>
      <w:r>
        <w:rPr>
          <w:bCs/>
          <w:sz w:val="28"/>
          <w:szCs w:val="28"/>
        </w:rPr>
        <w:t xml:space="preserve"> тыс. рублей фактическое исполнение составило 100%. Расходы осуществлялись на публикацию НПА и объявлений в СМИ. Данный вид расходов по сравнению с 202</w:t>
      </w:r>
      <w:r w:rsidR="00A3322A">
        <w:rPr>
          <w:bCs/>
          <w:sz w:val="28"/>
          <w:szCs w:val="28"/>
        </w:rPr>
        <w:t>4</w:t>
      </w:r>
      <w:r w:rsidR="00140B91">
        <w:rPr>
          <w:b/>
          <w:bCs/>
          <w:sz w:val="28"/>
          <w:szCs w:val="28"/>
        </w:rPr>
        <w:t xml:space="preserve"> </w:t>
      </w:r>
      <w:r>
        <w:rPr>
          <w:bCs/>
          <w:sz w:val="28"/>
          <w:szCs w:val="28"/>
        </w:rPr>
        <w:t xml:space="preserve">годом </w:t>
      </w:r>
      <w:r w:rsidR="008B5035">
        <w:rPr>
          <w:bCs/>
          <w:sz w:val="28"/>
          <w:szCs w:val="28"/>
        </w:rPr>
        <w:t xml:space="preserve">уменьшился на </w:t>
      </w:r>
      <w:r>
        <w:rPr>
          <w:bCs/>
          <w:sz w:val="28"/>
          <w:szCs w:val="28"/>
        </w:rPr>
        <w:t xml:space="preserve"> </w:t>
      </w:r>
      <w:r w:rsidR="008B5035">
        <w:rPr>
          <w:bCs/>
          <w:sz w:val="28"/>
          <w:szCs w:val="28"/>
        </w:rPr>
        <w:t>74,9</w:t>
      </w:r>
      <w:r>
        <w:rPr>
          <w:bCs/>
          <w:sz w:val="28"/>
          <w:szCs w:val="28"/>
        </w:rPr>
        <w:t xml:space="preserve">% в связи с </w:t>
      </w:r>
      <w:r w:rsidR="008B5035">
        <w:rPr>
          <w:bCs/>
          <w:sz w:val="28"/>
          <w:szCs w:val="28"/>
        </w:rPr>
        <w:t>уменьшением</w:t>
      </w:r>
      <w:r>
        <w:rPr>
          <w:bCs/>
          <w:sz w:val="28"/>
          <w:szCs w:val="28"/>
        </w:rPr>
        <w:t xml:space="preserve"> публ</w:t>
      </w:r>
      <w:r w:rsidR="008B5035">
        <w:rPr>
          <w:bCs/>
          <w:sz w:val="28"/>
          <w:szCs w:val="28"/>
        </w:rPr>
        <w:t>икаций НПА и по сравнению с 2023</w:t>
      </w:r>
      <w:r>
        <w:rPr>
          <w:bCs/>
          <w:sz w:val="28"/>
          <w:szCs w:val="28"/>
        </w:rPr>
        <w:t xml:space="preserve"> год</w:t>
      </w:r>
      <w:r w:rsidR="00437F31">
        <w:rPr>
          <w:bCs/>
          <w:sz w:val="28"/>
          <w:szCs w:val="28"/>
        </w:rPr>
        <w:t xml:space="preserve"> расходы </w:t>
      </w:r>
      <w:r w:rsidR="008B5035">
        <w:rPr>
          <w:bCs/>
          <w:sz w:val="28"/>
          <w:szCs w:val="28"/>
        </w:rPr>
        <w:t>уменьшились</w:t>
      </w:r>
      <w:r w:rsidR="00437F31">
        <w:rPr>
          <w:bCs/>
          <w:sz w:val="28"/>
          <w:szCs w:val="28"/>
        </w:rPr>
        <w:t xml:space="preserve"> на </w:t>
      </w:r>
      <w:r w:rsidR="008B5035">
        <w:rPr>
          <w:bCs/>
          <w:sz w:val="28"/>
          <w:szCs w:val="28"/>
        </w:rPr>
        <w:t>30,1</w:t>
      </w:r>
      <w:r w:rsidR="00437F31">
        <w:rPr>
          <w:bCs/>
          <w:sz w:val="28"/>
          <w:szCs w:val="28"/>
        </w:rPr>
        <w:t>%.</w:t>
      </w:r>
    </w:p>
    <w:p w:rsidR="0049327B" w:rsidRPr="00987A39" w:rsidRDefault="0049327B" w:rsidP="00437F31">
      <w:pPr>
        <w:suppressAutoHyphens w:val="0"/>
        <w:ind w:left="720"/>
        <w:jc w:val="both"/>
        <w:rPr>
          <w:sz w:val="26"/>
          <w:szCs w:val="26"/>
        </w:rPr>
      </w:pPr>
      <w:r w:rsidRPr="00987A39">
        <w:rPr>
          <w:sz w:val="26"/>
          <w:szCs w:val="26"/>
        </w:rPr>
        <w:t xml:space="preserve"> </w:t>
      </w:r>
    </w:p>
    <w:p w:rsidR="00DE3C10" w:rsidRPr="00175682" w:rsidRDefault="00DE3C10" w:rsidP="00DE3C10">
      <w:pPr>
        <w:ind w:firstLine="720"/>
        <w:jc w:val="center"/>
        <w:rPr>
          <w:b/>
          <w:sz w:val="28"/>
          <w:szCs w:val="28"/>
          <w:u w:val="single"/>
        </w:rPr>
      </w:pPr>
      <w:r w:rsidRPr="00175682">
        <w:rPr>
          <w:b/>
          <w:sz w:val="28"/>
          <w:szCs w:val="28"/>
          <w:u w:val="single"/>
        </w:rPr>
        <w:t>Исполнение по источникам внутреннего финансирования дефицита бюджета Песчаного сельского посе</w:t>
      </w:r>
      <w:r w:rsidR="009E558B">
        <w:rPr>
          <w:b/>
          <w:sz w:val="28"/>
          <w:szCs w:val="28"/>
          <w:u w:val="single"/>
        </w:rPr>
        <w:t>ления Тбилисского района за 2024</w:t>
      </w:r>
      <w:r w:rsidRPr="00175682">
        <w:rPr>
          <w:b/>
          <w:sz w:val="28"/>
          <w:szCs w:val="28"/>
          <w:u w:val="single"/>
        </w:rPr>
        <w:t xml:space="preserve"> год</w:t>
      </w:r>
    </w:p>
    <w:p w:rsidR="009E558B" w:rsidRDefault="009E558B" w:rsidP="00DE3C10">
      <w:pPr>
        <w:ind w:firstLine="560"/>
        <w:jc w:val="both"/>
        <w:rPr>
          <w:color w:val="000000"/>
          <w:sz w:val="28"/>
          <w:szCs w:val="28"/>
        </w:rPr>
      </w:pPr>
    </w:p>
    <w:p w:rsidR="00DE3C10" w:rsidRPr="00DE3C10" w:rsidRDefault="00DE3C10" w:rsidP="00DE3C10">
      <w:pPr>
        <w:ind w:firstLine="560"/>
        <w:jc w:val="both"/>
        <w:rPr>
          <w:sz w:val="28"/>
          <w:szCs w:val="28"/>
        </w:rPr>
      </w:pPr>
      <w:r w:rsidRPr="00DE3C10">
        <w:rPr>
          <w:sz w:val="28"/>
          <w:szCs w:val="28"/>
        </w:rPr>
        <w:t xml:space="preserve">Предельный объем муниципального долга </w:t>
      </w:r>
      <w:r w:rsidR="00D82353" w:rsidRPr="00DE3C10">
        <w:rPr>
          <w:sz w:val="28"/>
          <w:szCs w:val="28"/>
        </w:rPr>
        <w:t>в Песчаном сельском поселении</w:t>
      </w:r>
      <w:r w:rsidR="00175682">
        <w:rPr>
          <w:sz w:val="28"/>
          <w:szCs w:val="28"/>
        </w:rPr>
        <w:t xml:space="preserve"> Тбилисского района на 202</w:t>
      </w:r>
      <w:r w:rsidR="00D82353">
        <w:rPr>
          <w:sz w:val="28"/>
          <w:szCs w:val="28"/>
        </w:rPr>
        <w:t xml:space="preserve">5 год </w:t>
      </w:r>
      <w:r w:rsidRPr="00DE3C10">
        <w:rPr>
          <w:sz w:val="28"/>
          <w:szCs w:val="28"/>
        </w:rPr>
        <w:t xml:space="preserve">установлен в сумме </w:t>
      </w:r>
      <w:r w:rsidR="00D82353">
        <w:rPr>
          <w:sz w:val="28"/>
          <w:szCs w:val="28"/>
        </w:rPr>
        <w:t>7793,4</w:t>
      </w:r>
      <w:r w:rsidRPr="00DE3C10">
        <w:rPr>
          <w:sz w:val="28"/>
          <w:szCs w:val="28"/>
        </w:rPr>
        <w:t xml:space="preserve"> тыс. руб., что не противоречит требованиям пункта 5 статьи 107 БК РФ и не превышает общий годовой объем доходов местного бюджета без учета безвозмездных поступлений и поступлений налоговых дох</w:t>
      </w:r>
      <w:r w:rsidR="001E3CD3">
        <w:rPr>
          <w:sz w:val="28"/>
          <w:szCs w:val="28"/>
        </w:rPr>
        <w:t>одов. По состоянию на 01.01.202</w:t>
      </w:r>
      <w:r w:rsidR="00D82353">
        <w:rPr>
          <w:sz w:val="28"/>
          <w:szCs w:val="28"/>
        </w:rPr>
        <w:t>6</w:t>
      </w:r>
      <w:r w:rsidR="00175682">
        <w:rPr>
          <w:sz w:val="28"/>
          <w:szCs w:val="28"/>
        </w:rPr>
        <w:t xml:space="preserve"> </w:t>
      </w:r>
      <w:r w:rsidRPr="00DE3C10">
        <w:rPr>
          <w:sz w:val="28"/>
          <w:szCs w:val="28"/>
        </w:rPr>
        <w:t>г. фактический му</w:t>
      </w:r>
      <w:r w:rsidR="00D82353">
        <w:rPr>
          <w:sz w:val="28"/>
          <w:szCs w:val="28"/>
        </w:rPr>
        <w:t xml:space="preserve">ниципальный долг составляет </w:t>
      </w:r>
      <w:r w:rsidR="001E3CD3">
        <w:rPr>
          <w:sz w:val="28"/>
          <w:szCs w:val="28"/>
        </w:rPr>
        <w:t>0,0</w:t>
      </w:r>
      <w:r w:rsidRPr="00DE3C10">
        <w:rPr>
          <w:sz w:val="28"/>
          <w:szCs w:val="28"/>
        </w:rPr>
        <w:t xml:space="preserve"> тыс.</w:t>
      </w:r>
      <w:r w:rsidR="000B4C78">
        <w:rPr>
          <w:sz w:val="28"/>
          <w:szCs w:val="28"/>
        </w:rPr>
        <w:t xml:space="preserve"> </w:t>
      </w:r>
      <w:r w:rsidRPr="00DE3C10">
        <w:rPr>
          <w:sz w:val="28"/>
          <w:szCs w:val="28"/>
        </w:rPr>
        <w:t>рублей</w:t>
      </w:r>
    </w:p>
    <w:p w:rsidR="003F285F" w:rsidRDefault="003F285F" w:rsidP="009B1228">
      <w:pPr>
        <w:ind w:firstLine="708"/>
        <w:jc w:val="both"/>
        <w:rPr>
          <w:color w:val="000000"/>
          <w:sz w:val="28"/>
          <w:shd w:val="clear" w:color="auto" w:fill="FFFFFF"/>
        </w:rPr>
      </w:pPr>
      <w:r>
        <w:rPr>
          <w:color w:val="000000"/>
          <w:sz w:val="28"/>
          <w:shd w:val="clear" w:color="auto" w:fill="FFFFFF"/>
        </w:rPr>
        <w:t>Муниципальных гарантии в 20</w:t>
      </w:r>
      <w:r w:rsidR="00175682">
        <w:rPr>
          <w:color w:val="000000"/>
          <w:sz w:val="28"/>
          <w:shd w:val="clear" w:color="auto" w:fill="FFFFFF"/>
        </w:rPr>
        <w:t>2</w:t>
      </w:r>
      <w:r w:rsidR="00D82353">
        <w:rPr>
          <w:color w:val="000000"/>
          <w:sz w:val="28"/>
          <w:shd w:val="clear" w:color="auto" w:fill="FFFFFF"/>
        </w:rPr>
        <w:t>5</w:t>
      </w:r>
      <w:r w:rsidR="008E524B">
        <w:rPr>
          <w:color w:val="000000"/>
          <w:sz w:val="28"/>
          <w:shd w:val="clear" w:color="auto" w:fill="FFFFFF"/>
        </w:rPr>
        <w:t xml:space="preserve"> </w:t>
      </w:r>
      <w:r>
        <w:rPr>
          <w:color w:val="000000"/>
          <w:sz w:val="28"/>
          <w:shd w:val="clear" w:color="auto" w:fill="FFFFFF"/>
        </w:rPr>
        <w:t xml:space="preserve">году </w:t>
      </w:r>
      <w:r w:rsidR="00DE3C10">
        <w:rPr>
          <w:color w:val="000000"/>
          <w:sz w:val="28"/>
          <w:shd w:val="clear" w:color="auto" w:fill="FFFFFF"/>
        </w:rPr>
        <w:t>Песчаном</w:t>
      </w:r>
      <w:r>
        <w:rPr>
          <w:color w:val="000000"/>
          <w:sz w:val="28"/>
          <w:shd w:val="clear" w:color="auto" w:fill="FFFFFF"/>
        </w:rPr>
        <w:t xml:space="preserve"> сельским поселение Тбилисского района не выдавалось.</w:t>
      </w:r>
    </w:p>
    <w:p w:rsidR="00737DF5" w:rsidRDefault="00737DF5" w:rsidP="00D42EE7">
      <w:pPr>
        <w:pStyle w:val="a0"/>
        <w:spacing w:after="0"/>
        <w:jc w:val="both"/>
        <w:rPr>
          <w:color w:val="000000"/>
          <w:sz w:val="28"/>
          <w:szCs w:val="28"/>
        </w:rPr>
      </w:pPr>
    </w:p>
    <w:p w:rsidR="009E558B" w:rsidRPr="00D757D3" w:rsidRDefault="009E558B" w:rsidP="009E558B">
      <w:pPr>
        <w:tabs>
          <w:tab w:val="left" w:pos="3510"/>
        </w:tabs>
        <w:jc w:val="center"/>
        <w:rPr>
          <w:b/>
          <w:sz w:val="28"/>
          <w:szCs w:val="28"/>
          <w:u w:val="single"/>
        </w:rPr>
      </w:pPr>
      <w:r w:rsidRPr="00D757D3">
        <w:rPr>
          <w:b/>
          <w:sz w:val="28"/>
          <w:szCs w:val="28"/>
          <w:u w:val="single"/>
        </w:rPr>
        <w:t xml:space="preserve">Исполнение муниципальных программ Песчаного </w:t>
      </w:r>
    </w:p>
    <w:p w:rsidR="009E558B" w:rsidRPr="00D757D3" w:rsidRDefault="009E558B" w:rsidP="009E558B">
      <w:pPr>
        <w:tabs>
          <w:tab w:val="left" w:pos="3510"/>
        </w:tabs>
        <w:jc w:val="center"/>
        <w:rPr>
          <w:b/>
          <w:sz w:val="28"/>
          <w:szCs w:val="28"/>
          <w:u w:val="single"/>
        </w:rPr>
      </w:pPr>
      <w:r w:rsidRPr="00D757D3">
        <w:rPr>
          <w:b/>
          <w:sz w:val="28"/>
          <w:szCs w:val="28"/>
          <w:u w:val="single"/>
        </w:rPr>
        <w:t xml:space="preserve">сельского поселения </w:t>
      </w:r>
      <w:r w:rsidR="00D757D3" w:rsidRPr="00D757D3">
        <w:rPr>
          <w:b/>
          <w:sz w:val="28"/>
          <w:szCs w:val="28"/>
          <w:u w:val="single"/>
        </w:rPr>
        <w:t>за 2025</w:t>
      </w:r>
      <w:r w:rsidRPr="00D757D3">
        <w:rPr>
          <w:b/>
          <w:sz w:val="28"/>
          <w:szCs w:val="28"/>
          <w:u w:val="single"/>
        </w:rPr>
        <w:t xml:space="preserve"> год </w:t>
      </w:r>
    </w:p>
    <w:p w:rsidR="009E558B" w:rsidRPr="005F6C4E" w:rsidRDefault="009E558B" w:rsidP="009E558B">
      <w:pPr>
        <w:tabs>
          <w:tab w:val="left" w:pos="3510"/>
        </w:tabs>
        <w:jc w:val="center"/>
        <w:rPr>
          <w:b/>
          <w:color w:val="FF0000"/>
          <w:sz w:val="28"/>
          <w:szCs w:val="28"/>
        </w:rPr>
      </w:pPr>
    </w:p>
    <w:p w:rsidR="009E558B" w:rsidRPr="00987A39" w:rsidRDefault="00D757D3" w:rsidP="009E558B">
      <w:pPr>
        <w:ind w:firstLine="561"/>
        <w:rPr>
          <w:sz w:val="26"/>
          <w:szCs w:val="26"/>
        </w:rPr>
      </w:pPr>
      <w:r>
        <w:rPr>
          <w:sz w:val="26"/>
          <w:szCs w:val="26"/>
        </w:rPr>
        <w:t>В 2025</w:t>
      </w:r>
      <w:r w:rsidR="009E558B">
        <w:rPr>
          <w:sz w:val="26"/>
          <w:szCs w:val="26"/>
        </w:rPr>
        <w:t xml:space="preserve"> году действовала</w:t>
      </w:r>
      <w:r w:rsidR="009E558B" w:rsidRPr="00987A39">
        <w:rPr>
          <w:sz w:val="26"/>
          <w:szCs w:val="26"/>
        </w:rPr>
        <w:t xml:space="preserve"> </w:t>
      </w:r>
      <w:r w:rsidR="009E558B">
        <w:rPr>
          <w:sz w:val="26"/>
          <w:szCs w:val="26"/>
        </w:rPr>
        <w:t>1</w:t>
      </w:r>
      <w:r w:rsidR="009E558B" w:rsidRPr="00987A39">
        <w:rPr>
          <w:sz w:val="26"/>
          <w:szCs w:val="26"/>
        </w:rPr>
        <w:t xml:space="preserve"> муниципальн</w:t>
      </w:r>
      <w:r w:rsidR="009E558B">
        <w:rPr>
          <w:sz w:val="26"/>
          <w:szCs w:val="26"/>
        </w:rPr>
        <w:t>ая</w:t>
      </w:r>
      <w:r w:rsidR="009E558B" w:rsidRPr="00987A39">
        <w:rPr>
          <w:sz w:val="26"/>
          <w:szCs w:val="26"/>
        </w:rPr>
        <w:t xml:space="preserve"> программа на общую сумму </w:t>
      </w:r>
      <w:r>
        <w:rPr>
          <w:sz w:val="26"/>
          <w:szCs w:val="26"/>
        </w:rPr>
        <w:t>588,4</w:t>
      </w:r>
      <w:r w:rsidR="009E558B" w:rsidRPr="00987A39">
        <w:rPr>
          <w:sz w:val="26"/>
          <w:szCs w:val="26"/>
        </w:rPr>
        <w:t xml:space="preserve"> руб.</w:t>
      </w:r>
    </w:p>
    <w:p w:rsidR="009E558B" w:rsidRPr="00987A39" w:rsidRDefault="009E558B" w:rsidP="009E558B">
      <w:pPr>
        <w:ind w:firstLine="561"/>
        <w:rPr>
          <w:sz w:val="26"/>
          <w:szCs w:val="26"/>
        </w:rPr>
      </w:pPr>
      <w:r w:rsidRPr="00987A39">
        <w:rPr>
          <w:sz w:val="26"/>
          <w:szCs w:val="26"/>
        </w:rPr>
        <w:t>В</w:t>
      </w:r>
      <w:r>
        <w:rPr>
          <w:sz w:val="26"/>
          <w:szCs w:val="26"/>
        </w:rPr>
        <w:t xml:space="preserve"> отчетном </w:t>
      </w:r>
      <w:r w:rsidRPr="00987A39">
        <w:rPr>
          <w:sz w:val="26"/>
          <w:szCs w:val="26"/>
        </w:rPr>
        <w:t>году были произведены расходы по муниципальн</w:t>
      </w:r>
      <w:r>
        <w:rPr>
          <w:sz w:val="26"/>
          <w:szCs w:val="26"/>
        </w:rPr>
        <w:t>ой программе</w:t>
      </w:r>
      <w:r w:rsidRPr="00987A39">
        <w:rPr>
          <w:sz w:val="26"/>
          <w:szCs w:val="26"/>
        </w:rPr>
        <w:t xml:space="preserve">: </w:t>
      </w:r>
    </w:p>
    <w:p w:rsidR="009E558B" w:rsidRDefault="009E558B" w:rsidP="009E558B">
      <w:pPr>
        <w:suppressAutoHyphens w:val="0"/>
        <w:ind w:left="360" w:firstLine="201"/>
        <w:jc w:val="both"/>
        <w:rPr>
          <w:sz w:val="26"/>
          <w:szCs w:val="26"/>
        </w:rPr>
      </w:pPr>
      <w:r w:rsidRPr="00987A39">
        <w:rPr>
          <w:b/>
          <w:sz w:val="26"/>
          <w:szCs w:val="26"/>
        </w:rPr>
        <w:t xml:space="preserve">МП </w:t>
      </w:r>
      <w:r w:rsidRPr="006A180D">
        <w:rPr>
          <w:b/>
          <w:sz w:val="26"/>
          <w:szCs w:val="26"/>
        </w:rPr>
        <w:t>«</w:t>
      </w:r>
      <w:r>
        <w:rPr>
          <w:b/>
          <w:sz w:val="28"/>
          <w:szCs w:val="28"/>
        </w:rPr>
        <w:t>Благоустройство территории Песчаного сельского поселения Тбилисского района</w:t>
      </w:r>
      <w:r>
        <w:rPr>
          <w:b/>
          <w:sz w:val="26"/>
          <w:szCs w:val="26"/>
        </w:rPr>
        <w:t>» на 202</w:t>
      </w:r>
      <w:r w:rsidR="00D757D3">
        <w:rPr>
          <w:b/>
          <w:sz w:val="26"/>
          <w:szCs w:val="26"/>
        </w:rPr>
        <w:t>5-2027</w:t>
      </w:r>
      <w:r w:rsidRPr="006A180D">
        <w:rPr>
          <w:b/>
          <w:sz w:val="26"/>
          <w:szCs w:val="26"/>
        </w:rPr>
        <w:t xml:space="preserve"> гг</w:t>
      </w:r>
      <w:r>
        <w:rPr>
          <w:sz w:val="26"/>
          <w:szCs w:val="26"/>
        </w:rPr>
        <w:t xml:space="preserve"> -</w:t>
      </w:r>
      <w:r w:rsidRPr="00987A39">
        <w:rPr>
          <w:sz w:val="26"/>
          <w:szCs w:val="26"/>
        </w:rPr>
        <w:t xml:space="preserve">за счет местного бюджета в сумме </w:t>
      </w:r>
      <w:r w:rsidR="00D757D3">
        <w:rPr>
          <w:sz w:val="26"/>
          <w:szCs w:val="26"/>
        </w:rPr>
        <w:t>588,4</w:t>
      </w:r>
      <w:r>
        <w:rPr>
          <w:sz w:val="26"/>
          <w:szCs w:val="26"/>
        </w:rPr>
        <w:t xml:space="preserve"> тыс. </w:t>
      </w:r>
      <w:r w:rsidRPr="00987A39">
        <w:rPr>
          <w:sz w:val="26"/>
          <w:szCs w:val="26"/>
        </w:rPr>
        <w:t>р</w:t>
      </w:r>
      <w:r>
        <w:rPr>
          <w:sz w:val="26"/>
          <w:szCs w:val="26"/>
        </w:rPr>
        <w:t>ублей.</w:t>
      </w:r>
    </w:p>
    <w:p w:rsidR="00D757D3" w:rsidRDefault="00D757D3" w:rsidP="00D757D3">
      <w:pPr>
        <w:pStyle w:val="23"/>
        <w:spacing w:after="0"/>
        <w:ind w:left="0" w:firstLine="0"/>
        <w:jc w:val="both"/>
        <w:rPr>
          <w:sz w:val="28"/>
          <w:szCs w:val="28"/>
        </w:rPr>
      </w:pPr>
      <w:r>
        <w:rPr>
          <w:sz w:val="28"/>
          <w:szCs w:val="28"/>
        </w:rPr>
        <w:t>- строительные и монтажные работы по подключению газового оборудования на мемориальном комплексе расположенного по адресу: Краснодарский край, Тбилисский район, х. Песчаный, ул. Красная, 6А – 199,8 тыс. рублей;</w:t>
      </w:r>
    </w:p>
    <w:p w:rsidR="00D757D3" w:rsidRDefault="00D757D3" w:rsidP="00D757D3">
      <w:pPr>
        <w:pStyle w:val="23"/>
        <w:spacing w:after="0"/>
        <w:ind w:left="0" w:firstLine="0"/>
        <w:jc w:val="both"/>
        <w:rPr>
          <w:sz w:val="28"/>
          <w:szCs w:val="28"/>
        </w:rPr>
      </w:pPr>
      <w:r>
        <w:rPr>
          <w:sz w:val="28"/>
          <w:szCs w:val="28"/>
        </w:rPr>
        <w:t>- разработана локально сметная документация для благоустройства территории расположенной в х. Песчаном по ул. Красной, д. 7 в сумме 49,5 тыс. рублей;</w:t>
      </w:r>
    </w:p>
    <w:p w:rsidR="00D757D3" w:rsidRDefault="00D757D3" w:rsidP="00D757D3">
      <w:pPr>
        <w:pStyle w:val="23"/>
        <w:spacing w:after="0"/>
        <w:ind w:left="0" w:firstLine="0"/>
        <w:jc w:val="both"/>
        <w:rPr>
          <w:sz w:val="28"/>
          <w:szCs w:val="28"/>
        </w:rPr>
      </w:pPr>
      <w:r>
        <w:rPr>
          <w:sz w:val="28"/>
          <w:szCs w:val="28"/>
        </w:rPr>
        <w:t>- приобретение хоз. товаров для благоустройства спортивных и детских площадок – 44,1 тыс. рублей;</w:t>
      </w:r>
    </w:p>
    <w:p w:rsidR="009E558B" w:rsidRDefault="00D757D3" w:rsidP="00D757D3">
      <w:pPr>
        <w:ind w:firstLine="708"/>
        <w:jc w:val="both"/>
        <w:rPr>
          <w:sz w:val="28"/>
          <w:szCs w:val="28"/>
        </w:rPr>
      </w:pPr>
      <w:r>
        <w:rPr>
          <w:sz w:val="28"/>
          <w:szCs w:val="28"/>
        </w:rPr>
        <w:t xml:space="preserve">- </w:t>
      </w:r>
      <w:r>
        <w:rPr>
          <w:sz w:val="28"/>
        </w:rPr>
        <w:t>на основании решения суда от 01 июля 2025 г. (к делу № 2а-555/2025) суд обязал администрацию Песчаного сельского поселения Тбилисского района ликвидировать объект размещения отходов, расположенный на территории Песчаного сельского поселения на земельном участке в 100 м. на запад от пересечения ул. Зеленая и ул. Выездная х. Песчаного. Данная услуга составила в сумме 295,0 тыс. рублей</w:t>
      </w:r>
      <w:r w:rsidR="009E558B">
        <w:rPr>
          <w:sz w:val="28"/>
          <w:szCs w:val="28"/>
        </w:rPr>
        <w:t>.</w:t>
      </w:r>
    </w:p>
    <w:p w:rsidR="009E558B" w:rsidRDefault="009E558B" w:rsidP="00D42EE7">
      <w:pPr>
        <w:pStyle w:val="a0"/>
        <w:spacing w:after="0"/>
        <w:jc w:val="both"/>
        <w:rPr>
          <w:color w:val="000000"/>
          <w:sz w:val="28"/>
          <w:szCs w:val="28"/>
        </w:rPr>
      </w:pPr>
    </w:p>
    <w:p w:rsidR="009E558B" w:rsidRDefault="009E558B">
      <w:pPr>
        <w:suppressAutoHyphens w:val="0"/>
        <w:rPr>
          <w:color w:val="000000"/>
          <w:sz w:val="28"/>
          <w:szCs w:val="28"/>
        </w:rPr>
        <w:sectPr w:rsidR="009E558B" w:rsidSect="00E07F45">
          <w:pgSz w:w="11905" w:h="16837"/>
          <w:pgMar w:top="1134" w:right="565" w:bottom="1134" w:left="851" w:header="720" w:footer="720" w:gutter="0"/>
          <w:cols w:space="720"/>
          <w:docGrid w:linePitch="360"/>
        </w:sectPr>
      </w:pPr>
    </w:p>
    <w:tbl>
      <w:tblPr>
        <w:tblW w:w="13892" w:type="dxa"/>
        <w:tblLook w:val="04A0" w:firstRow="1" w:lastRow="0" w:firstColumn="1" w:lastColumn="0" w:noHBand="0" w:noVBand="1"/>
      </w:tblPr>
      <w:tblGrid>
        <w:gridCol w:w="700"/>
        <w:gridCol w:w="2916"/>
        <w:gridCol w:w="1986"/>
        <w:gridCol w:w="777"/>
        <w:gridCol w:w="1400"/>
        <w:gridCol w:w="1738"/>
        <w:gridCol w:w="1668"/>
        <w:gridCol w:w="12"/>
        <w:gridCol w:w="1400"/>
        <w:gridCol w:w="1296"/>
      </w:tblGrid>
      <w:tr w:rsidR="009E558B" w:rsidRPr="009E558B" w:rsidTr="009E558B">
        <w:trPr>
          <w:trHeight w:val="780"/>
        </w:trPr>
        <w:tc>
          <w:tcPr>
            <w:tcW w:w="13892" w:type="dxa"/>
            <w:gridSpan w:val="10"/>
            <w:tcBorders>
              <w:top w:val="nil"/>
              <w:left w:val="nil"/>
              <w:bottom w:val="nil"/>
              <w:right w:val="nil"/>
            </w:tcBorders>
            <w:shd w:val="clear" w:color="auto" w:fill="auto"/>
            <w:vAlign w:val="bottom"/>
            <w:hideMark/>
          </w:tcPr>
          <w:p w:rsidR="00062419" w:rsidRDefault="009E558B" w:rsidP="009E558B">
            <w:pPr>
              <w:suppressAutoHyphens w:val="0"/>
              <w:jc w:val="center"/>
              <w:rPr>
                <w:sz w:val="28"/>
                <w:szCs w:val="28"/>
                <w:lang w:eastAsia="ru-RU"/>
              </w:rPr>
            </w:pPr>
            <w:r w:rsidRPr="009E558B">
              <w:rPr>
                <w:sz w:val="28"/>
                <w:szCs w:val="28"/>
                <w:lang w:eastAsia="ru-RU"/>
              </w:rPr>
              <w:lastRenderedPageBreak/>
              <w:t>И Н Ф О Р М А Ц И Я</w:t>
            </w:r>
            <w:r w:rsidRPr="009E558B">
              <w:rPr>
                <w:sz w:val="28"/>
                <w:szCs w:val="28"/>
                <w:lang w:eastAsia="ru-RU"/>
              </w:rPr>
              <w:br/>
              <w:t xml:space="preserve">по расходованию бюджетных средств по муниципальным программам принятым муниципальным бюджетом </w:t>
            </w:r>
          </w:p>
          <w:p w:rsidR="009E558B" w:rsidRPr="009E558B" w:rsidRDefault="00D757D3" w:rsidP="009E558B">
            <w:pPr>
              <w:suppressAutoHyphens w:val="0"/>
              <w:jc w:val="center"/>
              <w:rPr>
                <w:sz w:val="28"/>
                <w:szCs w:val="28"/>
                <w:lang w:eastAsia="ru-RU"/>
              </w:rPr>
            </w:pPr>
            <w:r>
              <w:rPr>
                <w:sz w:val="28"/>
                <w:szCs w:val="28"/>
                <w:lang w:eastAsia="ru-RU"/>
              </w:rPr>
              <w:t>за 2025</w:t>
            </w:r>
            <w:r w:rsidR="009E558B" w:rsidRPr="009E558B">
              <w:rPr>
                <w:sz w:val="28"/>
                <w:szCs w:val="28"/>
                <w:lang w:eastAsia="ru-RU"/>
              </w:rPr>
              <w:t xml:space="preserve"> г.</w:t>
            </w:r>
          </w:p>
        </w:tc>
      </w:tr>
      <w:tr w:rsidR="009E558B" w:rsidRPr="009E558B" w:rsidTr="009E558B">
        <w:trPr>
          <w:trHeight w:val="375"/>
        </w:trPr>
        <w:tc>
          <w:tcPr>
            <w:tcW w:w="13892" w:type="dxa"/>
            <w:gridSpan w:val="10"/>
            <w:tcBorders>
              <w:top w:val="nil"/>
              <w:left w:val="nil"/>
              <w:bottom w:val="nil"/>
              <w:right w:val="nil"/>
            </w:tcBorders>
            <w:shd w:val="clear" w:color="auto" w:fill="auto"/>
            <w:noWrap/>
            <w:vAlign w:val="bottom"/>
            <w:hideMark/>
          </w:tcPr>
          <w:p w:rsidR="009E558B" w:rsidRPr="009E558B" w:rsidRDefault="009E558B" w:rsidP="009E558B">
            <w:pPr>
              <w:suppressAutoHyphens w:val="0"/>
              <w:jc w:val="center"/>
              <w:rPr>
                <w:sz w:val="28"/>
                <w:szCs w:val="28"/>
                <w:lang w:eastAsia="ru-RU"/>
              </w:rPr>
            </w:pPr>
            <w:r w:rsidRPr="009E558B">
              <w:rPr>
                <w:sz w:val="28"/>
                <w:szCs w:val="28"/>
                <w:lang w:eastAsia="ru-RU"/>
              </w:rPr>
              <w:t>по Песчаному сельскому поселению Тбилисского района</w:t>
            </w:r>
          </w:p>
        </w:tc>
      </w:tr>
      <w:tr w:rsidR="009E558B" w:rsidRPr="009E558B" w:rsidTr="009E558B">
        <w:trPr>
          <w:trHeight w:val="315"/>
        </w:trPr>
        <w:tc>
          <w:tcPr>
            <w:tcW w:w="700" w:type="dxa"/>
            <w:tcBorders>
              <w:top w:val="nil"/>
              <w:left w:val="nil"/>
              <w:bottom w:val="nil"/>
              <w:right w:val="nil"/>
            </w:tcBorders>
            <w:shd w:val="clear" w:color="auto" w:fill="auto"/>
            <w:noWrap/>
            <w:vAlign w:val="bottom"/>
            <w:hideMark/>
          </w:tcPr>
          <w:p w:rsidR="009E558B" w:rsidRPr="009E558B" w:rsidRDefault="009E558B" w:rsidP="009E558B">
            <w:pPr>
              <w:suppressAutoHyphens w:val="0"/>
              <w:jc w:val="center"/>
              <w:rPr>
                <w:sz w:val="28"/>
                <w:szCs w:val="28"/>
                <w:lang w:eastAsia="ru-RU"/>
              </w:rPr>
            </w:pPr>
          </w:p>
        </w:tc>
        <w:tc>
          <w:tcPr>
            <w:tcW w:w="2916"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986"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777"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400"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738"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668"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412" w:type="dxa"/>
            <w:gridSpan w:val="2"/>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c>
          <w:tcPr>
            <w:tcW w:w="1295" w:type="dxa"/>
            <w:tcBorders>
              <w:top w:val="nil"/>
              <w:left w:val="nil"/>
              <w:bottom w:val="nil"/>
              <w:right w:val="nil"/>
            </w:tcBorders>
            <w:shd w:val="clear" w:color="auto" w:fill="auto"/>
            <w:noWrap/>
            <w:vAlign w:val="bottom"/>
            <w:hideMark/>
          </w:tcPr>
          <w:p w:rsidR="009E558B" w:rsidRPr="009E558B" w:rsidRDefault="009E558B" w:rsidP="009E558B">
            <w:pPr>
              <w:suppressAutoHyphens w:val="0"/>
              <w:rPr>
                <w:sz w:val="20"/>
                <w:szCs w:val="20"/>
                <w:lang w:eastAsia="ru-RU"/>
              </w:rPr>
            </w:pPr>
          </w:p>
        </w:tc>
      </w:tr>
      <w:tr w:rsidR="009E558B" w:rsidRPr="009E558B" w:rsidTr="009E558B">
        <w:trPr>
          <w:trHeight w:val="36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п.п.</w:t>
            </w:r>
          </w:p>
        </w:tc>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Муниципальная программа, мероприятие</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Источник финансирования, (Бюджет)</w:t>
            </w:r>
          </w:p>
        </w:tc>
        <w:tc>
          <w:tcPr>
            <w:tcW w:w="5595" w:type="dxa"/>
            <w:gridSpan w:val="5"/>
            <w:tcBorders>
              <w:top w:val="single" w:sz="4" w:space="0" w:color="auto"/>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b/>
                <w:bCs/>
                <w:lang w:eastAsia="ru-RU"/>
              </w:rPr>
            </w:pPr>
            <w:r w:rsidRPr="009E558B">
              <w:rPr>
                <w:b/>
                <w:bCs/>
                <w:lang w:eastAsia="ru-RU"/>
              </w:rPr>
              <w:t>Плановые показатели</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b/>
                <w:bCs/>
                <w:lang w:eastAsia="ru-RU"/>
              </w:rPr>
            </w:pPr>
            <w:r w:rsidRPr="009E558B">
              <w:rPr>
                <w:b/>
                <w:bCs/>
                <w:lang w:eastAsia="ru-RU"/>
              </w:rPr>
              <w:t>Кассовые показатели</w:t>
            </w:r>
          </w:p>
        </w:tc>
      </w:tr>
      <w:tr w:rsidR="009E558B" w:rsidRPr="009E558B" w:rsidTr="009E558B">
        <w:trPr>
          <w:trHeight w:val="66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2177" w:type="dxa"/>
            <w:gridSpan w:val="2"/>
            <w:tcBorders>
              <w:top w:val="single" w:sz="4" w:space="0" w:color="auto"/>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Период муниципальной программы</w:t>
            </w:r>
          </w:p>
        </w:tc>
        <w:tc>
          <w:tcPr>
            <w:tcW w:w="3418" w:type="dxa"/>
            <w:gridSpan w:val="3"/>
            <w:tcBorders>
              <w:top w:val="single" w:sz="4" w:space="0" w:color="auto"/>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по МП Решения, Постановления</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По данным отчета</w:t>
            </w:r>
          </w:p>
        </w:tc>
      </w:tr>
      <w:tr w:rsidR="009E558B" w:rsidRPr="009E558B" w:rsidTr="009E558B">
        <w:trPr>
          <w:trHeight w:val="99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9E558B" w:rsidRPr="009E558B" w:rsidRDefault="009E558B" w:rsidP="009E558B">
            <w:pPr>
              <w:suppressAutoHyphens w:val="0"/>
              <w:rPr>
                <w:lang w:eastAsia="ru-RU"/>
              </w:rPr>
            </w:pPr>
          </w:p>
        </w:tc>
        <w:tc>
          <w:tcPr>
            <w:tcW w:w="777"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года</w:t>
            </w:r>
          </w:p>
        </w:tc>
        <w:tc>
          <w:tcPr>
            <w:tcW w:w="1400"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Общая сумма по МП</w:t>
            </w:r>
          </w:p>
        </w:tc>
        <w:tc>
          <w:tcPr>
            <w:tcW w:w="1738"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постановления</w:t>
            </w:r>
          </w:p>
        </w:tc>
        <w:tc>
          <w:tcPr>
            <w:tcW w:w="1668"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D757D3">
            <w:pPr>
              <w:suppressAutoHyphens w:val="0"/>
              <w:jc w:val="center"/>
              <w:rPr>
                <w:lang w:eastAsia="ru-RU"/>
              </w:rPr>
            </w:pPr>
            <w:r w:rsidRPr="009E558B">
              <w:rPr>
                <w:lang w:eastAsia="ru-RU"/>
              </w:rPr>
              <w:t>Сумма на 202</w:t>
            </w:r>
            <w:r w:rsidR="00D757D3">
              <w:rPr>
                <w:lang w:eastAsia="ru-RU"/>
              </w:rPr>
              <w:t>5</w:t>
            </w:r>
          </w:p>
        </w:tc>
        <w:tc>
          <w:tcPr>
            <w:tcW w:w="1412" w:type="dxa"/>
            <w:gridSpan w:val="2"/>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Данные формы № 0503117</w:t>
            </w:r>
          </w:p>
        </w:tc>
        <w:tc>
          <w:tcPr>
            <w:tcW w:w="1295"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D757D3">
            <w:pPr>
              <w:suppressAutoHyphens w:val="0"/>
              <w:jc w:val="center"/>
              <w:rPr>
                <w:lang w:eastAsia="ru-RU"/>
              </w:rPr>
            </w:pPr>
            <w:r w:rsidRPr="009E558B">
              <w:rPr>
                <w:lang w:eastAsia="ru-RU"/>
              </w:rPr>
              <w:t>Остаток ЦС на 01.01.202</w:t>
            </w:r>
            <w:r w:rsidR="00D757D3">
              <w:rPr>
                <w:lang w:eastAsia="ru-RU"/>
              </w:rPr>
              <w:t>6</w:t>
            </w:r>
          </w:p>
        </w:tc>
      </w:tr>
      <w:tr w:rsidR="009E558B" w:rsidRPr="009E558B" w:rsidTr="009E558B">
        <w:trPr>
          <w:trHeight w:val="390"/>
        </w:trPr>
        <w:tc>
          <w:tcPr>
            <w:tcW w:w="3616" w:type="dxa"/>
            <w:gridSpan w:val="2"/>
            <w:tcBorders>
              <w:top w:val="single" w:sz="4" w:space="0" w:color="auto"/>
              <w:left w:val="single" w:sz="4" w:space="0" w:color="auto"/>
              <w:bottom w:val="single" w:sz="4" w:space="0" w:color="auto"/>
              <w:right w:val="nil"/>
            </w:tcBorders>
            <w:shd w:val="clear" w:color="auto" w:fill="auto"/>
            <w:vAlign w:val="center"/>
            <w:hideMark/>
          </w:tcPr>
          <w:p w:rsidR="009E558B" w:rsidRPr="009E558B" w:rsidRDefault="009E558B" w:rsidP="009E558B">
            <w:pPr>
              <w:suppressAutoHyphens w:val="0"/>
              <w:rPr>
                <w:b/>
                <w:bCs/>
                <w:lang w:eastAsia="ru-RU"/>
              </w:rPr>
            </w:pPr>
            <w:r w:rsidRPr="009E558B">
              <w:rPr>
                <w:b/>
                <w:bCs/>
                <w:lang w:eastAsia="ru-RU"/>
              </w:rPr>
              <w:t>МУНИЦИПАЛЬНЫЕ ПРОГРАММЫ</w:t>
            </w:r>
          </w:p>
        </w:tc>
        <w:tc>
          <w:tcPr>
            <w:tcW w:w="1986"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rPr>
                <w:b/>
                <w:bCs/>
                <w:lang w:eastAsia="ru-RU"/>
              </w:rPr>
            </w:pPr>
            <w:r w:rsidRPr="009E558B">
              <w:rPr>
                <w:b/>
                <w:bCs/>
                <w:lang w:eastAsia="ru-RU"/>
              </w:rPr>
              <w:t> </w:t>
            </w:r>
          </w:p>
        </w:tc>
        <w:tc>
          <w:tcPr>
            <w:tcW w:w="777"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c>
          <w:tcPr>
            <w:tcW w:w="1738"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c>
          <w:tcPr>
            <w:tcW w:w="1412" w:type="dxa"/>
            <w:gridSpan w:val="2"/>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c>
          <w:tcPr>
            <w:tcW w:w="1295" w:type="dxa"/>
            <w:tcBorders>
              <w:top w:val="nil"/>
              <w:left w:val="nil"/>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 </w:t>
            </w:r>
          </w:p>
        </w:tc>
      </w:tr>
      <w:tr w:rsidR="009E558B" w:rsidRPr="009E558B" w:rsidTr="009E558B">
        <w:trPr>
          <w:trHeight w:val="10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9E558B" w:rsidRPr="009E558B" w:rsidRDefault="009E558B" w:rsidP="009E558B">
            <w:pPr>
              <w:suppressAutoHyphens w:val="0"/>
              <w:jc w:val="center"/>
              <w:rPr>
                <w:lang w:eastAsia="ru-RU"/>
              </w:rPr>
            </w:pPr>
            <w:r w:rsidRPr="009E558B">
              <w:rPr>
                <w:lang w:eastAsia="ru-RU"/>
              </w:rPr>
              <w:t>1</w:t>
            </w:r>
          </w:p>
        </w:tc>
        <w:tc>
          <w:tcPr>
            <w:tcW w:w="2916" w:type="dxa"/>
            <w:tcBorders>
              <w:top w:val="nil"/>
              <w:left w:val="nil"/>
              <w:bottom w:val="single" w:sz="4" w:space="0" w:color="auto"/>
              <w:right w:val="single" w:sz="4" w:space="0" w:color="auto"/>
            </w:tcBorders>
            <w:shd w:val="clear" w:color="000000" w:fill="FFFFFF"/>
            <w:vAlign w:val="center"/>
            <w:hideMark/>
          </w:tcPr>
          <w:p w:rsidR="009E558B" w:rsidRPr="009E558B" w:rsidRDefault="009E558B" w:rsidP="009E558B">
            <w:pPr>
              <w:suppressAutoHyphens w:val="0"/>
              <w:rPr>
                <w:lang w:eastAsia="ru-RU"/>
              </w:rPr>
            </w:pPr>
            <w:r w:rsidRPr="009E558B">
              <w:rPr>
                <w:lang w:eastAsia="ru-RU"/>
              </w:rPr>
              <w:t>Муниципальная программа "Благоустройство территории Песчаного сельского поселения Тбилисского района"</w:t>
            </w:r>
          </w:p>
        </w:tc>
        <w:tc>
          <w:tcPr>
            <w:tcW w:w="1986"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center"/>
              <w:rPr>
                <w:lang w:eastAsia="ru-RU"/>
              </w:rPr>
            </w:pPr>
            <w:r w:rsidRPr="009E558B">
              <w:rPr>
                <w:lang w:eastAsia="ru-RU"/>
              </w:rPr>
              <w:t xml:space="preserve">Местный </w:t>
            </w:r>
          </w:p>
        </w:tc>
        <w:tc>
          <w:tcPr>
            <w:tcW w:w="777" w:type="dxa"/>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2025-2027</w:t>
            </w:r>
          </w:p>
        </w:tc>
        <w:tc>
          <w:tcPr>
            <w:tcW w:w="1400" w:type="dxa"/>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588 400,00</w:t>
            </w:r>
          </w:p>
        </w:tc>
        <w:tc>
          <w:tcPr>
            <w:tcW w:w="1738" w:type="dxa"/>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65</w:t>
            </w:r>
          </w:p>
        </w:tc>
        <w:tc>
          <w:tcPr>
            <w:tcW w:w="1680" w:type="dxa"/>
            <w:gridSpan w:val="2"/>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588 400,00</w:t>
            </w:r>
          </w:p>
        </w:tc>
        <w:tc>
          <w:tcPr>
            <w:tcW w:w="1400" w:type="dxa"/>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588 400,00</w:t>
            </w:r>
          </w:p>
        </w:tc>
        <w:tc>
          <w:tcPr>
            <w:tcW w:w="1295" w:type="dxa"/>
            <w:tcBorders>
              <w:top w:val="nil"/>
              <w:left w:val="nil"/>
              <w:bottom w:val="single" w:sz="4" w:space="0" w:color="auto"/>
              <w:right w:val="single" w:sz="4" w:space="0" w:color="auto"/>
            </w:tcBorders>
            <w:shd w:val="clear" w:color="auto" w:fill="auto"/>
            <w:vAlign w:val="center"/>
            <w:hideMark/>
          </w:tcPr>
          <w:p w:rsidR="009E558B" w:rsidRPr="009E558B" w:rsidRDefault="00D757D3" w:rsidP="009E558B">
            <w:pPr>
              <w:suppressAutoHyphens w:val="0"/>
              <w:jc w:val="center"/>
              <w:rPr>
                <w:lang w:eastAsia="ru-RU"/>
              </w:rPr>
            </w:pPr>
            <w:r>
              <w:rPr>
                <w:lang w:eastAsia="ru-RU"/>
              </w:rPr>
              <w:t>0,0</w:t>
            </w:r>
          </w:p>
        </w:tc>
      </w:tr>
      <w:tr w:rsidR="009E558B" w:rsidRPr="009E558B" w:rsidTr="009E558B">
        <w:trPr>
          <w:trHeight w:val="255"/>
        </w:trPr>
        <w:tc>
          <w:tcPr>
            <w:tcW w:w="1389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jc w:val="center"/>
              <w:rPr>
                <w:lang w:eastAsia="ru-RU"/>
              </w:rPr>
            </w:pPr>
            <w:r w:rsidRPr="009E558B">
              <w:rPr>
                <w:lang w:eastAsia="ru-RU"/>
              </w:rPr>
              <w:t> </w:t>
            </w:r>
          </w:p>
        </w:tc>
      </w:tr>
      <w:tr w:rsidR="009E558B" w:rsidRPr="009E558B" w:rsidTr="009E558B">
        <w:trPr>
          <w:trHeight w:val="315"/>
        </w:trPr>
        <w:tc>
          <w:tcPr>
            <w:tcW w:w="63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jc w:val="right"/>
              <w:rPr>
                <w:b/>
                <w:bCs/>
                <w:lang w:eastAsia="ru-RU"/>
              </w:rPr>
            </w:pPr>
            <w:r w:rsidRPr="009E558B">
              <w:rPr>
                <w:b/>
                <w:bCs/>
                <w:lang w:eastAsia="ru-RU"/>
              </w:rPr>
              <w:t>ВСЕГО</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b/>
                <w:bCs/>
                <w:lang w:eastAsia="ru-RU"/>
              </w:rPr>
            </w:pPr>
            <w:r>
              <w:rPr>
                <w:b/>
                <w:bCs/>
                <w:lang w:eastAsia="ru-RU"/>
              </w:rPr>
              <w:t>588 400,00</w:t>
            </w:r>
          </w:p>
        </w:tc>
        <w:tc>
          <w:tcPr>
            <w:tcW w:w="1738"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rPr>
                <w:b/>
                <w:bCs/>
                <w:lang w:eastAsia="ru-RU"/>
              </w:rPr>
            </w:pPr>
            <w:r w:rsidRPr="009E558B">
              <w:rPr>
                <w:b/>
                <w:bCs/>
                <w:lang w:eastAsia="ru-RU"/>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b/>
                <w:bCs/>
                <w:lang w:eastAsia="ru-RU"/>
              </w:rPr>
            </w:pPr>
            <w:r>
              <w:rPr>
                <w:b/>
                <w:bCs/>
                <w:lang w:eastAsia="ru-RU"/>
              </w:rPr>
              <w:t>588 400,00</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b/>
                <w:bCs/>
                <w:lang w:eastAsia="ru-RU"/>
              </w:rPr>
            </w:pPr>
            <w:r>
              <w:rPr>
                <w:b/>
                <w:bCs/>
                <w:lang w:eastAsia="ru-RU"/>
              </w:rPr>
              <w:t>588 400,00</w:t>
            </w:r>
          </w:p>
        </w:tc>
        <w:tc>
          <w:tcPr>
            <w:tcW w:w="1295"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b/>
                <w:bCs/>
                <w:lang w:eastAsia="ru-RU"/>
              </w:rPr>
            </w:pPr>
            <w:r>
              <w:rPr>
                <w:b/>
                <w:bCs/>
                <w:lang w:eastAsia="ru-RU"/>
              </w:rPr>
              <w:t>0,00</w:t>
            </w:r>
          </w:p>
        </w:tc>
      </w:tr>
      <w:tr w:rsidR="009E558B" w:rsidRPr="009E558B" w:rsidTr="009E558B">
        <w:trPr>
          <w:trHeight w:val="315"/>
        </w:trPr>
        <w:tc>
          <w:tcPr>
            <w:tcW w:w="63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в том числе: по Федеральным (ф.324)</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738"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295"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r>
      <w:tr w:rsidR="009E558B" w:rsidRPr="009E558B" w:rsidTr="009E558B">
        <w:trPr>
          <w:trHeight w:val="315"/>
        </w:trPr>
        <w:tc>
          <w:tcPr>
            <w:tcW w:w="63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xml:space="preserve">                      по Краевым (ф.324)</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738"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295"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r>
      <w:tr w:rsidR="009E558B" w:rsidRPr="009E558B" w:rsidTr="009E558B">
        <w:trPr>
          <w:trHeight w:val="315"/>
        </w:trPr>
        <w:tc>
          <w:tcPr>
            <w:tcW w:w="63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xml:space="preserve">                      по Местным (ф.151)</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lang w:eastAsia="ru-RU"/>
              </w:rPr>
            </w:pPr>
            <w:r>
              <w:rPr>
                <w:lang w:eastAsia="ru-RU"/>
              </w:rPr>
              <w:t>588 400,00</w:t>
            </w:r>
          </w:p>
        </w:tc>
        <w:tc>
          <w:tcPr>
            <w:tcW w:w="1738"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lang w:eastAsia="ru-RU"/>
              </w:rPr>
            </w:pPr>
            <w:r>
              <w:rPr>
                <w:lang w:eastAsia="ru-RU"/>
              </w:rPr>
              <w:t>588 400,00</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lang w:eastAsia="ru-RU"/>
              </w:rPr>
            </w:pPr>
            <w:r>
              <w:rPr>
                <w:lang w:eastAsia="ru-RU"/>
              </w:rPr>
              <w:t>588 400,00</w:t>
            </w:r>
          </w:p>
        </w:tc>
        <w:tc>
          <w:tcPr>
            <w:tcW w:w="1295" w:type="dxa"/>
            <w:tcBorders>
              <w:top w:val="nil"/>
              <w:left w:val="nil"/>
              <w:bottom w:val="single" w:sz="4" w:space="0" w:color="auto"/>
              <w:right w:val="single" w:sz="4" w:space="0" w:color="auto"/>
            </w:tcBorders>
            <w:shd w:val="clear" w:color="auto" w:fill="auto"/>
            <w:noWrap/>
            <w:vAlign w:val="bottom"/>
            <w:hideMark/>
          </w:tcPr>
          <w:p w:rsidR="009E558B" w:rsidRPr="009E558B" w:rsidRDefault="00D757D3" w:rsidP="009E558B">
            <w:pPr>
              <w:suppressAutoHyphens w:val="0"/>
              <w:jc w:val="right"/>
              <w:rPr>
                <w:lang w:eastAsia="ru-RU"/>
              </w:rPr>
            </w:pPr>
            <w:r>
              <w:rPr>
                <w:lang w:eastAsia="ru-RU"/>
              </w:rPr>
              <w:t>0,00</w:t>
            </w:r>
          </w:p>
        </w:tc>
      </w:tr>
      <w:tr w:rsidR="009E558B" w:rsidRPr="009E558B" w:rsidTr="009E558B">
        <w:trPr>
          <w:trHeight w:val="315"/>
        </w:trPr>
        <w:tc>
          <w:tcPr>
            <w:tcW w:w="63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xml:space="preserve">                      по Внебюджету </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738"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rPr>
                <w:lang w:eastAsia="ru-RU"/>
              </w:rPr>
            </w:pPr>
            <w:r w:rsidRPr="009E558B">
              <w:rPr>
                <w:lang w:eastAsia="ru-RU"/>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400"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c>
          <w:tcPr>
            <w:tcW w:w="1295" w:type="dxa"/>
            <w:tcBorders>
              <w:top w:val="nil"/>
              <w:left w:val="nil"/>
              <w:bottom w:val="single" w:sz="4" w:space="0" w:color="auto"/>
              <w:right w:val="single" w:sz="4" w:space="0" w:color="auto"/>
            </w:tcBorders>
            <w:shd w:val="clear" w:color="auto" w:fill="auto"/>
            <w:noWrap/>
            <w:vAlign w:val="bottom"/>
            <w:hideMark/>
          </w:tcPr>
          <w:p w:rsidR="009E558B" w:rsidRPr="009E558B" w:rsidRDefault="009E558B" w:rsidP="009E558B">
            <w:pPr>
              <w:suppressAutoHyphens w:val="0"/>
              <w:jc w:val="right"/>
              <w:rPr>
                <w:lang w:eastAsia="ru-RU"/>
              </w:rPr>
            </w:pPr>
            <w:r w:rsidRPr="009E558B">
              <w:rPr>
                <w:lang w:eastAsia="ru-RU"/>
              </w:rPr>
              <w:t>0,00</w:t>
            </w:r>
          </w:p>
        </w:tc>
      </w:tr>
    </w:tbl>
    <w:p w:rsidR="00DE3C10" w:rsidRDefault="00DE3C10"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p w:rsidR="00057852" w:rsidRDefault="00057852" w:rsidP="00D42EE7">
      <w:pPr>
        <w:pStyle w:val="a0"/>
        <w:spacing w:after="0"/>
        <w:jc w:val="both"/>
        <w:rPr>
          <w:color w:val="000000"/>
          <w:sz w:val="28"/>
          <w:szCs w:val="28"/>
        </w:rPr>
        <w:sectPr w:rsidR="00057852" w:rsidSect="00D757D3">
          <w:pgSz w:w="16837" w:h="11905" w:orient="landscape"/>
          <w:pgMar w:top="567" w:right="1134" w:bottom="851" w:left="1134" w:header="720" w:footer="720" w:gutter="0"/>
          <w:cols w:space="720"/>
          <w:docGrid w:linePitch="360"/>
        </w:sectPr>
      </w:pPr>
    </w:p>
    <w:p w:rsidR="00D757D3" w:rsidRPr="00057852" w:rsidRDefault="00057852" w:rsidP="00057852">
      <w:pPr>
        <w:pStyle w:val="a0"/>
        <w:spacing w:after="0"/>
        <w:jc w:val="center"/>
        <w:rPr>
          <w:b/>
          <w:color w:val="000000"/>
          <w:sz w:val="28"/>
          <w:szCs w:val="28"/>
        </w:rPr>
      </w:pPr>
      <w:r w:rsidRPr="00057852">
        <w:rPr>
          <w:b/>
          <w:color w:val="000000"/>
          <w:sz w:val="28"/>
          <w:szCs w:val="28"/>
        </w:rPr>
        <w:lastRenderedPageBreak/>
        <w:t>Отклонения окончательного решения о бюджете от первоначального решения в части расходов</w:t>
      </w:r>
    </w:p>
    <w:p w:rsidR="00057852" w:rsidRDefault="00057852" w:rsidP="00D42EE7">
      <w:pPr>
        <w:pStyle w:val="a0"/>
        <w:spacing w:after="0"/>
        <w:jc w:val="both"/>
        <w:rPr>
          <w:color w:val="000000"/>
          <w:sz w:val="28"/>
          <w:szCs w:val="28"/>
        </w:rPr>
      </w:pPr>
    </w:p>
    <w:p w:rsidR="00D757D3" w:rsidRDefault="00D757D3" w:rsidP="00D42EE7">
      <w:pPr>
        <w:pStyle w:val="a0"/>
        <w:spacing w:after="0"/>
        <w:jc w:val="both"/>
        <w:rPr>
          <w:color w:val="000000"/>
          <w:sz w:val="28"/>
          <w:szCs w:val="28"/>
        </w:rPr>
      </w:pPr>
    </w:p>
    <w:tbl>
      <w:tblPr>
        <w:tblStyle w:val="af2"/>
        <w:tblpPr w:leftFromText="180" w:rightFromText="180" w:vertAnchor="text" w:tblpXSpec="center" w:tblpY="1"/>
        <w:tblOverlap w:val="never"/>
        <w:tblW w:w="0" w:type="auto"/>
        <w:tblLook w:val="04A0" w:firstRow="1" w:lastRow="0" w:firstColumn="1" w:lastColumn="0" w:noHBand="0" w:noVBand="1"/>
      </w:tblPr>
      <w:tblGrid>
        <w:gridCol w:w="1155"/>
        <w:gridCol w:w="2176"/>
        <w:gridCol w:w="1760"/>
        <w:gridCol w:w="2225"/>
        <w:gridCol w:w="3161"/>
      </w:tblGrid>
      <w:tr w:rsidR="00D757D3" w:rsidTr="00C83523">
        <w:tc>
          <w:tcPr>
            <w:tcW w:w="1156" w:type="dxa"/>
            <w:vMerge w:val="restart"/>
            <w:vAlign w:val="center"/>
          </w:tcPr>
          <w:p w:rsidR="00D757D3" w:rsidRPr="00183BCF" w:rsidRDefault="00D757D3" w:rsidP="00C83523">
            <w:pPr>
              <w:pStyle w:val="a0"/>
              <w:spacing w:after="0"/>
              <w:jc w:val="both"/>
              <w:rPr>
                <w:color w:val="000000"/>
              </w:rPr>
            </w:pPr>
            <w:r w:rsidRPr="00183BCF">
              <w:rPr>
                <w:color w:val="000000"/>
              </w:rPr>
              <w:t>РзПр</w:t>
            </w:r>
          </w:p>
        </w:tc>
        <w:tc>
          <w:tcPr>
            <w:tcW w:w="3936" w:type="dxa"/>
            <w:gridSpan w:val="2"/>
            <w:vAlign w:val="center"/>
          </w:tcPr>
          <w:p w:rsidR="00D757D3" w:rsidRPr="00183BCF" w:rsidRDefault="00D757D3" w:rsidP="00C83523">
            <w:pPr>
              <w:pStyle w:val="a0"/>
              <w:spacing w:after="0"/>
              <w:jc w:val="both"/>
              <w:rPr>
                <w:color w:val="000000"/>
              </w:rPr>
            </w:pPr>
            <w:r w:rsidRPr="00183BCF">
              <w:rPr>
                <w:color w:val="000000"/>
              </w:rPr>
              <w:t>Утверждено на год</w:t>
            </w:r>
          </w:p>
        </w:tc>
        <w:tc>
          <w:tcPr>
            <w:tcW w:w="2225" w:type="dxa"/>
            <w:vMerge w:val="restart"/>
            <w:vAlign w:val="center"/>
          </w:tcPr>
          <w:p w:rsidR="00D757D3" w:rsidRPr="00183BCF" w:rsidRDefault="00D757D3" w:rsidP="00C83523">
            <w:pPr>
              <w:pStyle w:val="a0"/>
              <w:spacing w:after="0"/>
              <w:jc w:val="both"/>
              <w:rPr>
                <w:color w:val="000000"/>
              </w:rPr>
            </w:pPr>
            <w:r w:rsidRPr="00183BCF">
              <w:rPr>
                <w:color w:val="000000"/>
              </w:rPr>
              <w:t>Разница  между первоначальным решением и утвержденным решением о бюджете, тыс. рублей</w:t>
            </w:r>
          </w:p>
        </w:tc>
        <w:tc>
          <w:tcPr>
            <w:tcW w:w="3162" w:type="dxa"/>
            <w:vMerge w:val="restart"/>
            <w:vAlign w:val="center"/>
          </w:tcPr>
          <w:p w:rsidR="00D757D3" w:rsidRPr="00183BCF" w:rsidRDefault="00D757D3" w:rsidP="00C83523">
            <w:pPr>
              <w:pStyle w:val="a0"/>
              <w:spacing w:after="0"/>
              <w:jc w:val="both"/>
              <w:rPr>
                <w:color w:val="000000"/>
              </w:rPr>
            </w:pPr>
            <w:r w:rsidRPr="00183BCF">
              <w:rPr>
                <w:color w:val="000000"/>
              </w:rPr>
              <w:t>Причины изменений</w:t>
            </w:r>
          </w:p>
        </w:tc>
      </w:tr>
      <w:tr w:rsidR="00D757D3" w:rsidTr="00C83523">
        <w:tc>
          <w:tcPr>
            <w:tcW w:w="1156" w:type="dxa"/>
            <w:vMerge/>
            <w:vAlign w:val="center"/>
          </w:tcPr>
          <w:p w:rsidR="00D757D3" w:rsidRPr="00183BCF" w:rsidRDefault="00D757D3" w:rsidP="00C83523">
            <w:pPr>
              <w:pStyle w:val="a0"/>
              <w:spacing w:after="0"/>
              <w:jc w:val="both"/>
              <w:rPr>
                <w:color w:val="000000"/>
              </w:rPr>
            </w:pPr>
          </w:p>
        </w:tc>
        <w:tc>
          <w:tcPr>
            <w:tcW w:w="2176" w:type="dxa"/>
            <w:vAlign w:val="center"/>
          </w:tcPr>
          <w:p w:rsidR="00D757D3" w:rsidRPr="00183BCF" w:rsidRDefault="00D757D3" w:rsidP="00C83523">
            <w:pPr>
              <w:pStyle w:val="a0"/>
              <w:spacing w:after="0"/>
              <w:jc w:val="both"/>
              <w:rPr>
                <w:color w:val="000000"/>
              </w:rPr>
            </w:pPr>
            <w:r w:rsidRPr="00183BCF">
              <w:rPr>
                <w:color w:val="000000"/>
              </w:rPr>
              <w:t>Первоначальное решение о бюджете, тыс. руб.</w:t>
            </w:r>
          </w:p>
        </w:tc>
        <w:tc>
          <w:tcPr>
            <w:tcW w:w="1760" w:type="dxa"/>
            <w:vAlign w:val="center"/>
          </w:tcPr>
          <w:p w:rsidR="00D757D3" w:rsidRPr="00183BCF" w:rsidRDefault="00D757D3" w:rsidP="00C83523">
            <w:pPr>
              <w:pStyle w:val="a0"/>
              <w:spacing w:after="0"/>
              <w:jc w:val="both"/>
              <w:rPr>
                <w:color w:val="000000"/>
              </w:rPr>
            </w:pPr>
            <w:r w:rsidRPr="00183BCF">
              <w:rPr>
                <w:color w:val="000000"/>
              </w:rPr>
              <w:t>Решение о бюджете на отчетную дату, тыс. руб.</w:t>
            </w:r>
          </w:p>
        </w:tc>
        <w:tc>
          <w:tcPr>
            <w:tcW w:w="2225" w:type="dxa"/>
            <w:vMerge/>
            <w:vAlign w:val="center"/>
          </w:tcPr>
          <w:p w:rsidR="00D757D3" w:rsidRPr="00183BCF" w:rsidRDefault="00D757D3" w:rsidP="00C83523">
            <w:pPr>
              <w:pStyle w:val="a0"/>
              <w:spacing w:after="0"/>
              <w:jc w:val="both"/>
              <w:rPr>
                <w:color w:val="000000"/>
              </w:rPr>
            </w:pPr>
          </w:p>
        </w:tc>
        <w:tc>
          <w:tcPr>
            <w:tcW w:w="3162" w:type="dxa"/>
            <w:vMerge/>
            <w:vAlign w:val="center"/>
          </w:tcPr>
          <w:p w:rsidR="00D757D3" w:rsidRPr="00183BCF" w:rsidRDefault="00D757D3" w:rsidP="00C83523">
            <w:pPr>
              <w:pStyle w:val="a0"/>
              <w:spacing w:after="0"/>
              <w:jc w:val="both"/>
              <w:rPr>
                <w:color w:val="000000"/>
              </w:rPr>
            </w:pPr>
          </w:p>
        </w:tc>
      </w:tr>
      <w:tr w:rsidR="00D757D3" w:rsidTr="00C83523">
        <w:tc>
          <w:tcPr>
            <w:tcW w:w="1156" w:type="dxa"/>
            <w:vAlign w:val="center"/>
          </w:tcPr>
          <w:p w:rsidR="00D757D3" w:rsidRPr="00183BCF" w:rsidRDefault="00D757D3" w:rsidP="00C83523">
            <w:pPr>
              <w:pStyle w:val="a0"/>
              <w:spacing w:after="0"/>
              <w:jc w:val="center"/>
              <w:rPr>
                <w:color w:val="000000"/>
              </w:rPr>
            </w:pPr>
            <w:r w:rsidRPr="00183BCF">
              <w:rPr>
                <w:color w:val="000000"/>
              </w:rPr>
              <w:t>1</w:t>
            </w:r>
          </w:p>
        </w:tc>
        <w:tc>
          <w:tcPr>
            <w:tcW w:w="2176" w:type="dxa"/>
            <w:vAlign w:val="center"/>
          </w:tcPr>
          <w:p w:rsidR="00D757D3" w:rsidRPr="00183BCF" w:rsidRDefault="00D757D3" w:rsidP="00C83523">
            <w:pPr>
              <w:pStyle w:val="a0"/>
              <w:spacing w:after="0"/>
              <w:jc w:val="center"/>
              <w:rPr>
                <w:color w:val="000000"/>
              </w:rPr>
            </w:pPr>
            <w:r w:rsidRPr="00183BCF">
              <w:rPr>
                <w:color w:val="000000"/>
              </w:rPr>
              <w:t>2</w:t>
            </w:r>
          </w:p>
        </w:tc>
        <w:tc>
          <w:tcPr>
            <w:tcW w:w="1760" w:type="dxa"/>
            <w:vAlign w:val="center"/>
          </w:tcPr>
          <w:p w:rsidR="00D757D3" w:rsidRPr="00183BCF" w:rsidRDefault="00D757D3" w:rsidP="00C83523">
            <w:pPr>
              <w:pStyle w:val="a0"/>
              <w:spacing w:after="0"/>
              <w:jc w:val="center"/>
              <w:rPr>
                <w:color w:val="000000"/>
              </w:rPr>
            </w:pPr>
            <w:r w:rsidRPr="00183BCF">
              <w:rPr>
                <w:color w:val="000000"/>
              </w:rPr>
              <w:t>3</w:t>
            </w:r>
          </w:p>
        </w:tc>
        <w:tc>
          <w:tcPr>
            <w:tcW w:w="2225" w:type="dxa"/>
            <w:vAlign w:val="center"/>
          </w:tcPr>
          <w:p w:rsidR="00D757D3" w:rsidRPr="00183BCF" w:rsidRDefault="00D757D3" w:rsidP="00C83523">
            <w:pPr>
              <w:pStyle w:val="a0"/>
              <w:spacing w:after="0"/>
              <w:jc w:val="center"/>
              <w:rPr>
                <w:color w:val="000000"/>
              </w:rPr>
            </w:pPr>
            <w:r w:rsidRPr="00183BCF">
              <w:rPr>
                <w:color w:val="000000"/>
              </w:rPr>
              <w:t>4</w:t>
            </w:r>
          </w:p>
        </w:tc>
        <w:tc>
          <w:tcPr>
            <w:tcW w:w="3162" w:type="dxa"/>
            <w:vAlign w:val="center"/>
          </w:tcPr>
          <w:p w:rsidR="00D757D3" w:rsidRPr="00183BCF" w:rsidRDefault="00D757D3" w:rsidP="00C83523">
            <w:pPr>
              <w:pStyle w:val="a0"/>
              <w:spacing w:after="0"/>
              <w:jc w:val="center"/>
              <w:rPr>
                <w:color w:val="000000"/>
              </w:rPr>
            </w:pPr>
            <w:r w:rsidRPr="00183BCF">
              <w:rPr>
                <w:color w:val="000000"/>
              </w:rPr>
              <w:t>5</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0102</w:t>
            </w:r>
          </w:p>
        </w:tc>
        <w:tc>
          <w:tcPr>
            <w:tcW w:w="2176" w:type="dxa"/>
          </w:tcPr>
          <w:p w:rsidR="00D757D3" w:rsidRPr="00183BCF" w:rsidRDefault="00D757D3" w:rsidP="00C83523">
            <w:pPr>
              <w:pStyle w:val="a0"/>
              <w:spacing w:after="0"/>
              <w:jc w:val="both"/>
              <w:rPr>
                <w:color w:val="000000"/>
              </w:rPr>
            </w:pPr>
            <w:r w:rsidRPr="00183BCF">
              <w:rPr>
                <w:color w:val="000000"/>
              </w:rPr>
              <w:t>1005,0</w:t>
            </w:r>
          </w:p>
        </w:tc>
        <w:tc>
          <w:tcPr>
            <w:tcW w:w="1760" w:type="dxa"/>
          </w:tcPr>
          <w:p w:rsidR="00D757D3" w:rsidRPr="00183BCF" w:rsidRDefault="00D757D3" w:rsidP="00C83523">
            <w:pPr>
              <w:pStyle w:val="a0"/>
              <w:spacing w:after="0"/>
              <w:jc w:val="both"/>
              <w:rPr>
                <w:color w:val="000000"/>
              </w:rPr>
            </w:pPr>
            <w:r w:rsidRPr="00183BCF">
              <w:rPr>
                <w:color w:val="000000"/>
              </w:rPr>
              <w:t>1042,4</w:t>
            </w:r>
          </w:p>
        </w:tc>
        <w:tc>
          <w:tcPr>
            <w:tcW w:w="2225" w:type="dxa"/>
          </w:tcPr>
          <w:p w:rsidR="00D757D3" w:rsidRPr="00183BCF" w:rsidRDefault="00D757D3" w:rsidP="00C83523">
            <w:pPr>
              <w:pStyle w:val="a0"/>
              <w:spacing w:after="0"/>
              <w:jc w:val="both"/>
              <w:rPr>
                <w:color w:val="000000"/>
              </w:rPr>
            </w:pPr>
            <w:r w:rsidRPr="00183BCF">
              <w:rPr>
                <w:color w:val="000000"/>
              </w:rPr>
              <w:t>+37,4</w:t>
            </w:r>
          </w:p>
        </w:tc>
        <w:tc>
          <w:tcPr>
            <w:tcW w:w="3162" w:type="dxa"/>
          </w:tcPr>
          <w:p w:rsidR="00D757D3" w:rsidRPr="00183BCF" w:rsidRDefault="00D757D3" w:rsidP="00C83523">
            <w:pPr>
              <w:pStyle w:val="a0"/>
              <w:spacing w:after="0"/>
              <w:jc w:val="both"/>
              <w:rPr>
                <w:color w:val="000000"/>
              </w:rPr>
            </w:pPr>
            <w:r>
              <w:rPr>
                <w:color w:val="000000"/>
              </w:rPr>
              <w:t>Индексация денежного содержания с 01.09.2025 на 8,0 % и с 01.12.2025 года на 7,4 %</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0104</w:t>
            </w:r>
          </w:p>
        </w:tc>
        <w:tc>
          <w:tcPr>
            <w:tcW w:w="2176" w:type="dxa"/>
          </w:tcPr>
          <w:p w:rsidR="00D757D3" w:rsidRPr="00183BCF" w:rsidRDefault="00D757D3" w:rsidP="00C83523">
            <w:pPr>
              <w:pStyle w:val="a0"/>
              <w:spacing w:after="0"/>
              <w:jc w:val="both"/>
              <w:rPr>
                <w:color w:val="000000"/>
              </w:rPr>
            </w:pPr>
            <w:r w:rsidRPr="00183BCF">
              <w:rPr>
                <w:color w:val="000000"/>
              </w:rPr>
              <w:t>2676,0</w:t>
            </w:r>
          </w:p>
        </w:tc>
        <w:tc>
          <w:tcPr>
            <w:tcW w:w="1760" w:type="dxa"/>
          </w:tcPr>
          <w:p w:rsidR="00D757D3" w:rsidRPr="00183BCF" w:rsidRDefault="00D757D3" w:rsidP="00C83523">
            <w:pPr>
              <w:pStyle w:val="a0"/>
              <w:spacing w:after="0"/>
              <w:jc w:val="both"/>
              <w:rPr>
                <w:color w:val="000000"/>
              </w:rPr>
            </w:pPr>
            <w:r w:rsidRPr="00183BCF">
              <w:rPr>
                <w:color w:val="000000"/>
              </w:rPr>
              <w:t>2992,0</w:t>
            </w:r>
          </w:p>
        </w:tc>
        <w:tc>
          <w:tcPr>
            <w:tcW w:w="2225" w:type="dxa"/>
          </w:tcPr>
          <w:p w:rsidR="00D757D3" w:rsidRPr="00183BCF" w:rsidRDefault="00D757D3" w:rsidP="00C83523">
            <w:pPr>
              <w:pStyle w:val="a0"/>
              <w:spacing w:after="0"/>
              <w:jc w:val="both"/>
              <w:rPr>
                <w:color w:val="000000"/>
              </w:rPr>
            </w:pPr>
            <w:r w:rsidRPr="00183BCF">
              <w:rPr>
                <w:color w:val="000000"/>
              </w:rPr>
              <w:t>+316,0</w:t>
            </w:r>
          </w:p>
        </w:tc>
        <w:tc>
          <w:tcPr>
            <w:tcW w:w="3162" w:type="dxa"/>
          </w:tcPr>
          <w:p w:rsidR="00D757D3" w:rsidRPr="00183BCF" w:rsidRDefault="00D757D3" w:rsidP="00C83523">
            <w:pPr>
              <w:pStyle w:val="a0"/>
              <w:spacing w:after="0"/>
              <w:jc w:val="both"/>
              <w:rPr>
                <w:color w:val="000000"/>
              </w:rPr>
            </w:pPr>
            <w:r>
              <w:rPr>
                <w:color w:val="000000"/>
              </w:rPr>
              <w:t>Индексация денежного содержания с 01.09.2025 на 8,0 % и с 01.12.2025 года на 7,4 %, изготовление печати и штампа, приобретение МФУ.</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0106</w:t>
            </w:r>
          </w:p>
        </w:tc>
        <w:tc>
          <w:tcPr>
            <w:tcW w:w="2176" w:type="dxa"/>
          </w:tcPr>
          <w:p w:rsidR="00D757D3" w:rsidRPr="00183BCF" w:rsidRDefault="00D757D3" w:rsidP="00C83523">
            <w:pPr>
              <w:pStyle w:val="a0"/>
              <w:spacing w:after="0"/>
              <w:jc w:val="both"/>
              <w:rPr>
                <w:color w:val="000000"/>
              </w:rPr>
            </w:pPr>
            <w:r w:rsidRPr="00183BCF">
              <w:rPr>
                <w:color w:val="000000"/>
              </w:rPr>
              <w:t>10,8</w:t>
            </w:r>
          </w:p>
        </w:tc>
        <w:tc>
          <w:tcPr>
            <w:tcW w:w="1760" w:type="dxa"/>
          </w:tcPr>
          <w:p w:rsidR="00D757D3" w:rsidRPr="00183BCF" w:rsidRDefault="00D757D3" w:rsidP="00C83523">
            <w:pPr>
              <w:pStyle w:val="a0"/>
              <w:spacing w:after="0"/>
              <w:jc w:val="both"/>
              <w:rPr>
                <w:color w:val="000000"/>
              </w:rPr>
            </w:pPr>
            <w:r w:rsidRPr="00183BCF">
              <w:rPr>
                <w:color w:val="000000"/>
              </w:rPr>
              <w:t>10,8</w:t>
            </w:r>
          </w:p>
        </w:tc>
        <w:tc>
          <w:tcPr>
            <w:tcW w:w="2225" w:type="dxa"/>
          </w:tcPr>
          <w:p w:rsidR="00D757D3" w:rsidRPr="00183BCF" w:rsidRDefault="00D757D3" w:rsidP="00C83523">
            <w:pPr>
              <w:pStyle w:val="a0"/>
              <w:spacing w:after="0"/>
              <w:jc w:val="both"/>
              <w:rPr>
                <w:color w:val="000000"/>
              </w:rPr>
            </w:pPr>
            <w:r w:rsidRPr="00183BCF">
              <w:rPr>
                <w:color w:val="000000"/>
              </w:rPr>
              <w:t>-</w:t>
            </w:r>
          </w:p>
        </w:tc>
        <w:tc>
          <w:tcPr>
            <w:tcW w:w="3162" w:type="dxa"/>
          </w:tcPr>
          <w:p w:rsidR="00D757D3" w:rsidRPr="00183BCF" w:rsidRDefault="00D757D3" w:rsidP="00C83523">
            <w:pPr>
              <w:pStyle w:val="a0"/>
              <w:spacing w:after="0"/>
              <w:jc w:val="both"/>
              <w:rPr>
                <w:color w:val="000000"/>
              </w:rPr>
            </w:pPr>
            <w:r>
              <w:rPr>
                <w:color w:val="000000"/>
              </w:rPr>
              <w:t>-</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0113</w:t>
            </w:r>
          </w:p>
        </w:tc>
        <w:tc>
          <w:tcPr>
            <w:tcW w:w="2176" w:type="dxa"/>
          </w:tcPr>
          <w:p w:rsidR="00D757D3" w:rsidRPr="00183BCF" w:rsidRDefault="00D757D3" w:rsidP="00C83523">
            <w:pPr>
              <w:pStyle w:val="a0"/>
              <w:spacing w:after="0"/>
              <w:jc w:val="both"/>
              <w:rPr>
                <w:color w:val="000000"/>
              </w:rPr>
            </w:pPr>
            <w:r w:rsidRPr="00183BCF">
              <w:rPr>
                <w:color w:val="000000"/>
              </w:rPr>
              <w:t>4978,3</w:t>
            </w:r>
          </w:p>
        </w:tc>
        <w:tc>
          <w:tcPr>
            <w:tcW w:w="1760" w:type="dxa"/>
          </w:tcPr>
          <w:p w:rsidR="00D757D3" w:rsidRPr="00183BCF" w:rsidRDefault="00D757D3" w:rsidP="00C83523">
            <w:pPr>
              <w:pStyle w:val="a0"/>
              <w:spacing w:after="0"/>
              <w:jc w:val="both"/>
              <w:rPr>
                <w:color w:val="000000"/>
              </w:rPr>
            </w:pPr>
            <w:r w:rsidRPr="00183BCF">
              <w:rPr>
                <w:color w:val="000000"/>
              </w:rPr>
              <w:t>5049,7</w:t>
            </w:r>
          </w:p>
        </w:tc>
        <w:tc>
          <w:tcPr>
            <w:tcW w:w="2225" w:type="dxa"/>
          </w:tcPr>
          <w:p w:rsidR="00D757D3" w:rsidRPr="00183BCF" w:rsidRDefault="00D757D3" w:rsidP="00C83523">
            <w:pPr>
              <w:pStyle w:val="a0"/>
              <w:spacing w:after="0"/>
              <w:jc w:val="both"/>
              <w:rPr>
                <w:color w:val="000000"/>
              </w:rPr>
            </w:pPr>
            <w:r w:rsidRPr="00183BCF">
              <w:rPr>
                <w:color w:val="000000"/>
              </w:rPr>
              <w:t>+71,4</w:t>
            </w:r>
          </w:p>
        </w:tc>
        <w:tc>
          <w:tcPr>
            <w:tcW w:w="3162" w:type="dxa"/>
          </w:tcPr>
          <w:p w:rsidR="00D757D3" w:rsidRPr="00183BCF" w:rsidRDefault="00D757D3" w:rsidP="00C83523">
            <w:pPr>
              <w:pStyle w:val="a0"/>
              <w:spacing w:after="0"/>
              <w:jc w:val="both"/>
              <w:rPr>
                <w:color w:val="000000"/>
              </w:rPr>
            </w:pPr>
            <w:r>
              <w:rPr>
                <w:color w:val="000000"/>
              </w:rPr>
              <w:t>Индексация денежного содержания с 01.09.2025 на 8,0 % и с 01.12.2025 года на 7,4 %</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0203</w:t>
            </w:r>
          </w:p>
        </w:tc>
        <w:tc>
          <w:tcPr>
            <w:tcW w:w="2176" w:type="dxa"/>
          </w:tcPr>
          <w:p w:rsidR="00D757D3" w:rsidRPr="00183BCF" w:rsidRDefault="00D757D3" w:rsidP="00C83523">
            <w:pPr>
              <w:pStyle w:val="a0"/>
              <w:spacing w:after="0"/>
              <w:jc w:val="both"/>
              <w:rPr>
                <w:color w:val="000000"/>
              </w:rPr>
            </w:pPr>
            <w:r w:rsidRPr="00183BCF">
              <w:rPr>
                <w:color w:val="000000"/>
              </w:rPr>
              <w:t>155,7</w:t>
            </w:r>
          </w:p>
        </w:tc>
        <w:tc>
          <w:tcPr>
            <w:tcW w:w="1760" w:type="dxa"/>
          </w:tcPr>
          <w:p w:rsidR="00D757D3" w:rsidRPr="00183BCF" w:rsidRDefault="00D757D3" w:rsidP="00C83523">
            <w:pPr>
              <w:pStyle w:val="a0"/>
              <w:spacing w:after="0"/>
              <w:jc w:val="both"/>
              <w:rPr>
                <w:color w:val="000000"/>
              </w:rPr>
            </w:pPr>
            <w:r w:rsidRPr="00183BCF">
              <w:rPr>
                <w:color w:val="000000"/>
              </w:rPr>
              <w:t>179,9</w:t>
            </w:r>
          </w:p>
        </w:tc>
        <w:tc>
          <w:tcPr>
            <w:tcW w:w="2225" w:type="dxa"/>
          </w:tcPr>
          <w:p w:rsidR="00D757D3" w:rsidRPr="00183BCF" w:rsidRDefault="00D757D3" w:rsidP="00C83523">
            <w:pPr>
              <w:pStyle w:val="a0"/>
              <w:spacing w:after="0"/>
              <w:jc w:val="both"/>
              <w:rPr>
                <w:color w:val="000000"/>
              </w:rPr>
            </w:pPr>
            <w:r w:rsidRPr="00183BCF">
              <w:rPr>
                <w:color w:val="000000"/>
              </w:rPr>
              <w:t>+24,2</w:t>
            </w:r>
          </w:p>
        </w:tc>
        <w:tc>
          <w:tcPr>
            <w:tcW w:w="3162" w:type="dxa"/>
          </w:tcPr>
          <w:p w:rsidR="00D757D3" w:rsidRPr="00183BCF" w:rsidRDefault="00D757D3" w:rsidP="00C83523">
            <w:pPr>
              <w:pStyle w:val="a0"/>
              <w:spacing w:after="0"/>
              <w:jc w:val="both"/>
              <w:rPr>
                <w:color w:val="000000"/>
              </w:rPr>
            </w:pPr>
            <w:r>
              <w:rPr>
                <w:color w:val="000000"/>
              </w:rPr>
              <w:t>Индексация денежного содержания с 01.09.2025 на 8,0 % и с 01.12.2025 года на 7,4 %</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0310</w:t>
            </w:r>
          </w:p>
        </w:tc>
        <w:tc>
          <w:tcPr>
            <w:tcW w:w="2176" w:type="dxa"/>
          </w:tcPr>
          <w:p w:rsidR="00D757D3" w:rsidRPr="00183BCF" w:rsidRDefault="00D757D3" w:rsidP="00C83523">
            <w:pPr>
              <w:pStyle w:val="a0"/>
              <w:spacing w:after="0"/>
              <w:jc w:val="both"/>
              <w:rPr>
                <w:color w:val="000000"/>
              </w:rPr>
            </w:pPr>
            <w:r w:rsidRPr="00183BCF">
              <w:rPr>
                <w:color w:val="000000"/>
              </w:rPr>
              <w:t>20,0</w:t>
            </w:r>
          </w:p>
        </w:tc>
        <w:tc>
          <w:tcPr>
            <w:tcW w:w="1760" w:type="dxa"/>
          </w:tcPr>
          <w:p w:rsidR="00D757D3" w:rsidRPr="00183BCF" w:rsidRDefault="00D757D3" w:rsidP="00C83523">
            <w:pPr>
              <w:pStyle w:val="a0"/>
              <w:spacing w:after="0"/>
              <w:jc w:val="both"/>
              <w:rPr>
                <w:color w:val="000000"/>
              </w:rPr>
            </w:pPr>
            <w:r w:rsidRPr="00183BCF">
              <w:rPr>
                <w:color w:val="000000"/>
              </w:rPr>
              <w:t>0,0</w:t>
            </w:r>
          </w:p>
        </w:tc>
        <w:tc>
          <w:tcPr>
            <w:tcW w:w="2225" w:type="dxa"/>
          </w:tcPr>
          <w:p w:rsidR="00D757D3" w:rsidRPr="00183BCF" w:rsidRDefault="00D757D3" w:rsidP="00C83523">
            <w:pPr>
              <w:pStyle w:val="a0"/>
              <w:spacing w:after="0"/>
              <w:jc w:val="both"/>
              <w:rPr>
                <w:color w:val="000000"/>
              </w:rPr>
            </w:pPr>
            <w:r w:rsidRPr="00183BCF">
              <w:rPr>
                <w:color w:val="000000"/>
              </w:rPr>
              <w:t>-20,0</w:t>
            </w:r>
          </w:p>
        </w:tc>
        <w:tc>
          <w:tcPr>
            <w:tcW w:w="3162" w:type="dxa"/>
          </w:tcPr>
          <w:p w:rsidR="00D757D3" w:rsidRPr="00183BCF" w:rsidRDefault="00D757D3" w:rsidP="00C83523">
            <w:pPr>
              <w:pStyle w:val="a0"/>
              <w:spacing w:after="0"/>
              <w:jc w:val="both"/>
              <w:rPr>
                <w:color w:val="000000"/>
              </w:rPr>
            </w:pPr>
            <w:r>
              <w:rPr>
                <w:color w:val="000000"/>
              </w:rPr>
              <w:t>Распределены на другие статьи расходов</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0409</w:t>
            </w:r>
          </w:p>
        </w:tc>
        <w:tc>
          <w:tcPr>
            <w:tcW w:w="2176" w:type="dxa"/>
          </w:tcPr>
          <w:p w:rsidR="00D757D3" w:rsidRPr="00183BCF" w:rsidRDefault="00D757D3" w:rsidP="00C83523">
            <w:pPr>
              <w:pStyle w:val="a0"/>
              <w:spacing w:after="0"/>
              <w:jc w:val="both"/>
              <w:rPr>
                <w:color w:val="000000"/>
              </w:rPr>
            </w:pPr>
            <w:r w:rsidRPr="00183BCF">
              <w:rPr>
                <w:color w:val="000000"/>
              </w:rPr>
              <w:t>2283,4</w:t>
            </w:r>
          </w:p>
        </w:tc>
        <w:tc>
          <w:tcPr>
            <w:tcW w:w="1760" w:type="dxa"/>
          </w:tcPr>
          <w:p w:rsidR="00D757D3" w:rsidRPr="00183BCF" w:rsidRDefault="00D757D3" w:rsidP="00C83523">
            <w:pPr>
              <w:pStyle w:val="a0"/>
              <w:spacing w:after="0"/>
              <w:jc w:val="both"/>
              <w:rPr>
                <w:color w:val="000000"/>
              </w:rPr>
            </w:pPr>
            <w:r w:rsidRPr="00183BCF">
              <w:rPr>
                <w:color w:val="000000"/>
              </w:rPr>
              <w:t>4707,5</w:t>
            </w:r>
          </w:p>
        </w:tc>
        <w:tc>
          <w:tcPr>
            <w:tcW w:w="2225" w:type="dxa"/>
          </w:tcPr>
          <w:p w:rsidR="00D757D3" w:rsidRPr="00183BCF" w:rsidRDefault="00D757D3" w:rsidP="00C83523">
            <w:pPr>
              <w:pStyle w:val="a0"/>
              <w:spacing w:after="0"/>
              <w:jc w:val="both"/>
              <w:rPr>
                <w:color w:val="000000"/>
              </w:rPr>
            </w:pPr>
            <w:r w:rsidRPr="00183BCF">
              <w:rPr>
                <w:color w:val="000000"/>
              </w:rPr>
              <w:t>+2424,1</w:t>
            </w:r>
          </w:p>
        </w:tc>
        <w:tc>
          <w:tcPr>
            <w:tcW w:w="3162" w:type="dxa"/>
          </w:tcPr>
          <w:p w:rsidR="00D757D3" w:rsidRPr="00183BCF" w:rsidRDefault="00D757D3" w:rsidP="00C83523">
            <w:pPr>
              <w:pStyle w:val="a0"/>
              <w:spacing w:after="0"/>
              <w:jc w:val="both"/>
              <w:rPr>
                <w:color w:val="000000"/>
              </w:rPr>
            </w:pPr>
            <w:r>
              <w:rPr>
                <w:color w:val="000000"/>
              </w:rPr>
              <w:t>Восстановление остатков МДФ прошлых лет</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0502</w:t>
            </w:r>
          </w:p>
        </w:tc>
        <w:tc>
          <w:tcPr>
            <w:tcW w:w="2176" w:type="dxa"/>
          </w:tcPr>
          <w:p w:rsidR="00D757D3" w:rsidRPr="00183BCF" w:rsidRDefault="00D757D3" w:rsidP="00C83523">
            <w:pPr>
              <w:pStyle w:val="a0"/>
              <w:spacing w:after="0"/>
              <w:jc w:val="both"/>
              <w:rPr>
                <w:color w:val="000000"/>
              </w:rPr>
            </w:pPr>
            <w:r w:rsidRPr="00183BCF">
              <w:rPr>
                <w:color w:val="000000"/>
              </w:rPr>
              <w:t>62,0</w:t>
            </w:r>
          </w:p>
        </w:tc>
        <w:tc>
          <w:tcPr>
            <w:tcW w:w="1760" w:type="dxa"/>
          </w:tcPr>
          <w:p w:rsidR="00D757D3" w:rsidRPr="00183BCF" w:rsidRDefault="00D757D3" w:rsidP="00C83523">
            <w:pPr>
              <w:pStyle w:val="a0"/>
              <w:spacing w:after="0"/>
              <w:jc w:val="both"/>
              <w:rPr>
                <w:color w:val="000000"/>
              </w:rPr>
            </w:pPr>
            <w:r w:rsidRPr="00183BCF">
              <w:rPr>
                <w:color w:val="000000"/>
              </w:rPr>
              <w:t>62,0</w:t>
            </w:r>
          </w:p>
        </w:tc>
        <w:tc>
          <w:tcPr>
            <w:tcW w:w="2225" w:type="dxa"/>
          </w:tcPr>
          <w:p w:rsidR="00D757D3" w:rsidRPr="00183BCF" w:rsidRDefault="00D757D3" w:rsidP="00C83523">
            <w:pPr>
              <w:pStyle w:val="a0"/>
              <w:spacing w:after="0"/>
              <w:jc w:val="both"/>
              <w:rPr>
                <w:color w:val="000000"/>
              </w:rPr>
            </w:pPr>
            <w:r w:rsidRPr="00183BCF">
              <w:rPr>
                <w:color w:val="000000"/>
              </w:rPr>
              <w:t>-</w:t>
            </w:r>
          </w:p>
        </w:tc>
        <w:tc>
          <w:tcPr>
            <w:tcW w:w="3162" w:type="dxa"/>
          </w:tcPr>
          <w:p w:rsidR="00D757D3" w:rsidRPr="00183BCF" w:rsidRDefault="00D757D3" w:rsidP="00C83523">
            <w:pPr>
              <w:pStyle w:val="a0"/>
              <w:spacing w:after="0"/>
              <w:jc w:val="both"/>
              <w:rPr>
                <w:color w:val="000000"/>
              </w:rPr>
            </w:pPr>
            <w:r>
              <w:rPr>
                <w:color w:val="000000"/>
              </w:rPr>
              <w:t>-</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0503</w:t>
            </w:r>
          </w:p>
        </w:tc>
        <w:tc>
          <w:tcPr>
            <w:tcW w:w="2176" w:type="dxa"/>
          </w:tcPr>
          <w:p w:rsidR="00D757D3" w:rsidRPr="00183BCF" w:rsidRDefault="00D757D3" w:rsidP="00C83523">
            <w:pPr>
              <w:pStyle w:val="a0"/>
              <w:spacing w:after="0"/>
              <w:jc w:val="both"/>
              <w:rPr>
                <w:color w:val="000000"/>
              </w:rPr>
            </w:pPr>
            <w:r w:rsidRPr="00183BCF">
              <w:rPr>
                <w:color w:val="000000"/>
              </w:rPr>
              <w:t>145,0</w:t>
            </w:r>
          </w:p>
        </w:tc>
        <w:tc>
          <w:tcPr>
            <w:tcW w:w="1760" w:type="dxa"/>
          </w:tcPr>
          <w:p w:rsidR="00D757D3" w:rsidRPr="00183BCF" w:rsidRDefault="00D757D3" w:rsidP="00C83523">
            <w:pPr>
              <w:pStyle w:val="a0"/>
              <w:spacing w:after="0"/>
              <w:jc w:val="both"/>
              <w:rPr>
                <w:color w:val="000000"/>
              </w:rPr>
            </w:pPr>
            <w:r w:rsidRPr="00183BCF">
              <w:rPr>
                <w:color w:val="000000"/>
              </w:rPr>
              <w:t>1316,8</w:t>
            </w:r>
          </w:p>
        </w:tc>
        <w:tc>
          <w:tcPr>
            <w:tcW w:w="2225" w:type="dxa"/>
          </w:tcPr>
          <w:p w:rsidR="00D757D3" w:rsidRPr="00183BCF" w:rsidRDefault="00D757D3" w:rsidP="00C83523">
            <w:pPr>
              <w:pStyle w:val="a0"/>
              <w:spacing w:after="0"/>
              <w:jc w:val="both"/>
              <w:rPr>
                <w:color w:val="000000"/>
              </w:rPr>
            </w:pPr>
            <w:r w:rsidRPr="00183BCF">
              <w:rPr>
                <w:color w:val="000000"/>
              </w:rPr>
              <w:t>+1171,8</w:t>
            </w:r>
          </w:p>
        </w:tc>
        <w:tc>
          <w:tcPr>
            <w:tcW w:w="3162" w:type="dxa"/>
          </w:tcPr>
          <w:p w:rsidR="00D757D3" w:rsidRPr="00183BCF" w:rsidRDefault="00D757D3" w:rsidP="00C83523">
            <w:pPr>
              <w:pStyle w:val="a0"/>
              <w:spacing w:after="0"/>
              <w:jc w:val="both"/>
              <w:rPr>
                <w:color w:val="000000"/>
              </w:rPr>
            </w:pPr>
            <w:r>
              <w:rPr>
                <w:color w:val="000000"/>
              </w:rPr>
              <w:t>Работы по ограждению кладбища, ликвидация свалки</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0707</w:t>
            </w:r>
          </w:p>
        </w:tc>
        <w:tc>
          <w:tcPr>
            <w:tcW w:w="2176" w:type="dxa"/>
          </w:tcPr>
          <w:p w:rsidR="00D757D3" w:rsidRPr="00183BCF" w:rsidRDefault="00D757D3" w:rsidP="00C83523">
            <w:pPr>
              <w:pStyle w:val="a0"/>
              <w:spacing w:after="0"/>
              <w:jc w:val="both"/>
              <w:rPr>
                <w:color w:val="000000"/>
              </w:rPr>
            </w:pPr>
            <w:r w:rsidRPr="00183BCF">
              <w:rPr>
                <w:color w:val="000000"/>
              </w:rPr>
              <w:t>5,0</w:t>
            </w:r>
          </w:p>
        </w:tc>
        <w:tc>
          <w:tcPr>
            <w:tcW w:w="1760" w:type="dxa"/>
          </w:tcPr>
          <w:p w:rsidR="00D757D3" w:rsidRPr="00183BCF" w:rsidRDefault="00D757D3" w:rsidP="00C83523">
            <w:pPr>
              <w:pStyle w:val="a0"/>
              <w:spacing w:after="0"/>
              <w:jc w:val="both"/>
              <w:rPr>
                <w:color w:val="000000"/>
              </w:rPr>
            </w:pPr>
            <w:r w:rsidRPr="00183BCF">
              <w:rPr>
                <w:color w:val="000000"/>
              </w:rPr>
              <w:t>0,0</w:t>
            </w:r>
          </w:p>
        </w:tc>
        <w:tc>
          <w:tcPr>
            <w:tcW w:w="2225" w:type="dxa"/>
          </w:tcPr>
          <w:p w:rsidR="00D757D3" w:rsidRPr="00183BCF" w:rsidRDefault="00D757D3" w:rsidP="00C83523">
            <w:pPr>
              <w:pStyle w:val="a0"/>
              <w:spacing w:after="0"/>
              <w:jc w:val="both"/>
              <w:rPr>
                <w:color w:val="000000"/>
              </w:rPr>
            </w:pPr>
            <w:r w:rsidRPr="00183BCF">
              <w:rPr>
                <w:color w:val="000000"/>
              </w:rPr>
              <w:t>-5,0</w:t>
            </w:r>
          </w:p>
        </w:tc>
        <w:tc>
          <w:tcPr>
            <w:tcW w:w="3162" w:type="dxa"/>
          </w:tcPr>
          <w:p w:rsidR="00D757D3" w:rsidRPr="00183BCF" w:rsidRDefault="00D757D3" w:rsidP="00C83523">
            <w:pPr>
              <w:pStyle w:val="a0"/>
              <w:spacing w:after="0"/>
              <w:jc w:val="both"/>
              <w:rPr>
                <w:color w:val="000000"/>
              </w:rPr>
            </w:pPr>
            <w:r>
              <w:rPr>
                <w:color w:val="000000"/>
              </w:rPr>
              <w:t>Распределены на другие статьи расходов</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0801</w:t>
            </w:r>
          </w:p>
        </w:tc>
        <w:tc>
          <w:tcPr>
            <w:tcW w:w="2176" w:type="dxa"/>
          </w:tcPr>
          <w:p w:rsidR="00D757D3" w:rsidRPr="00183BCF" w:rsidRDefault="00D757D3" w:rsidP="00C83523">
            <w:pPr>
              <w:pStyle w:val="a0"/>
              <w:spacing w:after="0"/>
              <w:jc w:val="both"/>
              <w:rPr>
                <w:color w:val="000000"/>
              </w:rPr>
            </w:pPr>
            <w:r w:rsidRPr="00183BCF">
              <w:rPr>
                <w:color w:val="000000"/>
              </w:rPr>
              <w:t>2688,3</w:t>
            </w:r>
          </w:p>
        </w:tc>
        <w:tc>
          <w:tcPr>
            <w:tcW w:w="1760" w:type="dxa"/>
          </w:tcPr>
          <w:p w:rsidR="00D757D3" w:rsidRPr="00183BCF" w:rsidRDefault="00D757D3" w:rsidP="00C83523">
            <w:pPr>
              <w:pStyle w:val="a0"/>
              <w:spacing w:after="0"/>
              <w:jc w:val="both"/>
              <w:rPr>
                <w:color w:val="000000"/>
              </w:rPr>
            </w:pPr>
            <w:r w:rsidRPr="00183BCF">
              <w:rPr>
                <w:color w:val="000000"/>
              </w:rPr>
              <w:t>2688,3</w:t>
            </w:r>
          </w:p>
        </w:tc>
        <w:tc>
          <w:tcPr>
            <w:tcW w:w="2225" w:type="dxa"/>
          </w:tcPr>
          <w:p w:rsidR="00D757D3" w:rsidRPr="00183BCF" w:rsidRDefault="00D757D3" w:rsidP="00C83523">
            <w:pPr>
              <w:pStyle w:val="a0"/>
              <w:spacing w:after="0"/>
              <w:jc w:val="both"/>
              <w:rPr>
                <w:color w:val="000000"/>
              </w:rPr>
            </w:pPr>
            <w:r w:rsidRPr="00183BCF">
              <w:rPr>
                <w:color w:val="000000"/>
              </w:rPr>
              <w:t>-</w:t>
            </w:r>
          </w:p>
        </w:tc>
        <w:tc>
          <w:tcPr>
            <w:tcW w:w="3162" w:type="dxa"/>
          </w:tcPr>
          <w:p w:rsidR="00D757D3" w:rsidRPr="00183BCF" w:rsidRDefault="00D757D3" w:rsidP="00C83523">
            <w:pPr>
              <w:pStyle w:val="a0"/>
              <w:spacing w:after="0"/>
              <w:jc w:val="both"/>
              <w:rPr>
                <w:color w:val="000000"/>
              </w:rPr>
            </w:pPr>
            <w:r>
              <w:rPr>
                <w:color w:val="000000"/>
              </w:rPr>
              <w:t>-</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1102</w:t>
            </w:r>
          </w:p>
        </w:tc>
        <w:tc>
          <w:tcPr>
            <w:tcW w:w="2176" w:type="dxa"/>
          </w:tcPr>
          <w:p w:rsidR="00D757D3" w:rsidRPr="00183BCF" w:rsidRDefault="00D757D3" w:rsidP="00C83523">
            <w:pPr>
              <w:pStyle w:val="a0"/>
              <w:spacing w:after="0"/>
              <w:jc w:val="both"/>
              <w:rPr>
                <w:color w:val="000000"/>
              </w:rPr>
            </w:pPr>
            <w:r w:rsidRPr="00183BCF">
              <w:rPr>
                <w:color w:val="000000"/>
              </w:rPr>
              <w:t>5,0</w:t>
            </w:r>
          </w:p>
        </w:tc>
        <w:tc>
          <w:tcPr>
            <w:tcW w:w="1760" w:type="dxa"/>
          </w:tcPr>
          <w:p w:rsidR="00D757D3" w:rsidRPr="00183BCF" w:rsidRDefault="00D757D3" w:rsidP="00C83523">
            <w:pPr>
              <w:pStyle w:val="a0"/>
              <w:spacing w:after="0"/>
              <w:jc w:val="both"/>
              <w:rPr>
                <w:color w:val="000000"/>
              </w:rPr>
            </w:pPr>
            <w:r w:rsidRPr="00183BCF">
              <w:rPr>
                <w:color w:val="000000"/>
              </w:rPr>
              <w:t>0,0</w:t>
            </w:r>
          </w:p>
        </w:tc>
        <w:tc>
          <w:tcPr>
            <w:tcW w:w="2225" w:type="dxa"/>
          </w:tcPr>
          <w:p w:rsidR="00D757D3" w:rsidRPr="00183BCF" w:rsidRDefault="00D757D3" w:rsidP="00C83523">
            <w:pPr>
              <w:pStyle w:val="a0"/>
              <w:spacing w:after="0"/>
              <w:jc w:val="both"/>
              <w:rPr>
                <w:color w:val="000000"/>
              </w:rPr>
            </w:pPr>
            <w:r w:rsidRPr="00183BCF">
              <w:rPr>
                <w:color w:val="000000"/>
              </w:rPr>
              <w:t>-5,0</w:t>
            </w:r>
          </w:p>
        </w:tc>
        <w:tc>
          <w:tcPr>
            <w:tcW w:w="3162" w:type="dxa"/>
          </w:tcPr>
          <w:p w:rsidR="00D757D3" w:rsidRPr="00183BCF" w:rsidRDefault="00D757D3" w:rsidP="00C83523">
            <w:pPr>
              <w:pStyle w:val="a0"/>
              <w:spacing w:after="0"/>
              <w:jc w:val="both"/>
              <w:rPr>
                <w:color w:val="000000"/>
              </w:rPr>
            </w:pPr>
            <w:r>
              <w:rPr>
                <w:color w:val="000000"/>
              </w:rPr>
              <w:t>Распределены на другие статьи расходов</w:t>
            </w:r>
          </w:p>
        </w:tc>
      </w:tr>
      <w:tr w:rsidR="00D757D3" w:rsidTr="00C83523">
        <w:tc>
          <w:tcPr>
            <w:tcW w:w="1156" w:type="dxa"/>
          </w:tcPr>
          <w:p w:rsidR="00D757D3" w:rsidRPr="00183BCF" w:rsidRDefault="00D757D3" w:rsidP="00C83523">
            <w:pPr>
              <w:pStyle w:val="a0"/>
              <w:spacing w:after="0"/>
              <w:jc w:val="both"/>
              <w:rPr>
                <w:color w:val="000000"/>
              </w:rPr>
            </w:pPr>
            <w:r w:rsidRPr="00183BCF">
              <w:rPr>
                <w:color w:val="000000"/>
              </w:rPr>
              <w:t>1204</w:t>
            </w:r>
          </w:p>
        </w:tc>
        <w:tc>
          <w:tcPr>
            <w:tcW w:w="2176" w:type="dxa"/>
          </w:tcPr>
          <w:p w:rsidR="00D757D3" w:rsidRPr="00183BCF" w:rsidRDefault="00D757D3" w:rsidP="00C83523">
            <w:pPr>
              <w:pStyle w:val="a0"/>
              <w:spacing w:after="0"/>
              <w:jc w:val="both"/>
              <w:rPr>
                <w:color w:val="000000"/>
              </w:rPr>
            </w:pPr>
            <w:r w:rsidRPr="00183BCF">
              <w:rPr>
                <w:color w:val="000000"/>
              </w:rPr>
              <w:t>20,0</w:t>
            </w:r>
          </w:p>
        </w:tc>
        <w:tc>
          <w:tcPr>
            <w:tcW w:w="1760" w:type="dxa"/>
          </w:tcPr>
          <w:p w:rsidR="00D757D3" w:rsidRPr="00183BCF" w:rsidRDefault="00D757D3" w:rsidP="00C83523">
            <w:pPr>
              <w:pStyle w:val="a0"/>
              <w:spacing w:after="0"/>
              <w:jc w:val="both"/>
              <w:rPr>
                <w:color w:val="000000"/>
              </w:rPr>
            </w:pPr>
            <w:r w:rsidRPr="00183BCF">
              <w:rPr>
                <w:color w:val="000000"/>
              </w:rPr>
              <w:t>13,0</w:t>
            </w:r>
          </w:p>
        </w:tc>
        <w:tc>
          <w:tcPr>
            <w:tcW w:w="2225" w:type="dxa"/>
          </w:tcPr>
          <w:p w:rsidR="00D757D3" w:rsidRPr="00183BCF" w:rsidRDefault="00D757D3" w:rsidP="00C83523">
            <w:pPr>
              <w:pStyle w:val="a0"/>
              <w:spacing w:after="0"/>
              <w:jc w:val="both"/>
              <w:rPr>
                <w:color w:val="000000"/>
              </w:rPr>
            </w:pPr>
            <w:r w:rsidRPr="00183BCF">
              <w:rPr>
                <w:color w:val="000000"/>
              </w:rPr>
              <w:t>-7,0</w:t>
            </w:r>
          </w:p>
        </w:tc>
        <w:tc>
          <w:tcPr>
            <w:tcW w:w="3162" w:type="dxa"/>
          </w:tcPr>
          <w:p w:rsidR="00D757D3" w:rsidRPr="00183BCF" w:rsidRDefault="00D757D3" w:rsidP="00C83523">
            <w:pPr>
              <w:pStyle w:val="a0"/>
              <w:spacing w:after="0"/>
              <w:jc w:val="both"/>
              <w:rPr>
                <w:color w:val="000000"/>
              </w:rPr>
            </w:pPr>
            <w:r>
              <w:rPr>
                <w:color w:val="000000"/>
              </w:rPr>
              <w:t>Экономия в количестве публикации в СМИ</w:t>
            </w:r>
          </w:p>
        </w:tc>
      </w:tr>
      <w:tr w:rsidR="00D757D3" w:rsidTr="00C83523">
        <w:tc>
          <w:tcPr>
            <w:tcW w:w="1156" w:type="dxa"/>
          </w:tcPr>
          <w:p w:rsidR="00D757D3" w:rsidRPr="002B61DB" w:rsidRDefault="00D757D3" w:rsidP="00C83523">
            <w:pPr>
              <w:pStyle w:val="a0"/>
              <w:spacing w:after="0"/>
              <w:jc w:val="both"/>
              <w:rPr>
                <w:b/>
                <w:color w:val="000000"/>
              </w:rPr>
            </w:pPr>
            <w:r w:rsidRPr="002B61DB">
              <w:rPr>
                <w:b/>
                <w:color w:val="000000"/>
              </w:rPr>
              <w:t>ИТОГО</w:t>
            </w:r>
          </w:p>
        </w:tc>
        <w:tc>
          <w:tcPr>
            <w:tcW w:w="2176" w:type="dxa"/>
          </w:tcPr>
          <w:p w:rsidR="00D757D3" w:rsidRPr="002B61DB" w:rsidRDefault="00D757D3" w:rsidP="00C83523">
            <w:pPr>
              <w:pStyle w:val="a0"/>
              <w:spacing w:after="0"/>
              <w:jc w:val="both"/>
              <w:rPr>
                <w:b/>
                <w:color w:val="000000"/>
              </w:rPr>
            </w:pPr>
            <w:r w:rsidRPr="002B61DB">
              <w:rPr>
                <w:b/>
                <w:color w:val="000000"/>
              </w:rPr>
              <w:t>14054,5</w:t>
            </w:r>
          </w:p>
        </w:tc>
        <w:tc>
          <w:tcPr>
            <w:tcW w:w="1760" w:type="dxa"/>
          </w:tcPr>
          <w:p w:rsidR="00D757D3" w:rsidRPr="002B61DB" w:rsidRDefault="00D757D3" w:rsidP="00C83523">
            <w:pPr>
              <w:pStyle w:val="a0"/>
              <w:spacing w:after="0"/>
              <w:jc w:val="both"/>
              <w:rPr>
                <w:b/>
                <w:color w:val="000000"/>
              </w:rPr>
            </w:pPr>
            <w:r w:rsidRPr="002B61DB">
              <w:rPr>
                <w:b/>
                <w:color w:val="000000"/>
              </w:rPr>
              <w:t>18062,4</w:t>
            </w:r>
          </w:p>
        </w:tc>
        <w:tc>
          <w:tcPr>
            <w:tcW w:w="2225" w:type="dxa"/>
          </w:tcPr>
          <w:p w:rsidR="00D757D3" w:rsidRPr="002B61DB" w:rsidRDefault="00D757D3" w:rsidP="00C83523">
            <w:pPr>
              <w:pStyle w:val="a0"/>
              <w:spacing w:after="0"/>
              <w:jc w:val="both"/>
              <w:rPr>
                <w:b/>
                <w:color w:val="000000"/>
              </w:rPr>
            </w:pPr>
            <w:r w:rsidRPr="002B61DB">
              <w:rPr>
                <w:b/>
                <w:color w:val="000000"/>
              </w:rPr>
              <w:t>+4007,9</w:t>
            </w:r>
          </w:p>
        </w:tc>
        <w:tc>
          <w:tcPr>
            <w:tcW w:w="3162" w:type="dxa"/>
          </w:tcPr>
          <w:p w:rsidR="00D757D3" w:rsidRPr="002B61DB" w:rsidRDefault="00D757D3" w:rsidP="00C83523">
            <w:pPr>
              <w:pStyle w:val="a0"/>
              <w:spacing w:after="0"/>
              <w:jc w:val="both"/>
              <w:rPr>
                <w:b/>
                <w:color w:val="000000"/>
              </w:rPr>
            </w:pPr>
          </w:p>
        </w:tc>
      </w:tr>
    </w:tbl>
    <w:p w:rsidR="00057852" w:rsidRDefault="00057852" w:rsidP="00D757D3">
      <w:pPr>
        <w:pStyle w:val="a0"/>
        <w:spacing w:after="0"/>
        <w:jc w:val="both"/>
        <w:rPr>
          <w:color w:val="000000"/>
          <w:sz w:val="28"/>
          <w:szCs w:val="28"/>
        </w:rPr>
      </w:pPr>
    </w:p>
    <w:p w:rsidR="00057852" w:rsidRDefault="00057852" w:rsidP="00D757D3">
      <w:pPr>
        <w:pStyle w:val="a0"/>
        <w:spacing w:after="0"/>
        <w:jc w:val="both"/>
        <w:rPr>
          <w:color w:val="000000"/>
          <w:sz w:val="28"/>
          <w:szCs w:val="28"/>
        </w:rPr>
      </w:pPr>
    </w:p>
    <w:p w:rsidR="00057852" w:rsidRDefault="00057852" w:rsidP="00D757D3">
      <w:pPr>
        <w:pStyle w:val="a0"/>
        <w:spacing w:after="0"/>
        <w:jc w:val="both"/>
        <w:rPr>
          <w:color w:val="000000"/>
          <w:sz w:val="28"/>
          <w:szCs w:val="28"/>
        </w:rPr>
      </w:pPr>
    </w:p>
    <w:p w:rsidR="00D757D3" w:rsidRDefault="00D757D3" w:rsidP="00D757D3">
      <w:pPr>
        <w:pStyle w:val="a0"/>
        <w:spacing w:after="0"/>
        <w:jc w:val="both"/>
        <w:rPr>
          <w:color w:val="000000"/>
          <w:sz w:val="28"/>
          <w:szCs w:val="28"/>
        </w:rPr>
      </w:pPr>
      <w:r>
        <w:rPr>
          <w:color w:val="000000"/>
          <w:sz w:val="28"/>
          <w:szCs w:val="28"/>
        </w:rPr>
        <w:lastRenderedPageBreak/>
        <w:t xml:space="preserve">Глава Песчаного сельского поселения </w:t>
      </w:r>
    </w:p>
    <w:p w:rsidR="00D757D3" w:rsidRPr="00DE3C10" w:rsidRDefault="00D757D3" w:rsidP="00D757D3">
      <w:pPr>
        <w:pStyle w:val="a0"/>
        <w:spacing w:after="0"/>
        <w:jc w:val="both"/>
        <w:rPr>
          <w:color w:val="000000"/>
          <w:sz w:val="28"/>
          <w:szCs w:val="28"/>
        </w:rPr>
      </w:pPr>
      <w:r>
        <w:rPr>
          <w:color w:val="000000"/>
          <w:sz w:val="28"/>
          <w:szCs w:val="28"/>
        </w:rPr>
        <w:t>Тбилисского района                                                                                В.В. Мишуров</w:t>
      </w:r>
    </w:p>
    <w:p w:rsidR="00D757D3" w:rsidRDefault="00D757D3" w:rsidP="00D757D3">
      <w:pPr>
        <w:pStyle w:val="a0"/>
        <w:spacing w:after="0"/>
        <w:jc w:val="both"/>
        <w:rPr>
          <w:color w:val="000000"/>
          <w:sz w:val="28"/>
          <w:szCs w:val="28"/>
        </w:rPr>
      </w:pPr>
    </w:p>
    <w:p w:rsidR="00D757D3" w:rsidRDefault="00D757D3" w:rsidP="00D757D3">
      <w:pPr>
        <w:pStyle w:val="a0"/>
        <w:spacing w:after="0"/>
        <w:jc w:val="both"/>
        <w:rPr>
          <w:color w:val="000000"/>
          <w:sz w:val="28"/>
          <w:szCs w:val="28"/>
        </w:rPr>
      </w:pPr>
      <w:r>
        <w:rPr>
          <w:color w:val="000000"/>
          <w:sz w:val="28"/>
          <w:szCs w:val="28"/>
        </w:rPr>
        <w:t>Эксперт, финансист администрации</w:t>
      </w:r>
    </w:p>
    <w:p w:rsidR="00D757D3" w:rsidRDefault="00D757D3" w:rsidP="00D757D3">
      <w:pPr>
        <w:pStyle w:val="a0"/>
        <w:spacing w:after="0"/>
        <w:jc w:val="both"/>
        <w:rPr>
          <w:color w:val="000000"/>
          <w:sz w:val="28"/>
          <w:szCs w:val="28"/>
        </w:rPr>
      </w:pPr>
      <w:r>
        <w:rPr>
          <w:color w:val="000000"/>
          <w:sz w:val="28"/>
          <w:szCs w:val="28"/>
        </w:rPr>
        <w:t>Песчаного сельского поселения</w:t>
      </w:r>
    </w:p>
    <w:p w:rsidR="00D757D3" w:rsidRDefault="00D757D3" w:rsidP="00D757D3">
      <w:pPr>
        <w:pStyle w:val="a0"/>
        <w:spacing w:after="0"/>
        <w:jc w:val="both"/>
        <w:rPr>
          <w:color w:val="000000"/>
          <w:sz w:val="28"/>
          <w:szCs w:val="28"/>
        </w:rPr>
      </w:pPr>
      <w:r>
        <w:rPr>
          <w:color w:val="000000"/>
          <w:sz w:val="28"/>
          <w:szCs w:val="28"/>
        </w:rPr>
        <w:t>Тбилисского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Н.А. Болдырева</w:t>
      </w:r>
    </w:p>
    <w:sectPr w:rsidR="00D757D3" w:rsidSect="00057852">
      <w:pgSz w:w="11905" w:h="16837"/>
      <w:pgMar w:top="1134"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99" w:rsidRDefault="009C7A99" w:rsidP="00A67834">
      <w:r>
        <w:separator/>
      </w:r>
    </w:p>
  </w:endnote>
  <w:endnote w:type="continuationSeparator" w:id="0">
    <w:p w:rsidR="009C7A99" w:rsidRDefault="009C7A99" w:rsidP="00A6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99" w:rsidRDefault="009C7A99" w:rsidP="00A67834">
      <w:r>
        <w:separator/>
      </w:r>
    </w:p>
  </w:footnote>
  <w:footnote w:type="continuationSeparator" w:id="0">
    <w:p w:rsidR="009C7A99" w:rsidRDefault="009C7A99" w:rsidP="00A678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o"/>
      <w:lvlJc w:val="left"/>
      <w:pPr>
        <w:tabs>
          <w:tab w:val="num" w:pos="2160"/>
        </w:tabs>
        <w:ind w:left="2160" w:hanging="360"/>
      </w:pPr>
      <w:rPr>
        <w:rFonts w:ascii="Courier New" w:hAnsi="Courier New"/>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o"/>
      <w:lvlJc w:val="left"/>
      <w:pPr>
        <w:tabs>
          <w:tab w:val="num" w:pos="3240"/>
        </w:tabs>
        <w:ind w:left="3240" w:hanging="360"/>
      </w:pPr>
      <w:rPr>
        <w:rFonts w:ascii="Courier New" w:hAnsi="Courier New"/>
        <w:sz w:val="20"/>
      </w:rPr>
    </w:lvl>
    <w:lvl w:ilvl="8">
      <w:start w:val="1"/>
      <w:numFmt w:val="bullet"/>
      <w:lvlText w:val=""/>
      <w:lvlJc w:val="left"/>
      <w:pPr>
        <w:tabs>
          <w:tab w:val="num" w:pos="3600"/>
        </w:tabs>
        <w:ind w:left="3600" w:hanging="360"/>
      </w:pPr>
      <w:rPr>
        <w:rFonts w:ascii="Wingdings" w:hAnsi="Wingdings"/>
        <w:sz w:val="20"/>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B6841BC"/>
    <w:multiLevelType w:val="hybridMultilevel"/>
    <w:tmpl w:val="355EAE5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AA566F"/>
    <w:multiLevelType w:val="multilevel"/>
    <w:tmpl w:val="236E8808"/>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6073E21"/>
    <w:multiLevelType w:val="hybridMultilevel"/>
    <w:tmpl w:val="A206357C"/>
    <w:lvl w:ilvl="0" w:tplc="04190009">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2" w15:restartNumberingAfterBreak="0">
    <w:nsid w:val="21794E86"/>
    <w:multiLevelType w:val="hybridMultilevel"/>
    <w:tmpl w:val="E65E568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2A570F12"/>
    <w:multiLevelType w:val="multilevel"/>
    <w:tmpl w:val="8E80713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73BB7"/>
    <w:multiLevelType w:val="hybridMultilevel"/>
    <w:tmpl w:val="80BC3E2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5" w15:restartNumberingAfterBreak="0">
    <w:nsid w:val="37FC6B6C"/>
    <w:multiLevelType w:val="hybridMultilevel"/>
    <w:tmpl w:val="08F063AA"/>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6" w15:restartNumberingAfterBreak="0">
    <w:nsid w:val="39CD2461"/>
    <w:multiLevelType w:val="multilevel"/>
    <w:tmpl w:val="F800D40A"/>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CE458D"/>
    <w:multiLevelType w:val="multilevel"/>
    <w:tmpl w:val="CF603A04"/>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3F42A30"/>
    <w:multiLevelType w:val="hybridMultilevel"/>
    <w:tmpl w:val="DDA48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193DEF"/>
    <w:multiLevelType w:val="hybridMultilevel"/>
    <w:tmpl w:val="8DF438A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52B0FD9"/>
    <w:multiLevelType w:val="hybridMultilevel"/>
    <w:tmpl w:val="A776D51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55637902"/>
    <w:multiLevelType w:val="hybridMultilevel"/>
    <w:tmpl w:val="0EAADDDE"/>
    <w:lvl w:ilvl="0" w:tplc="0419000B">
      <w:start w:val="1"/>
      <w:numFmt w:val="bullet"/>
      <w:lvlText w:val=""/>
      <w:lvlJc w:val="left"/>
      <w:pPr>
        <w:ind w:left="1423" w:hanging="360"/>
      </w:pPr>
      <w:rPr>
        <w:rFonts w:ascii="Wingdings" w:hAnsi="Wingdings"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2" w15:restartNumberingAfterBreak="0">
    <w:nsid w:val="62104528"/>
    <w:multiLevelType w:val="hybridMultilevel"/>
    <w:tmpl w:val="CADE4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846CFB"/>
    <w:multiLevelType w:val="multilevel"/>
    <w:tmpl w:val="50068334"/>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C9A1D6E"/>
    <w:multiLevelType w:val="multilevel"/>
    <w:tmpl w:val="01045D2A"/>
    <w:lvl w:ilvl="0">
      <w:start w:val="1"/>
      <w:numFmt w:val="decimal"/>
      <w:lvlText w:val="%1."/>
      <w:lvlJc w:val="left"/>
      <w:pPr>
        <w:ind w:left="1068" w:hanging="360"/>
      </w:pPr>
      <w:rPr>
        <w:rFonts w:hint="default"/>
      </w:rPr>
    </w:lvl>
    <w:lvl w:ilvl="1">
      <w:start w:val="7"/>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780F19AE"/>
    <w:multiLevelType w:val="hybridMultilevel"/>
    <w:tmpl w:val="C99E5B44"/>
    <w:lvl w:ilvl="0" w:tplc="0419000D">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78287A2A"/>
    <w:multiLevelType w:val="hybridMultilevel"/>
    <w:tmpl w:val="CFD01B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2B733C"/>
    <w:multiLevelType w:val="hybridMultilevel"/>
    <w:tmpl w:val="22380E7C"/>
    <w:lvl w:ilvl="0" w:tplc="0419000B">
      <w:start w:val="1"/>
      <w:numFmt w:val="bullet"/>
      <w:lvlText w:val=""/>
      <w:lvlJc w:val="left"/>
      <w:pPr>
        <w:ind w:left="1423" w:hanging="360"/>
      </w:pPr>
      <w:rPr>
        <w:rFonts w:ascii="Wingdings" w:hAnsi="Wingdings"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3"/>
  </w:num>
  <w:num w:numId="10">
    <w:abstractNumId w:val="7"/>
  </w:num>
  <w:num w:numId="11">
    <w:abstractNumId w:val="8"/>
  </w:num>
  <w:num w:numId="12">
    <w:abstractNumId w:val="16"/>
  </w:num>
  <w:num w:numId="13">
    <w:abstractNumId w:val="12"/>
  </w:num>
  <w:num w:numId="14">
    <w:abstractNumId w:val="18"/>
  </w:num>
  <w:num w:numId="15">
    <w:abstractNumId w:val="14"/>
  </w:num>
  <w:num w:numId="16">
    <w:abstractNumId w:val="20"/>
  </w:num>
  <w:num w:numId="17">
    <w:abstractNumId w:val="22"/>
  </w:num>
  <w:num w:numId="18">
    <w:abstractNumId w:val="25"/>
  </w:num>
  <w:num w:numId="19">
    <w:abstractNumId w:val="19"/>
  </w:num>
  <w:num w:numId="20">
    <w:abstractNumId w:val="15"/>
  </w:num>
  <w:num w:numId="21">
    <w:abstractNumId w:val="21"/>
  </w:num>
  <w:num w:numId="22">
    <w:abstractNumId w:val="27"/>
  </w:num>
  <w:num w:numId="23">
    <w:abstractNumId w:val="13"/>
  </w:num>
  <w:num w:numId="24">
    <w:abstractNumId w:val="24"/>
  </w:num>
  <w:num w:numId="25">
    <w:abstractNumId w:val="10"/>
  </w:num>
  <w:num w:numId="26">
    <w:abstractNumId w:val="26"/>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F0"/>
    <w:rsid w:val="00000631"/>
    <w:rsid w:val="0000132D"/>
    <w:rsid w:val="00001EFE"/>
    <w:rsid w:val="0000265A"/>
    <w:rsid w:val="000031C5"/>
    <w:rsid w:val="000052D9"/>
    <w:rsid w:val="0001082D"/>
    <w:rsid w:val="000108C2"/>
    <w:rsid w:val="00010AF8"/>
    <w:rsid w:val="00013505"/>
    <w:rsid w:val="00013F8B"/>
    <w:rsid w:val="000204AC"/>
    <w:rsid w:val="00025353"/>
    <w:rsid w:val="00032BE6"/>
    <w:rsid w:val="000427E2"/>
    <w:rsid w:val="000433DE"/>
    <w:rsid w:val="00044BE8"/>
    <w:rsid w:val="000456D4"/>
    <w:rsid w:val="000571E8"/>
    <w:rsid w:val="00057852"/>
    <w:rsid w:val="00062419"/>
    <w:rsid w:val="00067E4D"/>
    <w:rsid w:val="000766F1"/>
    <w:rsid w:val="0008178A"/>
    <w:rsid w:val="000824BE"/>
    <w:rsid w:val="000848F1"/>
    <w:rsid w:val="00085924"/>
    <w:rsid w:val="00086EB7"/>
    <w:rsid w:val="00091648"/>
    <w:rsid w:val="000955C4"/>
    <w:rsid w:val="000A2B40"/>
    <w:rsid w:val="000A30EF"/>
    <w:rsid w:val="000A3F7D"/>
    <w:rsid w:val="000A4300"/>
    <w:rsid w:val="000A47F0"/>
    <w:rsid w:val="000A5523"/>
    <w:rsid w:val="000A629A"/>
    <w:rsid w:val="000A74E6"/>
    <w:rsid w:val="000B4210"/>
    <w:rsid w:val="000B46B7"/>
    <w:rsid w:val="000B4C78"/>
    <w:rsid w:val="000B4D2B"/>
    <w:rsid w:val="000B5699"/>
    <w:rsid w:val="000C6E69"/>
    <w:rsid w:val="000D11B8"/>
    <w:rsid w:val="000D2739"/>
    <w:rsid w:val="000D47B5"/>
    <w:rsid w:val="000D5005"/>
    <w:rsid w:val="000D748B"/>
    <w:rsid w:val="000E5210"/>
    <w:rsid w:val="000E5948"/>
    <w:rsid w:val="000E6280"/>
    <w:rsid w:val="000E7593"/>
    <w:rsid w:val="000F1F07"/>
    <w:rsid w:val="000F6CA3"/>
    <w:rsid w:val="001021C6"/>
    <w:rsid w:val="0010236C"/>
    <w:rsid w:val="00103739"/>
    <w:rsid w:val="00106E47"/>
    <w:rsid w:val="00107991"/>
    <w:rsid w:val="00111871"/>
    <w:rsid w:val="00111EC1"/>
    <w:rsid w:val="001169AB"/>
    <w:rsid w:val="00116F0F"/>
    <w:rsid w:val="00117709"/>
    <w:rsid w:val="001208A4"/>
    <w:rsid w:val="00120A26"/>
    <w:rsid w:val="00123F3F"/>
    <w:rsid w:val="001243B0"/>
    <w:rsid w:val="00124ED3"/>
    <w:rsid w:val="00124F97"/>
    <w:rsid w:val="00125E9D"/>
    <w:rsid w:val="00127FC6"/>
    <w:rsid w:val="00137968"/>
    <w:rsid w:val="00140B91"/>
    <w:rsid w:val="0014188F"/>
    <w:rsid w:val="00143625"/>
    <w:rsid w:val="00144064"/>
    <w:rsid w:val="00145A60"/>
    <w:rsid w:val="00146810"/>
    <w:rsid w:val="00150F21"/>
    <w:rsid w:val="0015178F"/>
    <w:rsid w:val="0015335F"/>
    <w:rsid w:val="00153E76"/>
    <w:rsid w:val="001547B1"/>
    <w:rsid w:val="0015498A"/>
    <w:rsid w:val="0016116C"/>
    <w:rsid w:val="00161682"/>
    <w:rsid w:val="00161977"/>
    <w:rsid w:val="00166AB5"/>
    <w:rsid w:val="00172148"/>
    <w:rsid w:val="00172223"/>
    <w:rsid w:val="001733C6"/>
    <w:rsid w:val="001747C7"/>
    <w:rsid w:val="00174E25"/>
    <w:rsid w:val="00175455"/>
    <w:rsid w:val="00175682"/>
    <w:rsid w:val="00175F83"/>
    <w:rsid w:val="00183BCF"/>
    <w:rsid w:val="00190EB2"/>
    <w:rsid w:val="00192971"/>
    <w:rsid w:val="00192EDE"/>
    <w:rsid w:val="00194EC8"/>
    <w:rsid w:val="001A009D"/>
    <w:rsid w:val="001A4D19"/>
    <w:rsid w:val="001A5D25"/>
    <w:rsid w:val="001A6C0A"/>
    <w:rsid w:val="001A6C77"/>
    <w:rsid w:val="001A7A45"/>
    <w:rsid w:val="001B5531"/>
    <w:rsid w:val="001B7A20"/>
    <w:rsid w:val="001C0C48"/>
    <w:rsid w:val="001C1E2C"/>
    <w:rsid w:val="001C33F6"/>
    <w:rsid w:val="001C5290"/>
    <w:rsid w:val="001C52CD"/>
    <w:rsid w:val="001C77EB"/>
    <w:rsid w:val="001D050F"/>
    <w:rsid w:val="001D1982"/>
    <w:rsid w:val="001D1E1D"/>
    <w:rsid w:val="001E30EB"/>
    <w:rsid w:val="001E3CD3"/>
    <w:rsid w:val="001E5128"/>
    <w:rsid w:val="001F1364"/>
    <w:rsid w:val="001F19A1"/>
    <w:rsid w:val="001F2650"/>
    <w:rsid w:val="001F37ED"/>
    <w:rsid w:val="00200ED3"/>
    <w:rsid w:val="00201532"/>
    <w:rsid w:val="00203CCD"/>
    <w:rsid w:val="00207574"/>
    <w:rsid w:val="00210FB4"/>
    <w:rsid w:val="00211026"/>
    <w:rsid w:val="00211CC1"/>
    <w:rsid w:val="00216B00"/>
    <w:rsid w:val="00221FE1"/>
    <w:rsid w:val="00223372"/>
    <w:rsid w:val="00223B85"/>
    <w:rsid w:val="00226405"/>
    <w:rsid w:val="0023031A"/>
    <w:rsid w:val="002343D6"/>
    <w:rsid w:val="00240BBD"/>
    <w:rsid w:val="00242661"/>
    <w:rsid w:val="0024503A"/>
    <w:rsid w:val="002469F2"/>
    <w:rsid w:val="00251683"/>
    <w:rsid w:val="00256C34"/>
    <w:rsid w:val="00257B75"/>
    <w:rsid w:val="002606A8"/>
    <w:rsid w:val="00260B38"/>
    <w:rsid w:val="002615DD"/>
    <w:rsid w:val="002618BE"/>
    <w:rsid w:val="00265743"/>
    <w:rsid w:val="002662BF"/>
    <w:rsid w:val="0026739F"/>
    <w:rsid w:val="00267EC0"/>
    <w:rsid w:val="00270635"/>
    <w:rsid w:val="002720C2"/>
    <w:rsid w:val="002811DF"/>
    <w:rsid w:val="002874B9"/>
    <w:rsid w:val="0029207D"/>
    <w:rsid w:val="0029236C"/>
    <w:rsid w:val="00293460"/>
    <w:rsid w:val="00293A19"/>
    <w:rsid w:val="00294B0B"/>
    <w:rsid w:val="002973D3"/>
    <w:rsid w:val="002A04E9"/>
    <w:rsid w:val="002A0673"/>
    <w:rsid w:val="002A34A0"/>
    <w:rsid w:val="002A39FC"/>
    <w:rsid w:val="002B144A"/>
    <w:rsid w:val="002B2157"/>
    <w:rsid w:val="002B2A40"/>
    <w:rsid w:val="002B46C3"/>
    <w:rsid w:val="002B5708"/>
    <w:rsid w:val="002B58BB"/>
    <w:rsid w:val="002B61DB"/>
    <w:rsid w:val="002B745D"/>
    <w:rsid w:val="002C0B0A"/>
    <w:rsid w:val="002C5946"/>
    <w:rsid w:val="002C5CB0"/>
    <w:rsid w:val="002D1AA9"/>
    <w:rsid w:val="002D38DF"/>
    <w:rsid w:val="002D4342"/>
    <w:rsid w:val="002D4D75"/>
    <w:rsid w:val="002D7FAE"/>
    <w:rsid w:val="002E16BB"/>
    <w:rsid w:val="002E1DC9"/>
    <w:rsid w:val="002E4380"/>
    <w:rsid w:val="002F0ED5"/>
    <w:rsid w:val="002F49F5"/>
    <w:rsid w:val="002F64E0"/>
    <w:rsid w:val="003003AD"/>
    <w:rsid w:val="003050E9"/>
    <w:rsid w:val="003059ED"/>
    <w:rsid w:val="00310760"/>
    <w:rsid w:val="00311831"/>
    <w:rsid w:val="00312FD0"/>
    <w:rsid w:val="00322554"/>
    <w:rsid w:val="00322C53"/>
    <w:rsid w:val="0032375B"/>
    <w:rsid w:val="0032734F"/>
    <w:rsid w:val="0033392A"/>
    <w:rsid w:val="00333AF5"/>
    <w:rsid w:val="00333B42"/>
    <w:rsid w:val="00336C39"/>
    <w:rsid w:val="00340DA1"/>
    <w:rsid w:val="00342621"/>
    <w:rsid w:val="00345539"/>
    <w:rsid w:val="00345A31"/>
    <w:rsid w:val="00347215"/>
    <w:rsid w:val="00347A99"/>
    <w:rsid w:val="003521E2"/>
    <w:rsid w:val="0035426E"/>
    <w:rsid w:val="003550B2"/>
    <w:rsid w:val="00357CEB"/>
    <w:rsid w:val="00361F89"/>
    <w:rsid w:val="003624AB"/>
    <w:rsid w:val="0037002A"/>
    <w:rsid w:val="00371DA7"/>
    <w:rsid w:val="0037498C"/>
    <w:rsid w:val="0038335C"/>
    <w:rsid w:val="00386D4C"/>
    <w:rsid w:val="00393002"/>
    <w:rsid w:val="00396299"/>
    <w:rsid w:val="00397640"/>
    <w:rsid w:val="003A1810"/>
    <w:rsid w:val="003A31B0"/>
    <w:rsid w:val="003A3F0E"/>
    <w:rsid w:val="003A41C6"/>
    <w:rsid w:val="003A6FF0"/>
    <w:rsid w:val="003B1A62"/>
    <w:rsid w:val="003B2641"/>
    <w:rsid w:val="003B4775"/>
    <w:rsid w:val="003B5F37"/>
    <w:rsid w:val="003B6491"/>
    <w:rsid w:val="003B67BF"/>
    <w:rsid w:val="003B6F27"/>
    <w:rsid w:val="003B7ACC"/>
    <w:rsid w:val="003C095F"/>
    <w:rsid w:val="003C6235"/>
    <w:rsid w:val="003D6AB9"/>
    <w:rsid w:val="003E0416"/>
    <w:rsid w:val="003E4A38"/>
    <w:rsid w:val="003F041A"/>
    <w:rsid w:val="003F285F"/>
    <w:rsid w:val="003F5277"/>
    <w:rsid w:val="004014C6"/>
    <w:rsid w:val="0040224A"/>
    <w:rsid w:val="0040631E"/>
    <w:rsid w:val="00407409"/>
    <w:rsid w:val="00412D0E"/>
    <w:rsid w:val="00413BFD"/>
    <w:rsid w:val="00413C18"/>
    <w:rsid w:val="00420F2D"/>
    <w:rsid w:val="00422407"/>
    <w:rsid w:val="00422A2F"/>
    <w:rsid w:val="00422D1D"/>
    <w:rsid w:val="00422FAD"/>
    <w:rsid w:val="00423B03"/>
    <w:rsid w:val="00423CB1"/>
    <w:rsid w:val="00430CE4"/>
    <w:rsid w:val="004316EA"/>
    <w:rsid w:val="00435E84"/>
    <w:rsid w:val="004379CC"/>
    <w:rsid w:val="00437F31"/>
    <w:rsid w:val="00445CBC"/>
    <w:rsid w:val="00447412"/>
    <w:rsid w:val="00450768"/>
    <w:rsid w:val="00450EA7"/>
    <w:rsid w:val="00453921"/>
    <w:rsid w:val="0045634B"/>
    <w:rsid w:val="00460497"/>
    <w:rsid w:val="00464A81"/>
    <w:rsid w:val="0046684A"/>
    <w:rsid w:val="0047158F"/>
    <w:rsid w:val="00474DF3"/>
    <w:rsid w:val="00475DB1"/>
    <w:rsid w:val="00481456"/>
    <w:rsid w:val="00485CFD"/>
    <w:rsid w:val="00490B0F"/>
    <w:rsid w:val="0049289E"/>
    <w:rsid w:val="00492F18"/>
    <w:rsid w:val="0049327B"/>
    <w:rsid w:val="0049491C"/>
    <w:rsid w:val="00496550"/>
    <w:rsid w:val="00496911"/>
    <w:rsid w:val="004A3B7D"/>
    <w:rsid w:val="004A4390"/>
    <w:rsid w:val="004A551D"/>
    <w:rsid w:val="004A58D1"/>
    <w:rsid w:val="004A79A5"/>
    <w:rsid w:val="004B11A4"/>
    <w:rsid w:val="004B2A36"/>
    <w:rsid w:val="004B570E"/>
    <w:rsid w:val="004D16BA"/>
    <w:rsid w:val="004D741C"/>
    <w:rsid w:val="004E2F29"/>
    <w:rsid w:val="004E4147"/>
    <w:rsid w:val="004E4E30"/>
    <w:rsid w:val="004E579D"/>
    <w:rsid w:val="004F047C"/>
    <w:rsid w:val="004F3C8A"/>
    <w:rsid w:val="004F4314"/>
    <w:rsid w:val="005020C9"/>
    <w:rsid w:val="00506205"/>
    <w:rsid w:val="00506604"/>
    <w:rsid w:val="00512859"/>
    <w:rsid w:val="00512BE9"/>
    <w:rsid w:val="00513907"/>
    <w:rsid w:val="00516093"/>
    <w:rsid w:val="00516246"/>
    <w:rsid w:val="005247A8"/>
    <w:rsid w:val="0053074C"/>
    <w:rsid w:val="00533062"/>
    <w:rsid w:val="00535C8D"/>
    <w:rsid w:val="005361A9"/>
    <w:rsid w:val="005377E1"/>
    <w:rsid w:val="00540563"/>
    <w:rsid w:val="00540BAD"/>
    <w:rsid w:val="005435F6"/>
    <w:rsid w:val="00546206"/>
    <w:rsid w:val="00547D33"/>
    <w:rsid w:val="00554E19"/>
    <w:rsid w:val="005657DF"/>
    <w:rsid w:val="005669F0"/>
    <w:rsid w:val="00570E4F"/>
    <w:rsid w:val="00571F50"/>
    <w:rsid w:val="00574329"/>
    <w:rsid w:val="00574A1A"/>
    <w:rsid w:val="00576781"/>
    <w:rsid w:val="0058072F"/>
    <w:rsid w:val="00581011"/>
    <w:rsid w:val="005845A3"/>
    <w:rsid w:val="00585566"/>
    <w:rsid w:val="005857B7"/>
    <w:rsid w:val="00587DE3"/>
    <w:rsid w:val="00593199"/>
    <w:rsid w:val="005931E5"/>
    <w:rsid w:val="00593257"/>
    <w:rsid w:val="005A0AB2"/>
    <w:rsid w:val="005A2006"/>
    <w:rsid w:val="005A2D62"/>
    <w:rsid w:val="005A484A"/>
    <w:rsid w:val="005A487B"/>
    <w:rsid w:val="005A5AE3"/>
    <w:rsid w:val="005A66A2"/>
    <w:rsid w:val="005B2B90"/>
    <w:rsid w:val="005B3BBC"/>
    <w:rsid w:val="005B3C8F"/>
    <w:rsid w:val="005B5772"/>
    <w:rsid w:val="005C1C27"/>
    <w:rsid w:val="005C1FAE"/>
    <w:rsid w:val="005C273E"/>
    <w:rsid w:val="005C4552"/>
    <w:rsid w:val="005D30DF"/>
    <w:rsid w:val="005D3708"/>
    <w:rsid w:val="005D45F5"/>
    <w:rsid w:val="005D46D7"/>
    <w:rsid w:val="005D4741"/>
    <w:rsid w:val="005D48FE"/>
    <w:rsid w:val="005D5064"/>
    <w:rsid w:val="005D53DB"/>
    <w:rsid w:val="005D5FFE"/>
    <w:rsid w:val="005E0C03"/>
    <w:rsid w:val="005E0D45"/>
    <w:rsid w:val="005E6097"/>
    <w:rsid w:val="005E6AFC"/>
    <w:rsid w:val="005F0A90"/>
    <w:rsid w:val="005F1F16"/>
    <w:rsid w:val="005F3C11"/>
    <w:rsid w:val="005F3C36"/>
    <w:rsid w:val="005F3F64"/>
    <w:rsid w:val="005F5D3B"/>
    <w:rsid w:val="005F5E0D"/>
    <w:rsid w:val="005F6C4E"/>
    <w:rsid w:val="005F743D"/>
    <w:rsid w:val="00600524"/>
    <w:rsid w:val="00605D80"/>
    <w:rsid w:val="00606E29"/>
    <w:rsid w:val="006110BB"/>
    <w:rsid w:val="00611F3E"/>
    <w:rsid w:val="00620163"/>
    <w:rsid w:val="00626623"/>
    <w:rsid w:val="00626702"/>
    <w:rsid w:val="00627E94"/>
    <w:rsid w:val="006328F8"/>
    <w:rsid w:val="00632F36"/>
    <w:rsid w:val="006373E5"/>
    <w:rsid w:val="00637462"/>
    <w:rsid w:val="00644248"/>
    <w:rsid w:val="00646203"/>
    <w:rsid w:val="00647789"/>
    <w:rsid w:val="006500C7"/>
    <w:rsid w:val="00656DDF"/>
    <w:rsid w:val="00663449"/>
    <w:rsid w:val="006702C7"/>
    <w:rsid w:val="006706EE"/>
    <w:rsid w:val="00670DDA"/>
    <w:rsid w:val="00671277"/>
    <w:rsid w:val="00673615"/>
    <w:rsid w:val="00676A42"/>
    <w:rsid w:val="0067718B"/>
    <w:rsid w:val="0068163D"/>
    <w:rsid w:val="00684031"/>
    <w:rsid w:val="00685876"/>
    <w:rsid w:val="00690C65"/>
    <w:rsid w:val="006934BD"/>
    <w:rsid w:val="006939AE"/>
    <w:rsid w:val="0069475F"/>
    <w:rsid w:val="0069642E"/>
    <w:rsid w:val="006A180D"/>
    <w:rsid w:val="006A62F2"/>
    <w:rsid w:val="006A74EE"/>
    <w:rsid w:val="006B062F"/>
    <w:rsid w:val="006B1A18"/>
    <w:rsid w:val="006B2D1B"/>
    <w:rsid w:val="006B3ECE"/>
    <w:rsid w:val="006B5D0B"/>
    <w:rsid w:val="006B630B"/>
    <w:rsid w:val="006C17DD"/>
    <w:rsid w:val="006C1CFB"/>
    <w:rsid w:val="006C291B"/>
    <w:rsid w:val="006C46F4"/>
    <w:rsid w:val="006C55FA"/>
    <w:rsid w:val="006C596B"/>
    <w:rsid w:val="006D141F"/>
    <w:rsid w:val="006D194E"/>
    <w:rsid w:val="006D32BD"/>
    <w:rsid w:val="006D4346"/>
    <w:rsid w:val="006D469C"/>
    <w:rsid w:val="006D4709"/>
    <w:rsid w:val="006D4927"/>
    <w:rsid w:val="006E7369"/>
    <w:rsid w:val="006F04D6"/>
    <w:rsid w:val="006F144F"/>
    <w:rsid w:val="006F3104"/>
    <w:rsid w:val="006F51DF"/>
    <w:rsid w:val="007007FA"/>
    <w:rsid w:val="00700F58"/>
    <w:rsid w:val="007012E4"/>
    <w:rsid w:val="00704239"/>
    <w:rsid w:val="00704A88"/>
    <w:rsid w:val="00704B79"/>
    <w:rsid w:val="00713C17"/>
    <w:rsid w:val="00717546"/>
    <w:rsid w:val="00720E0F"/>
    <w:rsid w:val="0072296B"/>
    <w:rsid w:val="00722A30"/>
    <w:rsid w:val="00727127"/>
    <w:rsid w:val="00733797"/>
    <w:rsid w:val="007366FD"/>
    <w:rsid w:val="00736F3B"/>
    <w:rsid w:val="00737DF5"/>
    <w:rsid w:val="00745CCA"/>
    <w:rsid w:val="00745D68"/>
    <w:rsid w:val="007479F3"/>
    <w:rsid w:val="007514AA"/>
    <w:rsid w:val="00753206"/>
    <w:rsid w:val="0075360D"/>
    <w:rsid w:val="00754F9C"/>
    <w:rsid w:val="00756CC6"/>
    <w:rsid w:val="00763717"/>
    <w:rsid w:val="007649C9"/>
    <w:rsid w:val="00764E50"/>
    <w:rsid w:val="00766923"/>
    <w:rsid w:val="00772EBD"/>
    <w:rsid w:val="00774513"/>
    <w:rsid w:val="00775FB0"/>
    <w:rsid w:val="007812B9"/>
    <w:rsid w:val="00783588"/>
    <w:rsid w:val="00783940"/>
    <w:rsid w:val="00786792"/>
    <w:rsid w:val="00786CF2"/>
    <w:rsid w:val="007910F5"/>
    <w:rsid w:val="007918D4"/>
    <w:rsid w:val="007932C4"/>
    <w:rsid w:val="00793383"/>
    <w:rsid w:val="00793E9B"/>
    <w:rsid w:val="00795C68"/>
    <w:rsid w:val="00795F1F"/>
    <w:rsid w:val="007A05D5"/>
    <w:rsid w:val="007A0803"/>
    <w:rsid w:val="007A119D"/>
    <w:rsid w:val="007A6433"/>
    <w:rsid w:val="007A6A3E"/>
    <w:rsid w:val="007A7538"/>
    <w:rsid w:val="007B427E"/>
    <w:rsid w:val="007B4CFC"/>
    <w:rsid w:val="007B5B2E"/>
    <w:rsid w:val="007B5C8F"/>
    <w:rsid w:val="007C7834"/>
    <w:rsid w:val="007D3D14"/>
    <w:rsid w:val="007E2B78"/>
    <w:rsid w:val="007E32F2"/>
    <w:rsid w:val="007E45F4"/>
    <w:rsid w:val="007E6472"/>
    <w:rsid w:val="007E66D0"/>
    <w:rsid w:val="007E7502"/>
    <w:rsid w:val="007E7598"/>
    <w:rsid w:val="007F0125"/>
    <w:rsid w:val="007F0C6E"/>
    <w:rsid w:val="007F232B"/>
    <w:rsid w:val="007F717E"/>
    <w:rsid w:val="007F753E"/>
    <w:rsid w:val="007F7FE0"/>
    <w:rsid w:val="008007CC"/>
    <w:rsid w:val="0080495E"/>
    <w:rsid w:val="00805CF8"/>
    <w:rsid w:val="008172E5"/>
    <w:rsid w:val="00817A43"/>
    <w:rsid w:val="00820100"/>
    <w:rsid w:val="00822B53"/>
    <w:rsid w:val="00824C40"/>
    <w:rsid w:val="00826CD0"/>
    <w:rsid w:val="008274B7"/>
    <w:rsid w:val="00835B30"/>
    <w:rsid w:val="00836C83"/>
    <w:rsid w:val="0084223E"/>
    <w:rsid w:val="00843D59"/>
    <w:rsid w:val="00844EF6"/>
    <w:rsid w:val="008451C4"/>
    <w:rsid w:val="00845472"/>
    <w:rsid w:val="0085250B"/>
    <w:rsid w:val="00855A86"/>
    <w:rsid w:val="00860133"/>
    <w:rsid w:val="008606BA"/>
    <w:rsid w:val="00863447"/>
    <w:rsid w:val="00866EE2"/>
    <w:rsid w:val="00873F09"/>
    <w:rsid w:val="00874CA8"/>
    <w:rsid w:val="0087566D"/>
    <w:rsid w:val="008764F3"/>
    <w:rsid w:val="0087711C"/>
    <w:rsid w:val="0088282A"/>
    <w:rsid w:val="00882848"/>
    <w:rsid w:val="008875ED"/>
    <w:rsid w:val="008958B1"/>
    <w:rsid w:val="008A1374"/>
    <w:rsid w:val="008A3F7D"/>
    <w:rsid w:val="008A7F06"/>
    <w:rsid w:val="008B3233"/>
    <w:rsid w:val="008B348F"/>
    <w:rsid w:val="008B4215"/>
    <w:rsid w:val="008B5035"/>
    <w:rsid w:val="008B68BE"/>
    <w:rsid w:val="008C3AC9"/>
    <w:rsid w:val="008C54C9"/>
    <w:rsid w:val="008C7663"/>
    <w:rsid w:val="008D3681"/>
    <w:rsid w:val="008D4C1D"/>
    <w:rsid w:val="008E47CC"/>
    <w:rsid w:val="008E524B"/>
    <w:rsid w:val="008E5BEC"/>
    <w:rsid w:val="008E6029"/>
    <w:rsid w:val="008E7FC3"/>
    <w:rsid w:val="008F297F"/>
    <w:rsid w:val="008F6E45"/>
    <w:rsid w:val="008F7E2D"/>
    <w:rsid w:val="00902C21"/>
    <w:rsid w:val="009103B1"/>
    <w:rsid w:val="0091155E"/>
    <w:rsid w:val="00911BB9"/>
    <w:rsid w:val="0091224D"/>
    <w:rsid w:val="0091569F"/>
    <w:rsid w:val="00915F72"/>
    <w:rsid w:val="0092081B"/>
    <w:rsid w:val="00920B7F"/>
    <w:rsid w:val="00922A5F"/>
    <w:rsid w:val="00922EDC"/>
    <w:rsid w:val="00926115"/>
    <w:rsid w:val="0092755D"/>
    <w:rsid w:val="00930A66"/>
    <w:rsid w:val="00931278"/>
    <w:rsid w:val="00931CB2"/>
    <w:rsid w:val="00935AD3"/>
    <w:rsid w:val="00935DEC"/>
    <w:rsid w:val="00942208"/>
    <w:rsid w:val="009459F4"/>
    <w:rsid w:val="00945EF6"/>
    <w:rsid w:val="00947857"/>
    <w:rsid w:val="00950322"/>
    <w:rsid w:val="00951B4D"/>
    <w:rsid w:val="009561ED"/>
    <w:rsid w:val="00960540"/>
    <w:rsid w:val="00960F36"/>
    <w:rsid w:val="0096185D"/>
    <w:rsid w:val="009624EA"/>
    <w:rsid w:val="009647FE"/>
    <w:rsid w:val="0097365B"/>
    <w:rsid w:val="0097585A"/>
    <w:rsid w:val="00976984"/>
    <w:rsid w:val="009808E5"/>
    <w:rsid w:val="00981888"/>
    <w:rsid w:val="00983567"/>
    <w:rsid w:val="009839B3"/>
    <w:rsid w:val="009842D4"/>
    <w:rsid w:val="00990940"/>
    <w:rsid w:val="00991C50"/>
    <w:rsid w:val="00992224"/>
    <w:rsid w:val="00992957"/>
    <w:rsid w:val="009939B5"/>
    <w:rsid w:val="00993F7A"/>
    <w:rsid w:val="009958C5"/>
    <w:rsid w:val="009A1B6F"/>
    <w:rsid w:val="009A22AC"/>
    <w:rsid w:val="009A3372"/>
    <w:rsid w:val="009A7BA2"/>
    <w:rsid w:val="009B1228"/>
    <w:rsid w:val="009C518C"/>
    <w:rsid w:val="009C7A99"/>
    <w:rsid w:val="009C7F09"/>
    <w:rsid w:val="009C7F8B"/>
    <w:rsid w:val="009D0491"/>
    <w:rsid w:val="009D11C7"/>
    <w:rsid w:val="009D15D7"/>
    <w:rsid w:val="009D2434"/>
    <w:rsid w:val="009D3B3F"/>
    <w:rsid w:val="009D5E4C"/>
    <w:rsid w:val="009D6A02"/>
    <w:rsid w:val="009E1809"/>
    <w:rsid w:val="009E558B"/>
    <w:rsid w:val="009E6E77"/>
    <w:rsid w:val="009E7CE6"/>
    <w:rsid w:val="009F0583"/>
    <w:rsid w:val="009F3F97"/>
    <w:rsid w:val="009F6496"/>
    <w:rsid w:val="009F659D"/>
    <w:rsid w:val="009F7F58"/>
    <w:rsid w:val="00A00C70"/>
    <w:rsid w:val="00A077EA"/>
    <w:rsid w:val="00A11696"/>
    <w:rsid w:val="00A125CF"/>
    <w:rsid w:val="00A12FB9"/>
    <w:rsid w:val="00A14E4C"/>
    <w:rsid w:val="00A16B14"/>
    <w:rsid w:val="00A16F00"/>
    <w:rsid w:val="00A3252C"/>
    <w:rsid w:val="00A3322A"/>
    <w:rsid w:val="00A345C8"/>
    <w:rsid w:val="00A36016"/>
    <w:rsid w:val="00A3607A"/>
    <w:rsid w:val="00A36D40"/>
    <w:rsid w:val="00A410EB"/>
    <w:rsid w:val="00A42DC0"/>
    <w:rsid w:val="00A53ACA"/>
    <w:rsid w:val="00A552C3"/>
    <w:rsid w:val="00A561BC"/>
    <w:rsid w:val="00A6005C"/>
    <w:rsid w:val="00A64055"/>
    <w:rsid w:val="00A64D6F"/>
    <w:rsid w:val="00A675F6"/>
    <w:rsid w:val="00A67834"/>
    <w:rsid w:val="00A71C1D"/>
    <w:rsid w:val="00A76F89"/>
    <w:rsid w:val="00A81988"/>
    <w:rsid w:val="00A84C5B"/>
    <w:rsid w:val="00A90E92"/>
    <w:rsid w:val="00A91092"/>
    <w:rsid w:val="00A91A9F"/>
    <w:rsid w:val="00A92458"/>
    <w:rsid w:val="00A956C0"/>
    <w:rsid w:val="00A96CBC"/>
    <w:rsid w:val="00A97BAA"/>
    <w:rsid w:val="00A97DB8"/>
    <w:rsid w:val="00AA252D"/>
    <w:rsid w:val="00AA331D"/>
    <w:rsid w:val="00AA76D0"/>
    <w:rsid w:val="00AB0B78"/>
    <w:rsid w:val="00AB0FE5"/>
    <w:rsid w:val="00AB4243"/>
    <w:rsid w:val="00AB4D01"/>
    <w:rsid w:val="00AB50DB"/>
    <w:rsid w:val="00AB728D"/>
    <w:rsid w:val="00AB7B52"/>
    <w:rsid w:val="00AC0781"/>
    <w:rsid w:val="00AC0C8F"/>
    <w:rsid w:val="00AC2181"/>
    <w:rsid w:val="00AC52B4"/>
    <w:rsid w:val="00AC78B7"/>
    <w:rsid w:val="00AD0BDD"/>
    <w:rsid w:val="00AD39C1"/>
    <w:rsid w:val="00AD6C57"/>
    <w:rsid w:val="00AE744E"/>
    <w:rsid w:val="00AE7CDB"/>
    <w:rsid w:val="00AF3A66"/>
    <w:rsid w:val="00AF3EA0"/>
    <w:rsid w:val="00AF511B"/>
    <w:rsid w:val="00AF5449"/>
    <w:rsid w:val="00B01113"/>
    <w:rsid w:val="00B02512"/>
    <w:rsid w:val="00B02DF5"/>
    <w:rsid w:val="00B037BE"/>
    <w:rsid w:val="00B046E4"/>
    <w:rsid w:val="00B05421"/>
    <w:rsid w:val="00B063FD"/>
    <w:rsid w:val="00B10A5A"/>
    <w:rsid w:val="00B10BA0"/>
    <w:rsid w:val="00B11FE2"/>
    <w:rsid w:val="00B1421B"/>
    <w:rsid w:val="00B16E9E"/>
    <w:rsid w:val="00B16F3B"/>
    <w:rsid w:val="00B20030"/>
    <w:rsid w:val="00B226D3"/>
    <w:rsid w:val="00B22FBB"/>
    <w:rsid w:val="00B24437"/>
    <w:rsid w:val="00B264F3"/>
    <w:rsid w:val="00B266D9"/>
    <w:rsid w:val="00B269C9"/>
    <w:rsid w:val="00B26E4C"/>
    <w:rsid w:val="00B308F2"/>
    <w:rsid w:val="00B337D8"/>
    <w:rsid w:val="00B3394A"/>
    <w:rsid w:val="00B413EC"/>
    <w:rsid w:val="00B4406F"/>
    <w:rsid w:val="00B462D4"/>
    <w:rsid w:val="00B465BD"/>
    <w:rsid w:val="00B466EC"/>
    <w:rsid w:val="00B544D8"/>
    <w:rsid w:val="00B55206"/>
    <w:rsid w:val="00B57668"/>
    <w:rsid w:val="00B63ACF"/>
    <w:rsid w:val="00B67A25"/>
    <w:rsid w:val="00B71D06"/>
    <w:rsid w:val="00B72C6C"/>
    <w:rsid w:val="00B72EED"/>
    <w:rsid w:val="00B803BA"/>
    <w:rsid w:val="00B805BD"/>
    <w:rsid w:val="00B812DA"/>
    <w:rsid w:val="00B818E9"/>
    <w:rsid w:val="00B81C89"/>
    <w:rsid w:val="00B83F16"/>
    <w:rsid w:val="00B84E95"/>
    <w:rsid w:val="00B8566E"/>
    <w:rsid w:val="00B908A8"/>
    <w:rsid w:val="00B91BF7"/>
    <w:rsid w:val="00BA060A"/>
    <w:rsid w:val="00BA1569"/>
    <w:rsid w:val="00BA66DE"/>
    <w:rsid w:val="00BA682C"/>
    <w:rsid w:val="00BB0EE3"/>
    <w:rsid w:val="00BB2086"/>
    <w:rsid w:val="00BB3118"/>
    <w:rsid w:val="00BB4B76"/>
    <w:rsid w:val="00BB6F55"/>
    <w:rsid w:val="00BB79A9"/>
    <w:rsid w:val="00BC13A5"/>
    <w:rsid w:val="00BC2411"/>
    <w:rsid w:val="00BC4B9D"/>
    <w:rsid w:val="00BD10D1"/>
    <w:rsid w:val="00BD18CE"/>
    <w:rsid w:val="00BD6951"/>
    <w:rsid w:val="00BE0BF7"/>
    <w:rsid w:val="00BE2AB1"/>
    <w:rsid w:val="00BE3016"/>
    <w:rsid w:val="00BE30BA"/>
    <w:rsid w:val="00BE35A9"/>
    <w:rsid w:val="00BE3AB9"/>
    <w:rsid w:val="00BE4985"/>
    <w:rsid w:val="00BE4B5D"/>
    <w:rsid w:val="00BE7034"/>
    <w:rsid w:val="00BF30FA"/>
    <w:rsid w:val="00BF32EE"/>
    <w:rsid w:val="00C02066"/>
    <w:rsid w:val="00C11625"/>
    <w:rsid w:val="00C13065"/>
    <w:rsid w:val="00C13DA6"/>
    <w:rsid w:val="00C14818"/>
    <w:rsid w:val="00C14A32"/>
    <w:rsid w:val="00C175AC"/>
    <w:rsid w:val="00C17DF2"/>
    <w:rsid w:val="00C2303C"/>
    <w:rsid w:val="00C2517D"/>
    <w:rsid w:val="00C25281"/>
    <w:rsid w:val="00C260E9"/>
    <w:rsid w:val="00C264B6"/>
    <w:rsid w:val="00C313AD"/>
    <w:rsid w:val="00C32A17"/>
    <w:rsid w:val="00C32B9C"/>
    <w:rsid w:val="00C33000"/>
    <w:rsid w:val="00C334BC"/>
    <w:rsid w:val="00C35E11"/>
    <w:rsid w:val="00C36B4E"/>
    <w:rsid w:val="00C37701"/>
    <w:rsid w:val="00C430C3"/>
    <w:rsid w:val="00C477B3"/>
    <w:rsid w:val="00C50883"/>
    <w:rsid w:val="00C5317E"/>
    <w:rsid w:val="00C53F17"/>
    <w:rsid w:val="00C545F4"/>
    <w:rsid w:val="00C54CE9"/>
    <w:rsid w:val="00C55102"/>
    <w:rsid w:val="00C561B5"/>
    <w:rsid w:val="00C60D5E"/>
    <w:rsid w:val="00C63EE6"/>
    <w:rsid w:val="00C70B85"/>
    <w:rsid w:val="00C73782"/>
    <w:rsid w:val="00C76619"/>
    <w:rsid w:val="00C76880"/>
    <w:rsid w:val="00C76F14"/>
    <w:rsid w:val="00C7724C"/>
    <w:rsid w:val="00C80AE1"/>
    <w:rsid w:val="00C80FE8"/>
    <w:rsid w:val="00C967E0"/>
    <w:rsid w:val="00C96AC8"/>
    <w:rsid w:val="00CA0D46"/>
    <w:rsid w:val="00CA13DD"/>
    <w:rsid w:val="00CA18D6"/>
    <w:rsid w:val="00CA3D59"/>
    <w:rsid w:val="00CA6AAF"/>
    <w:rsid w:val="00CB3268"/>
    <w:rsid w:val="00CB45F8"/>
    <w:rsid w:val="00CB74B1"/>
    <w:rsid w:val="00CC1D1C"/>
    <w:rsid w:val="00CC3348"/>
    <w:rsid w:val="00CC370B"/>
    <w:rsid w:val="00CD49F5"/>
    <w:rsid w:val="00CD5C4B"/>
    <w:rsid w:val="00CD7E85"/>
    <w:rsid w:val="00CE0B11"/>
    <w:rsid w:val="00CE1475"/>
    <w:rsid w:val="00CE3C50"/>
    <w:rsid w:val="00CE5115"/>
    <w:rsid w:val="00CE60AB"/>
    <w:rsid w:val="00CF3A56"/>
    <w:rsid w:val="00D04C5D"/>
    <w:rsid w:val="00D05EC0"/>
    <w:rsid w:val="00D15043"/>
    <w:rsid w:val="00D1569D"/>
    <w:rsid w:val="00D1668E"/>
    <w:rsid w:val="00D17484"/>
    <w:rsid w:val="00D2190A"/>
    <w:rsid w:val="00D221C9"/>
    <w:rsid w:val="00D24032"/>
    <w:rsid w:val="00D244B1"/>
    <w:rsid w:val="00D33F24"/>
    <w:rsid w:val="00D35475"/>
    <w:rsid w:val="00D36078"/>
    <w:rsid w:val="00D40F1C"/>
    <w:rsid w:val="00D42685"/>
    <w:rsid w:val="00D42B33"/>
    <w:rsid w:val="00D42EE7"/>
    <w:rsid w:val="00D4593F"/>
    <w:rsid w:val="00D45A38"/>
    <w:rsid w:val="00D45FDB"/>
    <w:rsid w:val="00D46DF0"/>
    <w:rsid w:val="00D500BE"/>
    <w:rsid w:val="00D508DC"/>
    <w:rsid w:val="00D50F2F"/>
    <w:rsid w:val="00D5452F"/>
    <w:rsid w:val="00D54A3F"/>
    <w:rsid w:val="00D54D01"/>
    <w:rsid w:val="00D555F4"/>
    <w:rsid w:val="00D56370"/>
    <w:rsid w:val="00D576EB"/>
    <w:rsid w:val="00D60149"/>
    <w:rsid w:val="00D603C6"/>
    <w:rsid w:val="00D61E53"/>
    <w:rsid w:val="00D63F07"/>
    <w:rsid w:val="00D71DB6"/>
    <w:rsid w:val="00D757D3"/>
    <w:rsid w:val="00D77474"/>
    <w:rsid w:val="00D81BB3"/>
    <w:rsid w:val="00D8230C"/>
    <w:rsid w:val="00D82353"/>
    <w:rsid w:val="00D83BEC"/>
    <w:rsid w:val="00D870B3"/>
    <w:rsid w:val="00D92599"/>
    <w:rsid w:val="00D931C7"/>
    <w:rsid w:val="00D96FEA"/>
    <w:rsid w:val="00D9728B"/>
    <w:rsid w:val="00D972DE"/>
    <w:rsid w:val="00DA245C"/>
    <w:rsid w:val="00DA59CC"/>
    <w:rsid w:val="00DB0E9F"/>
    <w:rsid w:val="00DB29BC"/>
    <w:rsid w:val="00DB3BAC"/>
    <w:rsid w:val="00DB64D3"/>
    <w:rsid w:val="00DB6BC8"/>
    <w:rsid w:val="00DC6031"/>
    <w:rsid w:val="00DC72FF"/>
    <w:rsid w:val="00DD0FBD"/>
    <w:rsid w:val="00DD2062"/>
    <w:rsid w:val="00DD3CF1"/>
    <w:rsid w:val="00DD6C0B"/>
    <w:rsid w:val="00DD789F"/>
    <w:rsid w:val="00DE2A26"/>
    <w:rsid w:val="00DE3C10"/>
    <w:rsid w:val="00DE71AF"/>
    <w:rsid w:val="00DE7B62"/>
    <w:rsid w:val="00DF10C3"/>
    <w:rsid w:val="00DF568E"/>
    <w:rsid w:val="00E02DA4"/>
    <w:rsid w:val="00E0368C"/>
    <w:rsid w:val="00E079DD"/>
    <w:rsid w:val="00E07F45"/>
    <w:rsid w:val="00E121B5"/>
    <w:rsid w:val="00E133E8"/>
    <w:rsid w:val="00E13918"/>
    <w:rsid w:val="00E13BEA"/>
    <w:rsid w:val="00E165F7"/>
    <w:rsid w:val="00E20099"/>
    <w:rsid w:val="00E233BC"/>
    <w:rsid w:val="00E2378F"/>
    <w:rsid w:val="00E242E4"/>
    <w:rsid w:val="00E30244"/>
    <w:rsid w:val="00E31099"/>
    <w:rsid w:val="00E32985"/>
    <w:rsid w:val="00E3334B"/>
    <w:rsid w:val="00E33B31"/>
    <w:rsid w:val="00E33EAD"/>
    <w:rsid w:val="00E34332"/>
    <w:rsid w:val="00E36BCC"/>
    <w:rsid w:val="00E370CF"/>
    <w:rsid w:val="00E42DA2"/>
    <w:rsid w:val="00E4325C"/>
    <w:rsid w:val="00E46F0A"/>
    <w:rsid w:val="00E47260"/>
    <w:rsid w:val="00E4797F"/>
    <w:rsid w:val="00E550C1"/>
    <w:rsid w:val="00E56BED"/>
    <w:rsid w:val="00E601B2"/>
    <w:rsid w:val="00E70ABD"/>
    <w:rsid w:val="00E71689"/>
    <w:rsid w:val="00E74C71"/>
    <w:rsid w:val="00E814B8"/>
    <w:rsid w:val="00E83523"/>
    <w:rsid w:val="00E84320"/>
    <w:rsid w:val="00E84954"/>
    <w:rsid w:val="00E853FC"/>
    <w:rsid w:val="00E86E99"/>
    <w:rsid w:val="00E90CFB"/>
    <w:rsid w:val="00E92394"/>
    <w:rsid w:val="00E93687"/>
    <w:rsid w:val="00E941DF"/>
    <w:rsid w:val="00E95B6E"/>
    <w:rsid w:val="00E96FCD"/>
    <w:rsid w:val="00E9760C"/>
    <w:rsid w:val="00EA02B0"/>
    <w:rsid w:val="00EA187B"/>
    <w:rsid w:val="00EA32E3"/>
    <w:rsid w:val="00EA42EA"/>
    <w:rsid w:val="00EB5398"/>
    <w:rsid w:val="00EB74C2"/>
    <w:rsid w:val="00EC019C"/>
    <w:rsid w:val="00EC0CBA"/>
    <w:rsid w:val="00EC57EA"/>
    <w:rsid w:val="00EC69E5"/>
    <w:rsid w:val="00ED2AEC"/>
    <w:rsid w:val="00ED6FAD"/>
    <w:rsid w:val="00EE04C8"/>
    <w:rsid w:val="00EE1467"/>
    <w:rsid w:val="00EE2698"/>
    <w:rsid w:val="00EE2F00"/>
    <w:rsid w:val="00EE33E4"/>
    <w:rsid w:val="00EF11DC"/>
    <w:rsid w:val="00EF19BA"/>
    <w:rsid w:val="00EF1D77"/>
    <w:rsid w:val="00EF3CA7"/>
    <w:rsid w:val="00EF5621"/>
    <w:rsid w:val="00F00507"/>
    <w:rsid w:val="00F01828"/>
    <w:rsid w:val="00F0495C"/>
    <w:rsid w:val="00F049A2"/>
    <w:rsid w:val="00F04D96"/>
    <w:rsid w:val="00F11966"/>
    <w:rsid w:val="00F1505E"/>
    <w:rsid w:val="00F1626A"/>
    <w:rsid w:val="00F2100B"/>
    <w:rsid w:val="00F2101F"/>
    <w:rsid w:val="00F252D5"/>
    <w:rsid w:val="00F253B1"/>
    <w:rsid w:val="00F25602"/>
    <w:rsid w:val="00F33095"/>
    <w:rsid w:val="00F34249"/>
    <w:rsid w:val="00F34D0A"/>
    <w:rsid w:val="00F350B2"/>
    <w:rsid w:val="00F456A3"/>
    <w:rsid w:val="00F458DC"/>
    <w:rsid w:val="00F4688A"/>
    <w:rsid w:val="00F5054C"/>
    <w:rsid w:val="00F52DA4"/>
    <w:rsid w:val="00F543AE"/>
    <w:rsid w:val="00F5668B"/>
    <w:rsid w:val="00F6107C"/>
    <w:rsid w:val="00F64E6D"/>
    <w:rsid w:val="00F7039D"/>
    <w:rsid w:val="00F72A0E"/>
    <w:rsid w:val="00F7776E"/>
    <w:rsid w:val="00F815E5"/>
    <w:rsid w:val="00F81606"/>
    <w:rsid w:val="00F82E8D"/>
    <w:rsid w:val="00F8658F"/>
    <w:rsid w:val="00F94290"/>
    <w:rsid w:val="00FA32D6"/>
    <w:rsid w:val="00FA4EBB"/>
    <w:rsid w:val="00FB01A8"/>
    <w:rsid w:val="00FB5224"/>
    <w:rsid w:val="00FC10A4"/>
    <w:rsid w:val="00FC1B64"/>
    <w:rsid w:val="00FC28B7"/>
    <w:rsid w:val="00FC430B"/>
    <w:rsid w:val="00FC4BC0"/>
    <w:rsid w:val="00FC5D81"/>
    <w:rsid w:val="00FD1070"/>
    <w:rsid w:val="00FE0DB2"/>
    <w:rsid w:val="00FE154F"/>
    <w:rsid w:val="00FE25C6"/>
    <w:rsid w:val="00FE3959"/>
    <w:rsid w:val="00FE4C1C"/>
    <w:rsid w:val="00FE55D8"/>
    <w:rsid w:val="00FE65F5"/>
    <w:rsid w:val="00FF11FD"/>
    <w:rsid w:val="00FF1623"/>
    <w:rsid w:val="00FF323D"/>
    <w:rsid w:val="00FF5320"/>
    <w:rsid w:val="00FF6C4B"/>
    <w:rsid w:val="00FF6E61"/>
    <w:rsid w:val="00FF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FF53EE"/>
  <w15:chartTrackingRefBased/>
  <w15:docId w15:val="{22441772-0C37-45DD-848E-16A30D02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957"/>
    <w:pPr>
      <w:suppressAutoHyphens/>
    </w:pPr>
    <w:rPr>
      <w:sz w:val="24"/>
      <w:szCs w:val="24"/>
      <w:lang w:eastAsia="ar-SA"/>
    </w:rPr>
  </w:style>
  <w:style w:type="paragraph" w:styleId="1">
    <w:name w:val="heading 1"/>
    <w:basedOn w:val="a"/>
    <w:next w:val="a"/>
    <w:qFormat/>
    <w:rsid w:val="00D46DF0"/>
    <w:pPr>
      <w:keepNext/>
      <w:spacing w:before="240" w:after="60"/>
      <w:outlineLvl w:val="0"/>
    </w:pPr>
    <w:rPr>
      <w:rFonts w:ascii="Arial" w:hAnsi="Arial" w:cs="Arial"/>
      <w:b/>
      <w:bCs/>
      <w:kern w:val="32"/>
      <w:sz w:val="32"/>
      <w:szCs w:val="32"/>
    </w:rPr>
  </w:style>
  <w:style w:type="paragraph" w:styleId="2">
    <w:name w:val="heading 2"/>
    <w:next w:val="a0"/>
    <w:qFormat/>
    <w:pPr>
      <w:keepNext/>
      <w:widowControl w:val="0"/>
      <w:tabs>
        <w:tab w:val="num" w:pos="576"/>
      </w:tabs>
      <w:suppressAutoHyphens/>
      <w:spacing w:before="200"/>
      <w:ind w:left="576" w:hanging="576"/>
      <w:outlineLvl w:val="1"/>
    </w:pPr>
    <w:rPr>
      <w:rFonts w:ascii="Cambria" w:eastAsia="Lucida Sans Unicode"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cs="Times New Roman"/>
    </w:rPr>
  </w:style>
  <w:style w:type="character" w:customStyle="1" w:styleId="WW8Num3z0">
    <w:name w:val="WW8Num3z0"/>
    <w:rPr>
      <w:rFonts w:ascii="Symbol" w:eastAsia="Times New Roman"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eastAsia="Times New Roman" w:hAnsi="Symbol" w:cs="Times New Roman"/>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cs="Times New Roman"/>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3">
    <w:name w:val="Основной шрифт абзаца3"/>
  </w:style>
  <w:style w:type="character" w:customStyle="1" w:styleId="WW-Absatz-Standardschriftart1111111111111">
    <w:name w:val="WW-Absatz-Standardschriftart1111111111111"/>
  </w:style>
  <w:style w:type="character" w:customStyle="1" w:styleId="20">
    <w:name w:val="Основной шрифт абзаца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3z3">
    <w:name w:val="WW8Num3z3"/>
    <w:rPr>
      <w:rFonts w:ascii="Symbol" w:hAnsi="Symbol"/>
    </w:rPr>
  </w:style>
  <w:style w:type="character" w:customStyle="1" w:styleId="WW8NumSt5z0">
    <w:name w:val="WW8NumSt5z0"/>
    <w:rPr>
      <w:rFonts w:ascii="Times New Roman" w:hAnsi="Times New Roman" w:cs="Times New Roman"/>
    </w:rPr>
  </w:style>
  <w:style w:type="character" w:customStyle="1" w:styleId="10">
    <w:name w:val="Основной шрифт абзаца1"/>
  </w:style>
  <w:style w:type="character" w:customStyle="1" w:styleId="a4">
    <w:name w:val="Маркеры списка"/>
    <w:rPr>
      <w:rFonts w:ascii="OpenSymbol" w:eastAsia="OpenSymbol" w:hAnsi="OpenSymbol" w:cs="OpenSymbol"/>
    </w:rPr>
  </w:style>
  <w:style w:type="character" w:customStyle="1" w:styleId="ListLabel1">
    <w:name w:val="ListLabel 1"/>
    <w:rPr>
      <w:rFonts w:cs="Courier New"/>
    </w:rPr>
  </w:style>
  <w:style w:type="character" w:customStyle="1" w:styleId="a5">
    <w:name w:val="Символ нумерации"/>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sz w:val="20"/>
    </w:rPr>
  </w:style>
  <w:style w:type="character" w:customStyle="1" w:styleId="WW8Num17z0">
    <w:name w:val="WW8Num17z0"/>
    <w:rPr>
      <w:rFonts w:ascii="Symbol" w:hAnsi="Symbol"/>
      <w:sz w:val="20"/>
    </w:rPr>
  </w:style>
  <w:style w:type="paragraph" w:styleId="a6">
    <w:name w:val="Title"/>
    <w:basedOn w:val="a"/>
    <w:next w:val="a0"/>
    <w:pPr>
      <w:keepNext/>
      <w:spacing w:before="240" w:after="120"/>
    </w:pPr>
    <w:rPr>
      <w:rFonts w:ascii="Arial" w:eastAsia="Lucida Sans Unicode" w:hAnsi="Arial" w:cs="Tahoma"/>
      <w:sz w:val="28"/>
      <w:szCs w:val="28"/>
    </w:rPr>
  </w:style>
  <w:style w:type="paragraph" w:styleId="a0">
    <w:name w:val="Body Text"/>
    <w:basedOn w:val="a"/>
    <w:link w:val="a7"/>
    <w:pPr>
      <w:spacing w:after="120"/>
    </w:pPr>
  </w:style>
  <w:style w:type="paragraph" w:styleId="a8">
    <w:name w:val="List"/>
    <w:basedOn w:val="a0"/>
    <w:rPr>
      <w:rFonts w:cs="Tahoma"/>
    </w:rPr>
  </w:style>
  <w:style w:type="paragraph" w:customStyle="1" w:styleId="30">
    <w:name w:val="Название3"/>
    <w:basedOn w:val="a"/>
    <w:pPr>
      <w:suppressLineNumbers/>
      <w:spacing w:before="120" w:after="120"/>
    </w:pPr>
    <w:rPr>
      <w:rFonts w:cs="Tahoma"/>
      <w:i/>
      <w:iCs/>
    </w:rPr>
  </w:style>
  <w:style w:type="paragraph" w:customStyle="1" w:styleId="31">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9">
    <w:name w:val="Название"/>
    <w:basedOn w:val="a"/>
    <w:next w:val="aa"/>
    <w:qFormat/>
    <w:pPr>
      <w:jc w:val="center"/>
    </w:pPr>
    <w:rPr>
      <w:b/>
      <w:bCs/>
    </w:rPr>
  </w:style>
  <w:style w:type="paragraph" w:styleId="aa">
    <w:name w:val="Subtitle"/>
    <w:basedOn w:val="a6"/>
    <w:next w:val="a0"/>
    <w:qFormat/>
    <w:pPr>
      <w:jc w:val="center"/>
    </w:pPr>
    <w:rPr>
      <w:i/>
      <w:iCs/>
    </w:rPr>
  </w:style>
  <w:style w:type="paragraph" w:customStyle="1" w:styleId="310">
    <w:name w:val="Основной текст с отступом 31"/>
    <w:basedOn w:val="a"/>
    <w:pPr>
      <w:spacing w:after="120"/>
      <w:ind w:left="283"/>
    </w:pPr>
    <w:rPr>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13">
    <w:name w:val="Абзац списка1"/>
    <w:pPr>
      <w:widowControl w:val="0"/>
      <w:suppressAutoHyphens/>
      <w:ind w:left="720"/>
    </w:pPr>
    <w:rPr>
      <w:rFonts w:eastAsia="Lucida Sans Unicode"/>
      <w:sz w:val="24"/>
      <w:szCs w:val="24"/>
    </w:rPr>
  </w:style>
  <w:style w:type="paragraph" w:customStyle="1" w:styleId="210">
    <w:name w:val="Красная строка 21"/>
    <w:pPr>
      <w:widowControl w:val="0"/>
      <w:suppressAutoHyphens/>
      <w:spacing w:after="200" w:line="276" w:lineRule="auto"/>
      <w:ind w:left="360" w:firstLine="360"/>
    </w:pPr>
    <w:rPr>
      <w:rFonts w:ascii="Calibri" w:eastAsia="Lucida Sans Unicode" w:hAnsi="Calibri"/>
      <w:sz w:val="22"/>
      <w:szCs w:val="22"/>
    </w:rPr>
  </w:style>
  <w:style w:type="paragraph" w:customStyle="1" w:styleId="ConsPlusNonformat">
    <w:name w:val="ConsPlusNonformat"/>
    <w:pPr>
      <w:suppressAutoHyphens/>
      <w:spacing w:line="100" w:lineRule="atLeast"/>
    </w:pPr>
    <w:rPr>
      <w:rFonts w:ascii="Courier New" w:hAnsi="Courier New"/>
    </w:rPr>
  </w:style>
  <w:style w:type="paragraph" w:customStyle="1" w:styleId="NormalANX">
    <w:name w:val="NormalANX"/>
    <w:pPr>
      <w:widowControl w:val="0"/>
      <w:suppressAutoHyphens/>
      <w:spacing w:before="240" w:after="240" w:line="360" w:lineRule="auto"/>
      <w:ind w:firstLine="720"/>
      <w:jc w:val="both"/>
    </w:pPr>
    <w:rPr>
      <w:sz w:val="28"/>
    </w:rPr>
  </w:style>
  <w:style w:type="paragraph" w:styleId="ad">
    <w:name w:val="Body Text Indent"/>
    <w:link w:val="ae"/>
    <w:pPr>
      <w:widowControl w:val="0"/>
      <w:suppressAutoHyphens/>
      <w:spacing w:after="120" w:line="312" w:lineRule="auto"/>
      <w:ind w:left="283"/>
      <w:jc w:val="both"/>
    </w:pPr>
    <w:rPr>
      <w:sz w:val="28"/>
    </w:rPr>
  </w:style>
  <w:style w:type="paragraph" w:customStyle="1" w:styleId="211">
    <w:name w:val="Красная строка 21"/>
    <w:pPr>
      <w:widowControl w:val="0"/>
      <w:suppressAutoHyphens/>
      <w:spacing w:line="100" w:lineRule="atLeast"/>
      <w:ind w:firstLine="210"/>
    </w:pPr>
    <w:rPr>
      <w:sz w:val="24"/>
      <w:szCs w:val="24"/>
    </w:rPr>
  </w:style>
  <w:style w:type="character" w:customStyle="1" w:styleId="af">
    <w:name w:val="Гипертекстовая ссылка"/>
    <w:rsid w:val="00F72A0E"/>
    <w:rPr>
      <w:color w:val="106BBE"/>
    </w:rPr>
  </w:style>
  <w:style w:type="paragraph" w:customStyle="1" w:styleId="western">
    <w:name w:val="western"/>
    <w:basedOn w:val="a"/>
    <w:rsid w:val="00B22FBB"/>
    <w:pPr>
      <w:suppressAutoHyphens w:val="0"/>
      <w:spacing w:before="100" w:beforeAutospacing="1" w:after="100" w:afterAutospacing="1"/>
      <w:jc w:val="both"/>
    </w:pPr>
    <w:rPr>
      <w:lang w:eastAsia="ru-RU"/>
    </w:rPr>
  </w:style>
  <w:style w:type="paragraph" w:styleId="af0">
    <w:name w:val="Normal (Web)"/>
    <w:basedOn w:val="a"/>
    <w:link w:val="af1"/>
    <w:uiPriority w:val="99"/>
    <w:rsid w:val="005D5FFE"/>
    <w:pPr>
      <w:suppressAutoHyphens w:val="0"/>
      <w:spacing w:before="100" w:beforeAutospacing="1" w:after="119"/>
    </w:pPr>
    <w:rPr>
      <w:lang w:eastAsia="ru-RU"/>
    </w:rPr>
  </w:style>
  <w:style w:type="table" w:styleId="af2">
    <w:name w:val="Table Grid"/>
    <w:basedOn w:val="a2"/>
    <w:rsid w:val="00D1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F6107C"/>
    <w:rPr>
      <w:rFonts w:ascii="Tahoma" w:hAnsi="Tahoma" w:cs="Tahoma"/>
      <w:sz w:val="16"/>
      <w:szCs w:val="16"/>
    </w:rPr>
  </w:style>
  <w:style w:type="character" w:customStyle="1" w:styleId="af4">
    <w:name w:val="Текст выноски Знак"/>
    <w:link w:val="af3"/>
    <w:rsid w:val="00F6107C"/>
    <w:rPr>
      <w:rFonts w:ascii="Tahoma" w:hAnsi="Tahoma" w:cs="Tahoma"/>
      <w:sz w:val="16"/>
      <w:szCs w:val="16"/>
      <w:lang w:eastAsia="ar-SA"/>
    </w:rPr>
  </w:style>
  <w:style w:type="paragraph" w:styleId="af5">
    <w:name w:val="header"/>
    <w:basedOn w:val="a"/>
    <w:link w:val="af6"/>
    <w:rsid w:val="00A67834"/>
    <w:pPr>
      <w:tabs>
        <w:tab w:val="center" w:pos="4677"/>
        <w:tab w:val="right" w:pos="9355"/>
      </w:tabs>
    </w:pPr>
  </w:style>
  <w:style w:type="character" w:customStyle="1" w:styleId="af6">
    <w:name w:val="Верхний колонтитул Знак"/>
    <w:link w:val="af5"/>
    <w:rsid w:val="00A67834"/>
    <w:rPr>
      <w:sz w:val="24"/>
      <w:szCs w:val="24"/>
      <w:lang w:eastAsia="ar-SA"/>
    </w:rPr>
  </w:style>
  <w:style w:type="paragraph" w:styleId="af7">
    <w:name w:val="footer"/>
    <w:basedOn w:val="a"/>
    <w:link w:val="af8"/>
    <w:rsid w:val="00A67834"/>
    <w:pPr>
      <w:tabs>
        <w:tab w:val="center" w:pos="4677"/>
        <w:tab w:val="right" w:pos="9355"/>
      </w:tabs>
    </w:pPr>
  </w:style>
  <w:style w:type="character" w:customStyle="1" w:styleId="af8">
    <w:name w:val="Нижний колонтитул Знак"/>
    <w:link w:val="af7"/>
    <w:rsid w:val="00A67834"/>
    <w:rPr>
      <w:sz w:val="24"/>
      <w:szCs w:val="24"/>
      <w:lang w:eastAsia="ar-SA"/>
    </w:rPr>
  </w:style>
  <w:style w:type="paragraph" w:styleId="23">
    <w:name w:val="Body Text First Indent 2"/>
    <w:basedOn w:val="ad"/>
    <w:link w:val="24"/>
    <w:rsid w:val="00626702"/>
    <w:pPr>
      <w:widowControl/>
      <w:suppressAutoHyphens w:val="0"/>
      <w:spacing w:line="240" w:lineRule="auto"/>
      <w:ind w:firstLine="210"/>
      <w:jc w:val="left"/>
    </w:pPr>
    <w:rPr>
      <w:sz w:val="24"/>
      <w:szCs w:val="24"/>
    </w:rPr>
  </w:style>
  <w:style w:type="character" w:customStyle="1" w:styleId="ae">
    <w:name w:val="Основной текст с отступом Знак"/>
    <w:basedOn w:val="a1"/>
    <w:link w:val="ad"/>
    <w:rsid w:val="00626702"/>
    <w:rPr>
      <w:sz w:val="28"/>
    </w:rPr>
  </w:style>
  <w:style w:type="character" w:customStyle="1" w:styleId="24">
    <w:name w:val="Красная строка 2 Знак"/>
    <w:basedOn w:val="ae"/>
    <w:link w:val="23"/>
    <w:rsid w:val="00626702"/>
    <w:rPr>
      <w:sz w:val="24"/>
      <w:szCs w:val="24"/>
    </w:rPr>
  </w:style>
  <w:style w:type="paragraph" w:customStyle="1" w:styleId="25">
    <w:name w:val="Абзац списка2"/>
    <w:basedOn w:val="a"/>
    <w:rsid w:val="00626702"/>
    <w:pPr>
      <w:suppressAutoHyphens w:val="0"/>
      <w:spacing w:after="200" w:line="276" w:lineRule="auto"/>
      <w:ind w:left="720"/>
      <w:contextualSpacing/>
    </w:pPr>
    <w:rPr>
      <w:rFonts w:ascii="Calibri" w:hAnsi="Calibri"/>
      <w:sz w:val="22"/>
      <w:szCs w:val="22"/>
      <w:lang w:eastAsia="en-US"/>
    </w:rPr>
  </w:style>
  <w:style w:type="paragraph" w:customStyle="1" w:styleId="32">
    <w:name w:val="Абзац списка3"/>
    <w:basedOn w:val="a"/>
    <w:rsid w:val="00B264F3"/>
    <w:pPr>
      <w:suppressAutoHyphens w:val="0"/>
      <w:spacing w:after="200" w:line="276" w:lineRule="auto"/>
      <w:ind w:left="720"/>
      <w:contextualSpacing/>
    </w:pPr>
    <w:rPr>
      <w:rFonts w:ascii="Calibri" w:hAnsi="Calibri"/>
      <w:sz w:val="22"/>
      <w:szCs w:val="22"/>
      <w:lang w:eastAsia="en-US"/>
    </w:rPr>
  </w:style>
  <w:style w:type="paragraph" w:styleId="af9">
    <w:name w:val="No Spacing"/>
    <w:uiPriority w:val="1"/>
    <w:qFormat/>
    <w:rsid w:val="00E74C71"/>
    <w:pPr>
      <w:widowControl w:val="0"/>
      <w:autoSpaceDE w:val="0"/>
      <w:autoSpaceDN w:val="0"/>
      <w:adjustRightInd w:val="0"/>
    </w:pPr>
    <w:rPr>
      <w:sz w:val="24"/>
      <w:szCs w:val="24"/>
    </w:rPr>
  </w:style>
  <w:style w:type="paragraph" w:styleId="afa">
    <w:name w:val="List Paragraph"/>
    <w:basedOn w:val="a"/>
    <w:uiPriority w:val="34"/>
    <w:qFormat/>
    <w:rsid w:val="000108C2"/>
    <w:pPr>
      <w:ind w:left="720"/>
      <w:contextualSpacing/>
    </w:pPr>
  </w:style>
  <w:style w:type="paragraph" w:customStyle="1" w:styleId="Standard">
    <w:name w:val="Standard"/>
    <w:rsid w:val="002720C2"/>
    <w:pPr>
      <w:suppressAutoHyphens/>
      <w:autoSpaceDN w:val="0"/>
      <w:textAlignment w:val="baseline"/>
    </w:pPr>
    <w:rPr>
      <w:kern w:val="3"/>
      <w:sz w:val="24"/>
      <w:szCs w:val="24"/>
      <w:lang w:eastAsia="zh-CN"/>
    </w:rPr>
  </w:style>
  <w:style w:type="paragraph" w:customStyle="1" w:styleId="ConsPlusNormal">
    <w:name w:val="ConsPlusNormal"/>
    <w:rsid w:val="00AC0781"/>
    <w:pPr>
      <w:widowControl w:val="0"/>
      <w:autoSpaceDE w:val="0"/>
      <w:autoSpaceDN w:val="0"/>
    </w:pPr>
    <w:rPr>
      <w:rFonts w:ascii="Calibri" w:hAnsi="Calibri" w:cs="Calibri"/>
      <w:sz w:val="22"/>
    </w:rPr>
  </w:style>
  <w:style w:type="character" w:customStyle="1" w:styleId="af1">
    <w:name w:val="Обычный (веб) Знак"/>
    <w:link w:val="af0"/>
    <w:uiPriority w:val="99"/>
    <w:rsid w:val="00AC0781"/>
    <w:rPr>
      <w:sz w:val="24"/>
      <w:szCs w:val="24"/>
    </w:rPr>
  </w:style>
  <w:style w:type="character" w:customStyle="1" w:styleId="a7">
    <w:name w:val="Основной текст Знак"/>
    <w:basedOn w:val="a1"/>
    <w:link w:val="a0"/>
    <w:rsid w:val="0046049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073">
      <w:bodyDiv w:val="1"/>
      <w:marLeft w:val="0"/>
      <w:marRight w:val="0"/>
      <w:marTop w:val="0"/>
      <w:marBottom w:val="0"/>
      <w:divBdr>
        <w:top w:val="none" w:sz="0" w:space="0" w:color="auto"/>
        <w:left w:val="none" w:sz="0" w:space="0" w:color="auto"/>
        <w:bottom w:val="none" w:sz="0" w:space="0" w:color="auto"/>
        <w:right w:val="none" w:sz="0" w:space="0" w:color="auto"/>
      </w:divBdr>
    </w:div>
    <w:div w:id="25451028">
      <w:bodyDiv w:val="1"/>
      <w:marLeft w:val="0"/>
      <w:marRight w:val="0"/>
      <w:marTop w:val="0"/>
      <w:marBottom w:val="0"/>
      <w:divBdr>
        <w:top w:val="none" w:sz="0" w:space="0" w:color="auto"/>
        <w:left w:val="none" w:sz="0" w:space="0" w:color="auto"/>
        <w:bottom w:val="none" w:sz="0" w:space="0" w:color="auto"/>
        <w:right w:val="none" w:sz="0" w:space="0" w:color="auto"/>
      </w:divBdr>
    </w:div>
    <w:div w:id="604313163">
      <w:bodyDiv w:val="1"/>
      <w:marLeft w:val="0"/>
      <w:marRight w:val="0"/>
      <w:marTop w:val="0"/>
      <w:marBottom w:val="0"/>
      <w:divBdr>
        <w:top w:val="none" w:sz="0" w:space="0" w:color="auto"/>
        <w:left w:val="none" w:sz="0" w:space="0" w:color="auto"/>
        <w:bottom w:val="none" w:sz="0" w:space="0" w:color="auto"/>
        <w:right w:val="none" w:sz="0" w:space="0" w:color="auto"/>
      </w:divBdr>
    </w:div>
    <w:div w:id="749809047">
      <w:bodyDiv w:val="1"/>
      <w:marLeft w:val="0"/>
      <w:marRight w:val="0"/>
      <w:marTop w:val="0"/>
      <w:marBottom w:val="0"/>
      <w:divBdr>
        <w:top w:val="none" w:sz="0" w:space="0" w:color="auto"/>
        <w:left w:val="none" w:sz="0" w:space="0" w:color="auto"/>
        <w:bottom w:val="none" w:sz="0" w:space="0" w:color="auto"/>
        <w:right w:val="none" w:sz="0" w:space="0" w:color="auto"/>
      </w:divBdr>
    </w:div>
    <w:div w:id="755907061">
      <w:bodyDiv w:val="1"/>
      <w:marLeft w:val="0"/>
      <w:marRight w:val="0"/>
      <w:marTop w:val="0"/>
      <w:marBottom w:val="0"/>
      <w:divBdr>
        <w:top w:val="none" w:sz="0" w:space="0" w:color="auto"/>
        <w:left w:val="none" w:sz="0" w:space="0" w:color="auto"/>
        <w:bottom w:val="none" w:sz="0" w:space="0" w:color="auto"/>
        <w:right w:val="none" w:sz="0" w:space="0" w:color="auto"/>
      </w:divBdr>
    </w:div>
    <w:div w:id="821696038">
      <w:bodyDiv w:val="1"/>
      <w:marLeft w:val="0"/>
      <w:marRight w:val="0"/>
      <w:marTop w:val="0"/>
      <w:marBottom w:val="0"/>
      <w:divBdr>
        <w:top w:val="none" w:sz="0" w:space="0" w:color="auto"/>
        <w:left w:val="none" w:sz="0" w:space="0" w:color="auto"/>
        <w:bottom w:val="none" w:sz="0" w:space="0" w:color="auto"/>
        <w:right w:val="none" w:sz="0" w:space="0" w:color="auto"/>
      </w:divBdr>
    </w:div>
    <w:div w:id="866331816">
      <w:bodyDiv w:val="1"/>
      <w:marLeft w:val="0"/>
      <w:marRight w:val="0"/>
      <w:marTop w:val="0"/>
      <w:marBottom w:val="0"/>
      <w:divBdr>
        <w:top w:val="none" w:sz="0" w:space="0" w:color="auto"/>
        <w:left w:val="none" w:sz="0" w:space="0" w:color="auto"/>
        <w:bottom w:val="none" w:sz="0" w:space="0" w:color="auto"/>
        <w:right w:val="none" w:sz="0" w:space="0" w:color="auto"/>
      </w:divBdr>
    </w:div>
    <w:div w:id="883754577">
      <w:bodyDiv w:val="1"/>
      <w:marLeft w:val="0"/>
      <w:marRight w:val="0"/>
      <w:marTop w:val="0"/>
      <w:marBottom w:val="0"/>
      <w:divBdr>
        <w:top w:val="none" w:sz="0" w:space="0" w:color="auto"/>
        <w:left w:val="none" w:sz="0" w:space="0" w:color="auto"/>
        <w:bottom w:val="none" w:sz="0" w:space="0" w:color="auto"/>
        <w:right w:val="none" w:sz="0" w:space="0" w:color="auto"/>
      </w:divBdr>
    </w:div>
    <w:div w:id="997344962">
      <w:bodyDiv w:val="1"/>
      <w:marLeft w:val="0"/>
      <w:marRight w:val="0"/>
      <w:marTop w:val="0"/>
      <w:marBottom w:val="0"/>
      <w:divBdr>
        <w:top w:val="none" w:sz="0" w:space="0" w:color="auto"/>
        <w:left w:val="none" w:sz="0" w:space="0" w:color="auto"/>
        <w:bottom w:val="none" w:sz="0" w:space="0" w:color="auto"/>
        <w:right w:val="none" w:sz="0" w:space="0" w:color="auto"/>
      </w:divBdr>
    </w:div>
    <w:div w:id="1097023083">
      <w:bodyDiv w:val="1"/>
      <w:marLeft w:val="0"/>
      <w:marRight w:val="0"/>
      <w:marTop w:val="0"/>
      <w:marBottom w:val="0"/>
      <w:divBdr>
        <w:top w:val="none" w:sz="0" w:space="0" w:color="auto"/>
        <w:left w:val="none" w:sz="0" w:space="0" w:color="auto"/>
        <w:bottom w:val="none" w:sz="0" w:space="0" w:color="auto"/>
        <w:right w:val="none" w:sz="0" w:space="0" w:color="auto"/>
      </w:divBdr>
    </w:div>
    <w:div w:id="1126463775">
      <w:bodyDiv w:val="1"/>
      <w:marLeft w:val="0"/>
      <w:marRight w:val="0"/>
      <w:marTop w:val="0"/>
      <w:marBottom w:val="0"/>
      <w:divBdr>
        <w:top w:val="none" w:sz="0" w:space="0" w:color="auto"/>
        <w:left w:val="none" w:sz="0" w:space="0" w:color="auto"/>
        <w:bottom w:val="none" w:sz="0" w:space="0" w:color="auto"/>
        <w:right w:val="none" w:sz="0" w:space="0" w:color="auto"/>
      </w:divBdr>
    </w:div>
    <w:div w:id="1169757248">
      <w:bodyDiv w:val="1"/>
      <w:marLeft w:val="0"/>
      <w:marRight w:val="0"/>
      <w:marTop w:val="0"/>
      <w:marBottom w:val="0"/>
      <w:divBdr>
        <w:top w:val="none" w:sz="0" w:space="0" w:color="auto"/>
        <w:left w:val="none" w:sz="0" w:space="0" w:color="auto"/>
        <w:bottom w:val="none" w:sz="0" w:space="0" w:color="auto"/>
        <w:right w:val="none" w:sz="0" w:space="0" w:color="auto"/>
      </w:divBdr>
    </w:div>
    <w:div w:id="1748310487">
      <w:bodyDiv w:val="1"/>
      <w:marLeft w:val="0"/>
      <w:marRight w:val="0"/>
      <w:marTop w:val="0"/>
      <w:marBottom w:val="0"/>
      <w:divBdr>
        <w:top w:val="none" w:sz="0" w:space="0" w:color="auto"/>
        <w:left w:val="none" w:sz="0" w:space="0" w:color="auto"/>
        <w:bottom w:val="none" w:sz="0" w:space="0" w:color="auto"/>
        <w:right w:val="none" w:sz="0" w:space="0" w:color="auto"/>
      </w:divBdr>
    </w:div>
    <w:div w:id="1794979082">
      <w:bodyDiv w:val="1"/>
      <w:marLeft w:val="0"/>
      <w:marRight w:val="0"/>
      <w:marTop w:val="0"/>
      <w:marBottom w:val="0"/>
      <w:divBdr>
        <w:top w:val="none" w:sz="0" w:space="0" w:color="auto"/>
        <w:left w:val="none" w:sz="0" w:space="0" w:color="auto"/>
        <w:bottom w:val="none" w:sz="0" w:space="0" w:color="auto"/>
        <w:right w:val="none" w:sz="0" w:space="0" w:color="auto"/>
      </w:divBdr>
    </w:div>
    <w:div w:id="1823353165">
      <w:bodyDiv w:val="1"/>
      <w:marLeft w:val="0"/>
      <w:marRight w:val="0"/>
      <w:marTop w:val="0"/>
      <w:marBottom w:val="0"/>
      <w:divBdr>
        <w:top w:val="none" w:sz="0" w:space="0" w:color="auto"/>
        <w:left w:val="none" w:sz="0" w:space="0" w:color="auto"/>
        <w:bottom w:val="none" w:sz="0" w:space="0" w:color="auto"/>
        <w:right w:val="none" w:sz="0" w:space="0" w:color="auto"/>
      </w:divBdr>
    </w:div>
    <w:div w:id="1832717924">
      <w:bodyDiv w:val="1"/>
      <w:marLeft w:val="0"/>
      <w:marRight w:val="0"/>
      <w:marTop w:val="0"/>
      <w:marBottom w:val="0"/>
      <w:divBdr>
        <w:top w:val="none" w:sz="0" w:space="0" w:color="auto"/>
        <w:left w:val="none" w:sz="0" w:space="0" w:color="auto"/>
        <w:bottom w:val="none" w:sz="0" w:space="0" w:color="auto"/>
        <w:right w:val="none" w:sz="0" w:space="0" w:color="auto"/>
      </w:divBdr>
    </w:div>
    <w:div w:id="2000494676">
      <w:bodyDiv w:val="1"/>
      <w:marLeft w:val="0"/>
      <w:marRight w:val="0"/>
      <w:marTop w:val="0"/>
      <w:marBottom w:val="0"/>
      <w:divBdr>
        <w:top w:val="none" w:sz="0" w:space="0" w:color="auto"/>
        <w:left w:val="none" w:sz="0" w:space="0" w:color="auto"/>
        <w:bottom w:val="none" w:sz="0" w:space="0" w:color="auto"/>
        <w:right w:val="none" w:sz="0" w:space="0" w:color="auto"/>
      </w:divBdr>
    </w:div>
    <w:div w:id="2033727062">
      <w:bodyDiv w:val="1"/>
      <w:marLeft w:val="0"/>
      <w:marRight w:val="0"/>
      <w:marTop w:val="0"/>
      <w:marBottom w:val="0"/>
      <w:divBdr>
        <w:top w:val="none" w:sz="0" w:space="0" w:color="auto"/>
        <w:left w:val="none" w:sz="0" w:space="0" w:color="auto"/>
        <w:bottom w:val="none" w:sz="0" w:space="0" w:color="auto"/>
        <w:right w:val="none" w:sz="0" w:space="0" w:color="auto"/>
      </w:divBdr>
    </w:div>
    <w:div w:id="21335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Структура по видам доходов</a:t>
            </a:r>
          </a:p>
        </c:rich>
      </c:tx>
      <c:overlay val="0"/>
      <c:spPr>
        <a:noFill/>
        <a:ln w="25467">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5.9848603793015952E-2"/>
          <c:y val="0.25191533316399967"/>
          <c:w val="0.55815687432983774"/>
          <c:h val="0.66380391160782326"/>
        </c:manualLayout>
      </c:layout>
      <c:pie3DChart>
        <c:varyColors val="1"/>
        <c:ser>
          <c:idx val="0"/>
          <c:order val="0"/>
          <c:tx>
            <c:strRef>
              <c:f>Лист1!$B$1</c:f>
              <c:strCache>
                <c:ptCount val="1"/>
                <c:pt idx="0">
                  <c:v>Структура по видам доходовв</c:v>
                </c:pt>
              </c:strCache>
            </c:strRef>
          </c:tx>
          <c:explosion val="22"/>
          <c:dPt>
            <c:idx val="0"/>
            <c:bubble3D val="0"/>
            <c:explosion val="18"/>
            <c:extLst>
              <c:ext xmlns:c16="http://schemas.microsoft.com/office/drawing/2014/chart" uri="{C3380CC4-5D6E-409C-BE32-E72D297353CC}">
                <c16:uniqueId val="{00000000-0450-45C7-92A3-EB3919F5E7D5}"/>
              </c:ext>
            </c:extLst>
          </c:dPt>
          <c:dPt>
            <c:idx val="1"/>
            <c:bubble3D val="0"/>
            <c:extLst>
              <c:ext xmlns:c16="http://schemas.microsoft.com/office/drawing/2014/chart" uri="{C3380CC4-5D6E-409C-BE32-E72D297353CC}">
                <c16:uniqueId val="{00000001-0450-45C7-92A3-EB3919F5E7D5}"/>
              </c:ext>
            </c:extLst>
          </c:dPt>
          <c:dPt>
            <c:idx val="2"/>
            <c:bubble3D val="0"/>
            <c:extLst>
              <c:ext xmlns:c16="http://schemas.microsoft.com/office/drawing/2014/chart" uri="{C3380CC4-5D6E-409C-BE32-E72D297353CC}">
                <c16:uniqueId val="{00000002-0450-45C7-92A3-EB3919F5E7D5}"/>
              </c:ext>
            </c:extLst>
          </c:dPt>
          <c:cat>
            <c:strRef>
              <c:f>Лист1!$A$2:$A$4</c:f>
              <c:strCache>
                <c:ptCount val="3"/>
                <c:pt idx="0">
                  <c:v>налоговые доходы 47,5</c:v>
                </c:pt>
                <c:pt idx="1">
                  <c:v>неналоговые доходы  0,0</c:v>
                </c:pt>
                <c:pt idx="2">
                  <c:v>безвозмездные поступления 52,5</c:v>
                </c:pt>
              </c:strCache>
            </c:strRef>
          </c:cat>
          <c:val>
            <c:numRef>
              <c:f>Лист1!$B$2:$B$4</c:f>
              <c:numCache>
                <c:formatCode>General</c:formatCode>
                <c:ptCount val="3"/>
                <c:pt idx="0">
                  <c:v>47.5</c:v>
                </c:pt>
                <c:pt idx="1">
                  <c:v>0</c:v>
                </c:pt>
                <c:pt idx="2">
                  <c:v>52.5</c:v>
                </c:pt>
              </c:numCache>
            </c:numRef>
          </c:val>
          <c:extLst>
            <c:ext xmlns:c16="http://schemas.microsoft.com/office/drawing/2014/chart" uri="{C3380CC4-5D6E-409C-BE32-E72D297353CC}">
              <c16:uniqueId val="{00000003-0450-45C7-92A3-EB3919F5E7D5}"/>
            </c:ext>
          </c:extLst>
        </c:ser>
        <c:dLbls>
          <c:showLegendKey val="0"/>
          <c:showVal val="0"/>
          <c:showCatName val="0"/>
          <c:showSerName val="0"/>
          <c:showPercent val="0"/>
          <c:showBubbleSize val="0"/>
          <c:showLeaderLines val="1"/>
        </c:dLbls>
      </c:pie3DChart>
      <c:spPr>
        <a:noFill/>
        <a:ln w="25467">
          <a:noFill/>
        </a:ln>
      </c:spPr>
    </c:plotArea>
    <c:legend>
      <c:legendPos val="r"/>
      <c:layout>
        <c:manualLayout>
          <c:xMode val="edge"/>
          <c:yMode val="edge"/>
          <c:x val="0.51451107549634512"/>
          <c:y val="0.18566011581159395"/>
          <c:w val="0.47483618263888272"/>
          <c:h val="0.52818551035262706"/>
        </c:manualLayout>
      </c:layout>
      <c:overlay val="0"/>
    </c:legend>
    <c:plotVisOnly val="1"/>
    <c:dispBlanksAs val="zero"/>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75"/>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структура налоговых доходов</c:v>
                </c:pt>
              </c:strCache>
            </c:strRef>
          </c:tx>
          <c:explosion val="10"/>
          <c:dPt>
            <c:idx val="0"/>
            <c:bubble3D val="0"/>
            <c:extLst>
              <c:ext xmlns:c16="http://schemas.microsoft.com/office/drawing/2014/chart" uri="{C3380CC4-5D6E-409C-BE32-E72D297353CC}">
                <c16:uniqueId val="{00000000-CE80-4989-922B-C4FD0C190FC7}"/>
              </c:ext>
            </c:extLst>
          </c:dPt>
          <c:dPt>
            <c:idx val="1"/>
            <c:bubble3D val="0"/>
            <c:extLst>
              <c:ext xmlns:c16="http://schemas.microsoft.com/office/drawing/2014/chart" uri="{C3380CC4-5D6E-409C-BE32-E72D297353CC}">
                <c16:uniqueId val="{00000001-CE80-4989-922B-C4FD0C190FC7}"/>
              </c:ext>
            </c:extLst>
          </c:dPt>
          <c:dPt>
            <c:idx val="2"/>
            <c:bubble3D val="0"/>
            <c:extLst>
              <c:ext xmlns:c16="http://schemas.microsoft.com/office/drawing/2014/chart" uri="{C3380CC4-5D6E-409C-BE32-E72D297353CC}">
                <c16:uniqueId val="{00000002-CE80-4989-922B-C4FD0C190FC7}"/>
              </c:ext>
            </c:extLst>
          </c:dPt>
          <c:dPt>
            <c:idx val="3"/>
            <c:bubble3D val="0"/>
            <c:extLst>
              <c:ext xmlns:c16="http://schemas.microsoft.com/office/drawing/2014/chart" uri="{C3380CC4-5D6E-409C-BE32-E72D297353CC}">
                <c16:uniqueId val="{00000003-CE80-4989-922B-C4FD0C190FC7}"/>
              </c:ext>
            </c:extLst>
          </c:dPt>
          <c:dPt>
            <c:idx val="4"/>
            <c:bubble3D val="0"/>
            <c:extLst>
              <c:ext xmlns:c16="http://schemas.microsoft.com/office/drawing/2014/chart" uri="{C3380CC4-5D6E-409C-BE32-E72D297353CC}">
                <c16:uniqueId val="{00000004-CE80-4989-922B-C4FD0C190FC7}"/>
              </c:ext>
            </c:extLst>
          </c:dPt>
          <c:dLbls>
            <c:dLbl>
              <c:idx val="0"/>
              <c:tx>
                <c:rich>
                  <a:bodyPr/>
                  <a:lstStyle/>
                  <a:p>
                    <a:pPr>
                      <a:defRPr/>
                    </a:pPr>
                    <a:r>
                      <a:rPr lang="ru-RU"/>
                      <a:t>НДФЛ  5,9</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80-4989-922B-C4FD0C190FC7}"/>
                </c:ext>
              </c:extLst>
            </c:dLbl>
            <c:dLbl>
              <c:idx val="1"/>
              <c:tx>
                <c:rich>
                  <a:bodyPr/>
                  <a:lstStyle/>
                  <a:p>
                    <a:pPr>
                      <a:defRPr/>
                    </a:pPr>
                    <a:r>
                      <a:rPr lang="ru-RU"/>
                      <a:t>Налог на имущество ФЛ 1,7%</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80-4989-922B-C4FD0C190FC7}"/>
                </c:ext>
              </c:extLst>
            </c:dLbl>
            <c:dLbl>
              <c:idx val="2"/>
              <c:tx>
                <c:rich>
                  <a:bodyPr/>
                  <a:lstStyle/>
                  <a:p>
                    <a:pPr>
                      <a:defRPr/>
                    </a:pPr>
                    <a:r>
                      <a:rPr lang="ru-RU"/>
                      <a:t>земельный налог  18,4 %
</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80-4989-922B-C4FD0C190FC7}"/>
                </c:ext>
              </c:extLst>
            </c:dLbl>
            <c:dLbl>
              <c:idx val="3"/>
              <c:layout>
                <c:manualLayout>
                  <c:x val="-0.10367371972008931"/>
                  <c:y val="3.9257827820975894E-2"/>
                </c:manualLayout>
              </c:layout>
              <c:tx>
                <c:rich>
                  <a:bodyPr/>
                  <a:lstStyle/>
                  <a:p>
                    <a:pPr>
                      <a:defRPr/>
                    </a:pPr>
                    <a:r>
                      <a:rPr lang="ru-RU"/>
                      <a:t>Единый с/х налог   7,9% 
</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80-4989-922B-C4FD0C190FC7}"/>
                </c:ext>
              </c:extLst>
            </c:dLbl>
            <c:dLbl>
              <c:idx val="4"/>
              <c:tx>
                <c:rich>
                  <a:bodyPr/>
                  <a:lstStyle/>
                  <a:p>
                    <a:pPr>
                      <a:defRPr/>
                    </a:pPr>
                    <a:r>
                      <a:rPr lang="ru-RU"/>
                      <a:t>акцизы                     13,6%
</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80-4989-922B-C4FD0C190FC7}"/>
                </c:ext>
              </c:extLst>
            </c:dLbl>
            <c:spPr>
              <a:noFill/>
              <a:ln w="25238">
                <a:noFill/>
              </a:ln>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Лист1!$A$2:$A$7</c:f>
              <c:strCache>
                <c:ptCount val="5"/>
                <c:pt idx="0">
                  <c:v>НДФЛ 12,3</c:v>
                </c:pt>
                <c:pt idx="1">
                  <c:v>Налог на имущество ФЛ 1,8</c:v>
                </c:pt>
                <c:pt idx="2">
                  <c:v>земельный налог  3,0</c:v>
                </c:pt>
                <c:pt idx="3">
                  <c:v>Единый с/х налог   19,0</c:v>
                </c:pt>
                <c:pt idx="4">
                  <c:v>акцизы                    2,4</c:v>
                </c:pt>
              </c:strCache>
            </c:strRef>
          </c:cat>
          <c:val>
            <c:numRef>
              <c:f>Лист1!$B$2:$B$7</c:f>
              <c:numCache>
                <c:formatCode>\О\с\н\о\в\н\о\й</c:formatCode>
                <c:ptCount val="5"/>
                <c:pt idx="0">
                  <c:v>12.3</c:v>
                </c:pt>
                <c:pt idx="1">
                  <c:v>1.8</c:v>
                </c:pt>
                <c:pt idx="2">
                  <c:v>3</c:v>
                </c:pt>
                <c:pt idx="3">
                  <c:v>19</c:v>
                </c:pt>
                <c:pt idx="4">
                  <c:v>2.4</c:v>
                </c:pt>
              </c:numCache>
            </c:numRef>
          </c:val>
          <c:extLst>
            <c:ext xmlns:c16="http://schemas.microsoft.com/office/drawing/2014/chart" uri="{C3380CC4-5D6E-409C-BE32-E72D297353CC}">
              <c16:uniqueId val="{00000005-CE80-4989-922B-C4FD0C190FC7}"/>
            </c:ext>
          </c:extLst>
        </c:ser>
        <c:dLbls>
          <c:showLegendKey val="0"/>
          <c:showVal val="0"/>
          <c:showCatName val="0"/>
          <c:showSerName val="0"/>
          <c:showPercent val="0"/>
          <c:showBubbleSize val="0"/>
          <c:showLeaderLines val="1"/>
        </c:dLbls>
      </c:pie3DChart>
      <c:spPr>
        <a:noFill/>
        <a:ln w="25238">
          <a:noFill/>
        </a:ln>
      </c:spPr>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75757575757576E-2"/>
          <c:y val="3.7499999999999999E-2"/>
          <c:w val="0.77083333333333337"/>
          <c:h val="0.80833333333333335"/>
        </c:manualLayout>
      </c:layout>
      <c:bar3DChart>
        <c:barDir val="col"/>
        <c:grouping val="clustered"/>
        <c:varyColors val="0"/>
        <c:ser>
          <c:idx val="0"/>
          <c:order val="0"/>
          <c:tx>
            <c:strRef>
              <c:f>Sheet1!$A$2</c:f>
              <c:strCache>
                <c:ptCount val="1"/>
                <c:pt idx="0">
                  <c:v>НДФЛ</c:v>
                </c:pt>
              </c:strCache>
            </c:strRef>
          </c:tx>
          <c:spPr>
            <a:solidFill>
              <a:srgbClr val="9999FF"/>
            </a:solidFill>
            <a:ln w="12709">
              <a:solidFill>
                <a:srgbClr val="000000"/>
              </a:solidFill>
              <a:prstDash val="solid"/>
            </a:ln>
          </c:spPr>
          <c:invertIfNegative val="0"/>
          <c:cat>
            <c:strRef>
              <c:f>Sheet1!$B$1:$D$1</c:f>
              <c:strCache>
                <c:ptCount val="3"/>
                <c:pt idx="0">
                  <c:v>2023 год</c:v>
                </c:pt>
                <c:pt idx="1">
                  <c:v>2024 год</c:v>
                </c:pt>
                <c:pt idx="2">
                  <c:v>2025 год</c:v>
                </c:pt>
              </c:strCache>
            </c:strRef>
          </c:cat>
          <c:val>
            <c:numRef>
              <c:f>Sheet1!$B$2:$D$2</c:f>
              <c:numCache>
                <c:formatCode>General</c:formatCode>
                <c:ptCount val="3"/>
                <c:pt idx="0">
                  <c:v>482</c:v>
                </c:pt>
                <c:pt idx="1">
                  <c:v>723.2</c:v>
                </c:pt>
                <c:pt idx="2">
                  <c:v>978.6</c:v>
                </c:pt>
              </c:numCache>
            </c:numRef>
          </c:val>
          <c:extLst>
            <c:ext xmlns:c16="http://schemas.microsoft.com/office/drawing/2014/chart" uri="{C3380CC4-5D6E-409C-BE32-E72D297353CC}">
              <c16:uniqueId val="{00000000-C198-459B-A0F3-B86EA57874C0}"/>
            </c:ext>
          </c:extLst>
        </c:ser>
        <c:dLbls>
          <c:showLegendKey val="0"/>
          <c:showVal val="0"/>
          <c:showCatName val="0"/>
          <c:showSerName val="0"/>
          <c:showPercent val="0"/>
          <c:showBubbleSize val="0"/>
        </c:dLbls>
        <c:gapWidth val="150"/>
        <c:gapDepth val="0"/>
        <c:shape val="box"/>
        <c:axId val="208259248"/>
        <c:axId val="1"/>
        <c:axId val="0"/>
      </c:bar3DChart>
      <c:catAx>
        <c:axId val="208259248"/>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051"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51" b="1" i="0" u="none" strike="noStrike" baseline="0">
                <a:solidFill>
                  <a:srgbClr val="000000"/>
                </a:solidFill>
                <a:latin typeface="Arial Cyr"/>
                <a:ea typeface="Arial Cyr"/>
                <a:cs typeface="Arial Cyr"/>
              </a:defRPr>
            </a:pPr>
            <a:endParaRPr lang="ru-RU"/>
          </a:p>
        </c:txPr>
        <c:crossAx val="208259248"/>
        <c:crosses val="autoZero"/>
        <c:crossBetween val="between"/>
      </c:valAx>
      <c:spPr>
        <a:noFill/>
        <a:ln w="25419">
          <a:noFill/>
        </a:ln>
      </c:spPr>
    </c:plotArea>
    <c:legend>
      <c:legendPos val="r"/>
      <c:layout>
        <c:manualLayout>
          <c:xMode val="edge"/>
          <c:yMode val="edge"/>
          <c:x val="0.86742424242424243"/>
          <c:y val="0.45416666666666666"/>
          <c:w val="0.12121212121212122"/>
          <c:h val="9.583333333333334E-2"/>
        </c:manualLayout>
      </c:layout>
      <c:overlay val="0"/>
      <c:spPr>
        <a:solidFill>
          <a:srgbClr val="FFFFFF"/>
        </a:solidFill>
        <a:ln w="3177">
          <a:solidFill>
            <a:srgbClr val="000000"/>
          </a:solidFill>
          <a:prstDash val="solid"/>
        </a:ln>
        <a:effectLst>
          <a:outerShdw dist="35921" dir="2700000" algn="br">
            <a:srgbClr val="000000"/>
          </a:outerShdw>
        </a:effectLst>
      </c:spPr>
      <c:txPr>
        <a:bodyPr/>
        <a:lstStyle/>
        <a:p>
          <a:pPr>
            <a:defRPr sz="96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5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03954802259887E-2"/>
          <c:y val="4.2801556420233464E-2"/>
          <c:w val="0.7551789077212806"/>
          <c:h val="0.7976653696498055"/>
        </c:manualLayout>
      </c:layout>
      <c:bar3DChart>
        <c:barDir val="col"/>
        <c:grouping val="clustered"/>
        <c:varyColors val="0"/>
        <c:ser>
          <c:idx val="0"/>
          <c:order val="0"/>
          <c:tx>
            <c:strRef>
              <c:f>Sheet1!$A$2</c:f>
              <c:strCache>
                <c:ptCount val="1"/>
                <c:pt idx="0">
                  <c:v>ЕСХН</c:v>
                </c:pt>
              </c:strCache>
            </c:strRef>
          </c:tx>
          <c:spPr>
            <a:solidFill>
              <a:srgbClr val="9999FF"/>
            </a:solidFill>
            <a:ln w="12708">
              <a:solidFill>
                <a:srgbClr val="000000"/>
              </a:solidFill>
              <a:prstDash val="solid"/>
            </a:ln>
          </c:spPr>
          <c:invertIfNegative val="0"/>
          <c:cat>
            <c:strRef>
              <c:f>Sheet1!$B$1:$D$1</c:f>
              <c:strCache>
                <c:ptCount val="3"/>
                <c:pt idx="0">
                  <c:v>2023 год</c:v>
                </c:pt>
                <c:pt idx="1">
                  <c:v>2024 год</c:v>
                </c:pt>
                <c:pt idx="2">
                  <c:v>2025 год</c:v>
                </c:pt>
              </c:strCache>
            </c:strRef>
          </c:cat>
          <c:val>
            <c:numRef>
              <c:f>Sheet1!$B$2:$D$2</c:f>
              <c:numCache>
                <c:formatCode>General</c:formatCode>
                <c:ptCount val="3"/>
                <c:pt idx="0">
                  <c:v>2128.5</c:v>
                </c:pt>
                <c:pt idx="1">
                  <c:v>1142.3</c:v>
                </c:pt>
                <c:pt idx="2">
                  <c:v>1306</c:v>
                </c:pt>
              </c:numCache>
            </c:numRef>
          </c:val>
          <c:extLst>
            <c:ext xmlns:c16="http://schemas.microsoft.com/office/drawing/2014/chart" uri="{C3380CC4-5D6E-409C-BE32-E72D297353CC}">
              <c16:uniqueId val="{00000000-1C8D-4538-BBCC-6852A952A501}"/>
            </c:ext>
          </c:extLst>
        </c:ser>
        <c:dLbls>
          <c:showLegendKey val="0"/>
          <c:showVal val="0"/>
          <c:showCatName val="0"/>
          <c:showSerName val="0"/>
          <c:showPercent val="0"/>
          <c:showBubbleSize val="0"/>
        </c:dLbls>
        <c:gapWidth val="150"/>
        <c:gapDepth val="0"/>
        <c:shape val="box"/>
        <c:axId val="248232632"/>
        <c:axId val="1"/>
        <c:axId val="0"/>
      </c:bar3DChart>
      <c:catAx>
        <c:axId val="248232632"/>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126" b="1" i="0" u="none" strike="noStrike" baseline="0">
                <a:solidFill>
                  <a:srgbClr val="000000"/>
                </a:solidFill>
                <a:latin typeface="Arial Cyr"/>
                <a:ea typeface="Arial Cyr"/>
                <a:cs typeface="Arial Cyr"/>
              </a:defRPr>
            </a:pPr>
            <a:endParaRPr lang="ru-RU"/>
          </a:p>
        </c:txPr>
        <c:crossAx val="248232632"/>
        <c:crosses val="autoZero"/>
        <c:crossBetween val="between"/>
      </c:valAx>
      <c:spPr>
        <a:noFill/>
        <a:ln w="25416">
          <a:noFill/>
        </a:ln>
      </c:spPr>
    </c:plotArea>
    <c:legend>
      <c:legendPos val="r"/>
      <c:layout>
        <c:manualLayout>
          <c:xMode val="edge"/>
          <c:yMode val="edge"/>
          <c:x val="0.86629001883239176"/>
          <c:y val="0.45525291828793774"/>
          <c:w val="0.1224105461393597"/>
          <c:h val="9.3385214007782102E-2"/>
        </c:manualLayout>
      </c:layout>
      <c:overlay val="0"/>
      <c:spPr>
        <a:solidFill>
          <a:srgbClr val="FFFFFF"/>
        </a:solidFill>
        <a:ln w="3177">
          <a:solidFill>
            <a:srgbClr val="000000"/>
          </a:solidFill>
          <a:prstDash val="solid"/>
        </a:ln>
        <a:effectLst>
          <a:outerShdw dist="35921" dir="2700000" algn="br">
            <a:srgbClr val="000000"/>
          </a:outerShdw>
        </a:effectLst>
      </c:spPr>
      <c:txPr>
        <a:bodyPr/>
        <a:lstStyle/>
        <a:p>
          <a:pPr>
            <a:defRPr sz="103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882800608828003E-2"/>
          <c:y val="4.9450549450549448E-2"/>
          <c:w val="0.57838660578386603"/>
          <c:h val="0.76373626373626369"/>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strRef>
              <c:f>Sheet1!$B$1:$D$1</c:f>
              <c:strCache>
                <c:ptCount val="3"/>
                <c:pt idx="0">
                  <c:v>2023 год</c:v>
                </c:pt>
                <c:pt idx="1">
                  <c:v>2024 год </c:v>
                </c:pt>
                <c:pt idx="2">
                  <c:v>2025 год</c:v>
                </c:pt>
              </c:strCache>
            </c:strRef>
          </c:cat>
          <c:val>
            <c:numRef>
              <c:f>Sheet1!$B$2:$D$2</c:f>
              <c:numCache>
                <c:formatCode>General</c:formatCode>
                <c:ptCount val="3"/>
              </c:numCache>
            </c:numRef>
          </c:val>
          <c:extLst>
            <c:ext xmlns:c16="http://schemas.microsoft.com/office/drawing/2014/chart" uri="{C3380CC4-5D6E-409C-BE32-E72D297353CC}">
              <c16:uniqueId val="{00000000-5E7D-48D1-8DCC-EA6C342AB19E}"/>
            </c:ext>
          </c:extLst>
        </c:ser>
        <c:ser>
          <c:idx val="1"/>
          <c:order val="1"/>
          <c:tx>
            <c:strRef>
              <c:f>Sheet1!$A$3</c:f>
              <c:strCache>
                <c:ptCount val="1"/>
                <c:pt idx="0">
                  <c:v>Земельный налог </c:v>
                </c:pt>
              </c:strCache>
            </c:strRef>
          </c:tx>
          <c:spPr>
            <a:solidFill>
              <a:srgbClr val="993366"/>
            </a:solidFill>
            <a:ln w="12700">
              <a:solidFill>
                <a:srgbClr val="000000"/>
              </a:solidFill>
              <a:prstDash val="solid"/>
            </a:ln>
          </c:spPr>
          <c:invertIfNegative val="0"/>
          <c:cat>
            <c:strRef>
              <c:f>Sheet1!$B$1:$D$1</c:f>
              <c:strCache>
                <c:ptCount val="3"/>
                <c:pt idx="0">
                  <c:v>2023 год</c:v>
                </c:pt>
                <c:pt idx="1">
                  <c:v>2024 год </c:v>
                </c:pt>
                <c:pt idx="2">
                  <c:v>2025 год</c:v>
                </c:pt>
              </c:strCache>
            </c:strRef>
          </c:cat>
          <c:val>
            <c:numRef>
              <c:f>Sheet1!$B$3:$D$3</c:f>
              <c:numCache>
                <c:formatCode>General</c:formatCode>
                <c:ptCount val="3"/>
                <c:pt idx="0">
                  <c:v>2290.8000000000002</c:v>
                </c:pt>
                <c:pt idx="1">
                  <c:v>2201.1</c:v>
                </c:pt>
                <c:pt idx="2">
                  <c:v>3047.6</c:v>
                </c:pt>
              </c:numCache>
            </c:numRef>
          </c:val>
          <c:extLst>
            <c:ext xmlns:c16="http://schemas.microsoft.com/office/drawing/2014/chart" uri="{C3380CC4-5D6E-409C-BE32-E72D297353CC}">
              <c16:uniqueId val="{00000001-5E7D-48D1-8DCC-EA6C342AB19E}"/>
            </c:ext>
          </c:extLst>
        </c:ser>
        <c:dLbls>
          <c:showLegendKey val="0"/>
          <c:showVal val="0"/>
          <c:showCatName val="0"/>
          <c:showSerName val="0"/>
          <c:showPercent val="0"/>
          <c:showBubbleSize val="0"/>
        </c:dLbls>
        <c:gapWidth val="150"/>
        <c:shape val="box"/>
        <c:axId val="206245872"/>
        <c:axId val="1"/>
        <c:axId val="0"/>
      </c:bar3DChart>
      <c:catAx>
        <c:axId val="2062458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06245872"/>
        <c:crosses val="autoZero"/>
        <c:crossBetween val="between"/>
      </c:valAx>
      <c:spPr>
        <a:noFill/>
        <a:ln w="25400">
          <a:noFill/>
        </a:ln>
      </c:spPr>
    </c:plotArea>
    <c:legend>
      <c:legendPos val="r"/>
      <c:layout>
        <c:manualLayout>
          <c:xMode val="edge"/>
          <c:yMode val="edge"/>
          <c:x val="0.7299678460640151"/>
          <c:y val="0.31868131868131866"/>
          <c:w val="0.26089983804992595"/>
          <c:h val="0.36813186813186816"/>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821011673151752E-2"/>
          <c:y val="4.1493775933609957E-2"/>
          <c:w val="0.7645914396887159"/>
          <c:h val="0.80497925311203322"/>
        </c:manualLayout>
      </c:layout>
      <c:bar3DChart>
        <c:barDir val="col"/>
        <c:grouping val="clustered"/>
        <c:varyColors val="0"/>
        <c:ser>
          <c:idx val="0"/>
          <c:order val="0"/>
          <c:tx>
            <c:strRef>
              <c:f>Sheet1!$A$2</c:f>
              <c:strCache>
                <c:ptCount val="1"/>
                <c:pt idx="0">
                  <c:v>НИФЛ</c:v>
                </c:pt>
              </c:strCache>
            </c:strRef>
          </c:tx>
          <c:spPr>
            <a:solidFill>
              <a:srgbClr val="9999FF"/>
            </a:solidFill>
            <a:ln w="12688">
              <a:solidFill>
                <a:srgbClr val="000000"/>
              </a:solidFill>
              <a:prstDash val="solid"/>
            </a:ln>
          </c:spPr>
          <c:invertIfNegative val="0"/>
          <c:cat>
            <c:strRef>
              <c:f>Sheet1!$B$1:$D$1</c:f>
              <c:strCache>
                <c:ptCount val="3"/>
                <c:pt idx="0">
                  <c:v>2023 год</c:v>
                </c:pt>
                <c:pt idx="1">
                  <c:v>2024 год</c:v>
                </c:pt>
                <c:pt idx="2">
                  <c:v>2025 год</c:v>
                </c:pt>
              </c:strCache>
            </c:strRef>
          </c:cat>
          <c:val>
            <c:numRef>
              <c:f>Sheet1!$B$2:$D$2</c:f>
              <c:numCache>
                <c:formatCode>General</c:formatCode>
                <c:ptCount val="3"/>
                <c:pt idx="0">
                  <c:v>252.9</c:v>
                </c:pt>
                <c:pt idx="1">
                  <c:v>228.4</c:v>
                </c:pt>
                <c:pt idx="2">
                  <c:v>291.89999999999998</c:v>
                </c:pt>
              </c:numCache>
            </c:numRef>
          </c:val>
          <c:extLst>
            <c:ext xmlns:c16="http://schemas.microsoft.com/office/drawing/2014/chart" uri="{C3380CC4-5D6E-409C-BE32-E72D297353CC}">
              <c16:uniqueId val="{00000000-0743-4078-B52E-F4945B22984E}"/>
            </c:ext>
          </c:extLst>
        </c:ser>
        <c:dLbls>
          <c:showLegendKey val="0"/>
          <c:showVal val="0"/>
          <c:showCatName val="0"/>
          <c:showSerName val="0"/>
          <c:showPercent val="0"/>
          <c:showBubbleSize val="0"/>
        </c:dLbls>
        <c:gapWidth val="150"/>
        <c:gapDepth val="0"/>
        <c:shape val="box"/>
        <c:axId val="248232632"/>
        <c:axId val="1"/>
        <c:axId val="0"/>
      </c:bar3DChart>
      <c:catAx>
        <c:axId val="24823263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1049"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1049" b="1" i="0" u="none" strike="noStrike" baseline="0">
                <a:solidFill>
                  <a:srgbClr val="000000"/>
                </a:solidFill>
                <a:latin typeface="Arial Cyr"/>
                <a:ea typeface="Arial Cyr"/>
                <a:cs typeface="Arial Cyr"/>
              </a:defRPr>
            </a:pPr>
            <a:endParaRPr lang="ru-RU"/>
          </a:p>
        </c:txPr>
        <c:crossAx val="248232632"/>
        <c:crosses val="autoZero"/>
        <c:crossBetween val="between"/>
      </c:valAx>
      <c:spPr>
        <a:noFill/>
        <a:ln w="25377">
          <a:noFill/>
        </a:ln>
      </c:spPr>
    </c:plotArea>
    <c:legend>
      <c:legendPos val="r"/>
      <c:layout>
        <c:manualLayout>
          <c:xMode val="edge"/>
          <c:yMode val="edge"/>
          <c:x val="0.86381322957198448"/>
          <c:y val="0.45228215767634855"/>
          <c:w val="0.1245136186770428"/>
          <c:h val="9.5435684647302899E-2"/>
        </c:manualLayout>
      </c:layout>
      <c:overlay val="0"/>
      <c:spPr>
        <a:solidFill>
          <a:srgbClr val="FFFFFF"/>
        </a:solidFill>
        <a:ln w="3172">
          <a:solidFill>
            <a:srgbClr val="000000"/>
          </a:solidFill>
          <a:prstDash val="solid"/>
        </a:ln>
        <a:effectLst>
          <a:outerShdw dist="35921" dir="2700000" algn="br">
            <a:srgbClr val="000000"/>
          </a:outerShdw>
        </a:effectLst>
      </c:spPr>
      <c:txPr>
        <a:bodyPr/>
        <a:lstStyle/>
        <a:p>
          <a:pPr>
            <a:defRPr sz="96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4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0225563909774431E-2"/>
          <c:y val="4.8000000000000001E-2"/>
          <c:w val="0.74624060150375937"/>
          <c:h val="0.78800000000000003"/>
        </c:manualLayout>
      </c:layout>
      <c:bar3DChart>
        <c:barDir val="col"/>
        <c:grouping val="clustered"/>
        <c:varyColors val="0"/>
        <c:ser>
          <c:idx val="0"/>
          <c:order val="0"/>
          <c:tx>
            <c:strRef>
              <c:f>Sheet1!$A$2</c:f>
              <c:strCache>
                <c:ptCount val="1"/>
                <c:pt idx="0">
                  <c:v>Ацизы</c:v>
                </c:pt>
              </c:strCache>
            </c:strRef>
          </c:tx>
          <c:spPr>
            <a:solidFill>
              <a:srgbClr val="9999FF"/>
            </a:solidFill>
            <a:ln w="12708">
              <a:solidFill>
                <a:srgbClr val="000000"/>
              </a:solidFill>
              <a:prstDash val="solid"/>
            </a:ln>
          </c:spPr>
          <c:invertIfNegative val="0"/>
          <c:cat>
            <c:strRef>
              <c:f>Sheet1!$B$1:$D$1</c:f>
              <c:strCache>
                <c:ptCount val="3"/>
                <c:pt idx="0">
                  <c:v>2023 год</c:v>
                </c:pt>
                <c:pt idx="1">
                  <c:v>2024 год</c:v>
                </c:pt>
                <c:pt idx="2">
                  <c:v>2025 год</c:v>
                </c:pt>
              </c:strCache>
            </c:strRef>
          </c:cat>
          <c:val>
            <c:numRef>
              <c:f>Sheet1!$B$2:$D$2</c:f>
              <c:numCache>
                <c:formatCode>General</c:formatCode>
                <c:ptCount val="3"/>
                <c:pt idx="0">
                  <c:v>2144.1999999999998</c:v>
                </c:pt>
                <c:pt idx="1">
                  <c:v>2156.3000000000002</c:v>
                </c:pt>
                <c:pt idx="2">
                  <c:v>2254.3000000000002</c:v>
                </c:pt>
              </c:numCache>
            </c:numRef>
          </c:val>
          <c:extLst>
            <c:ext xmlns:c16="http://schemas.microsoft.com/office/drawing/2014/chart" uri="{C3380CC4-5D6E-409C-BE32-E72D297353CC}">
              <c16:uniqueId val="{00000000-2574-49F2-8CF0-A4AD67E97A19}"/>
            </c:ext>
          </c:extLst>
        </c:ser>
        <c:dLbls>
          <c:showLegendKey val="0"/>
          <c:showVal val="0"/>
          <c:showCatName val="0"/>
          <c:showSerName val="0"/>
          <c:showPercent val="0"/>
          <c:showBubbleSize val="0"/>
        </c:dLbls>
        <c:gapWidth val="150"/>
        <c:gapDepth val="0"/>
        <c:shape val="box"/>
        <c:axId val="248234272"/>
        <c:axId val="1"/>
        <c:axId val="0"/>
      </c:bar3DChart>
      <c:catAx>
        <c:axId val="248234272"/>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101"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101" b="1" i="0" u="none" strike="noStrike" baseline="0">
                <a:solidFill>
                  <a:srgbClr val="000000"/>
                </a:solidFill>
                <a:latin typeface="Arial Cyr"/>
                <a:ea typeface="Arial Cyr"/>
                <a:cs typeface="Arial Cyr"/>
              </a:defRPr>
            </a:pPr>
            <a:endParaRPr lang="ru-RU"/>
          </a:p>
        </c:txPr>
        <c:crossAx val="248234272"/>
        <c:crosses val="autoZero"/>
        <c:crossBetween val="between"/>
      </c:valAx>
      <c:spPr>
        <a:noFill/>
        <a:ln w="25415">
          <a:noFill/>
        </a:ln>
      </c:spPr>
    </c:plotArea>
    <c:legend>
      <c:legendPos val="r"/>
      <c:layout>
        <c:manualLayout>
          <c:xMode val="edge"/>
          <c:yMode val="edge"/>
          <c:x val="0.8571428571428571"/>
          <c:y val="0.45200000000000001"/>
          <c:w val="0.13157894736842105"/>
          <c:h val="9.6000000000000002E-2"/>
        </c:manualLayout>
      </c:layout>
      <c:overlay val="0"/>
      <c:spPr>
        <a:solidFill>
          <a:srgbClr val="FFFFFF"/>
        </a:solidFill>
        <a:ln w="3177">
          <a:solidFill>
            <a:srgbClr val="000000"/>
          </a:solidFill>
          <a:prstDash val="solid"/>
        </a:ln>
        <a:effectLst>
          <a:outerShdw dist="35921" dir="2700000" algn="br">
            <a:srgbClr val="000000"/>
          </a:outerShdw>
        </a:effectLst>
      </c:spPr>
      <c:txPr>
        <a:bodyPr/>
        <a:lstStyle/>
        <a:p>
          <a:pPr>
            <a:defRPr sz="1011"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0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7"/>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Дотации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2023 год</c:v>
                </c:pt>
                <c:pt idx="1">
                  <c:v>2024 год</c:v>
                </c:pt>
                <c:pt idx="2">
                  <c:v>2025 год</c:v>
                </c:pt>
              </c:strCache>
            </c:strRef>
          </c:cat>
          <c:val>
            <c:numRef>
              <c:f>Sheet1!$B$2:$D$2</c:f>
              <c:numCache>
                <c:formatCode>General</c:formatCode>
                <c:ptCount val="3"/>
                <c:pt idx="0">
                  <c:v>4811.8999999999996</c:v>
                </c:pt>
                <c:pt idx="1">
                  <c:v>5690.6</c:v>
                </c:pt>
                <c:pt idx="2">
                  <c:v>7213.6</c:v>
                </c:pt>
              </c:numCache>
            </c:numRef>
          </c:val>
          <c:extLst>
            <c:ext xmlns:c16="http://schemas.microsoft.com/office/drawing/2014/chart" uri="{C3380CC4-5D6E-409C-BE32-E72D297353CC}">
              <c16:uniqueId val="{00000000-BCAA-4CF6-8EB4-2072DD35AE72}"/>
            </c:ext>
          </c:extLst>
        </c:ser>
        <c:ser>
          <c:idx val="1"/>
          <c:order val="1"/>
          <c:tx>
            <c:strRef>
              <c:f>Sheet1!$A$4</c:f>
              <c:strCache>
                <c:ptCount val="1"/>
                <c:pt idx="0">
                  <c:v>Субсидии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2023 год</c:v>
                </c:pt>
                <c:pt idx="1">
                  <c:v>2024 год</c:v>
                </c:pt>
                <c:pt idx="2">
                  <c:v>2025 год</c:v>
                </c:pt>
              </c:strCache>
            </c:strRef>
          </c:cat>
          <c:val>
            <c:numRef>
              <c:f>Sheet1!$B$4:$D$4</c:f>
              <c:numCache>
                <c:formatCode>General</c:formatCode>
                <c:ptCount val="3"/>
                <c:pt idx="0">
                  <c:v>156.69999999999999</c:v>
                </c:pt>
                <c:pt idx="1">
                  <c:v>0</c:v>
                </c:pt>
                <c:pt idx="2">
                  <c:v>0</c:v>
                </c:pt>
              </c:numCache>
            </c:numRef>
          </c:val>
          <c:extLst>
            <c:ext xmlns:c16="http://schemas.microsoft.com/office/drawing/2014/chart" uri="{C3380CC4-5D6E-409C-BE32-E72D297353CC}">
              <c16:uniqueId val="{00000001-BCAA-4CF6-8EB4-2072DD35AE72}"/>
            </c:ext>
          </c:extLst>
        </c:ser>
        <c:ser>
          <c:idx val="2"/>
          <c:order val="2"/>
          <c:tx>
            <c:strRef>
              <c:f>Sheet1!$A$5</c:f>
              <c:strCache>
                <c:ptCount val="1"/>
                <c:pt idx="0">
                  <c:v>Субвенции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2023 год</c:v>
                </c:pt>
                <c:pt idx="1">
                  <c:v>2024 год</c:v>
                </c:pt>
                <c:pt idx="2">
                  <c:v>2025 год</c:v>
                </c:pt>
              </c:strCache>
            </c:strRef>
          </c:cat>
          <c:val>
            <c:numRef>
              <c:f>Sheet1!$B$5:$D$5</c:f>
              <c:numCache>
                <c:formatCode>General</c:formatCode>
                <c:ptCount val="3"/>
                <c:pt idx="0">
                  <c:v>122.4</c:v>
                </c:pt>
                <c:pt idx="1">
                  <c:v>145.9</c:v>
                </c:pt>
                <c:pt idx="2">
                  <c:v>198.7</c:v>
                </c:pt>
              </c:numCache>
            </c:numRef>
          </c:val>
          <c:extLst>
            <c:ext xmlns:c16="http://schemas.microsoft.com/office/drawing/2014/chart" uri="{C3380CC4-5D6E-409C-BE32-E72D297353CC}">
              <c16:uniqueId val="{00000002-BCAA-4CF6-8EB4-2072DD35AE72}"/>
            </c:ext>
          </c:extLst>
        </c:ser>
        <c:ser>
          <c:idx val="3"/>
          <c:order val="3"/>
          <c:tx>
            <c:strRef>
              <c:f>Sheet1!$A$6</c:f>
              <c:strCache>
                <c:ptCount val="1"/>
                <c:pt idx="0">
                  <c:v>Иные МБТ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2023 год</c:v>
                </c:pt>
                <c:pt idx="1">
                  <c:v>2024 год</c:v>
                </c:pt>
                <c:pt idx="2">
                  <c:v>2025 год</c:v>
                </c:pt>
              </c:strCache>
            </c:strRef>
          </c:cat>
          <c:val>
            <c:numRef>
              <c:f>Sheet1!$B$6:$D$6</c:f>
              <c:numCache>
                <c:formatCode>General</c:formatCode>
                <c:ptCount val="3"/>
                <c:pt idx="0">
                  <c:v>63</c:v>
                </c:pt>
                <c:pt idx="1">
                  <c:v>10868.1</c:v>
                </c:pt>
                <c:pt idx="2">
                  <c:v>700</c:v>
                </c:pt>
              </c:numCache>
            </c:numRef>
          </c:val>
          <c:extLst>
            <c:ext xmlns:c16="http://schemas.microsoft.com/office/drawing/2014/chart" uri="{C3380CC4-5D6E-409C-BE32-E72D297353CC}">
              <c16:uniqueId val="{00000003-BCAA-4CF6-8EB4-2072DD35AE72}"/>
            </c:ext>
          </c:extLst>
        </c:ser>
        <c:dLbls>
          <c:showLegendKey val="0"/>
          <c:showVal val="1"/>
          <c:showCatName val="0"/>
          <c:showSerName val="0"/>
          <c:showPercent val="0"/>
          <c:showBubbleSize val="0"/>
        </c:dLbls>
        <c:gapWidth val="150"/>
        <c:shape val="box"/>
        <c:axId val="127526784"/>
        <c:axId val="127528320"/>
        <c:axId val="0"/>
      </c:bar3DChart>
      <c:catAx>
        <c:axId val="127526784"/>
        <c:scaling>
          <c:orientation val="minMax"/>
        </c:scaling>
        <c:delete val="0"/>
        <c:axPos val="b"/>
        <c:numFmt formatCode="General" sourceLinked="1"/>
        <c:majorTickMark val="none"/>
        <c:minorTickMark val="none"/>
        <c:tickLblPos val="low"/>
        <c:txPr>
          <a:bodyPr rot="0" vert="horz"/>
          <a:lstStyle/>
          <a:p>
            <a:pPr>
              <a:defRPr/>
            </a:pPr>
            <a:endParaRPr lang="ru-RU"/>
          </a:p>
        </c:txPr>
        <c:crossAx val="127528320"/>
        <c:crosses val="autoZero"/>
        <c:auto val="1"/>
        <c:lblAlgn val="ctr"/>
        <c:lblOffset val="100"/>
        <c:tickLblSkip val="1"/>
        <c:tickMarkSkip val="1"/>
        <c:noMultiLvlLbl val="0"/>
      </c:catAx>
      <c:valAx>
        <c:axId val="127528320"/>
        <c:scaling>
          <c:orientation val="minMax"/>
        </c:scaling>
        <c:delete val="1"/>
        <c:axPos val="l"/>
        <c:numFmt formatCode="General" sourceLinked="1"/>
        <c:majorTickMark val="none"/>
        <c:minorTickMark val="none"/>
        <c:tickLblPos val="none"/>
        <c:crossAx val="127526784"/>
        <c:crosses val="autoZero"/>
        <c:crossBetween val="between"/>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Лист1!$B$1</c:f>
              <c:strCache>
                <c:ptCount val="1"/>
                <c:pt idx="0">
                  <c:v>Структура расходов бюджета за 2025 год по разделам</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997-4ED1-9C8B-1D146E56A9A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997-4ED1-9C8B-1D146E56A9A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997-4ED1-9C8B-1D146E56A9A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997-4ED1-9C8B-1D146E56A9A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A997-4ED1-9C8B-1D146E56A9A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A997-4ED1-9C8B-1D146E56A9A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A997-4ED1-9C8B-1D146E56A9A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A997-4ED1-9C8B-1D146E56A9AC}"/>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A997-4ED1-9C8B-1D146E56A9AC}"/>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A997-4ED1-9C8B-1D146E56A9AC}"/>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A997-4ED1-9C8B-1D146E56A9AC}"/>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A997-4ED1-9C8B-1D146E56A9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Лист1!$A$2:$A$13</c:f>
              <c:strCache>
                <c:ptCount val="10"/>
                <c:pt idx="0">
                  <c:v>0102 1042,4 тыс.рублей</c:v>
                </c:pt>
                <c:pt idx="1">
                  <c:v>0104 2992,0 тыс.рублей</c:v>
                </c:pt>
                <c:pt idx="2">
                  <c:v>0106 10,8 тыс.рублей</c:v>
                </c:pt>
                <c:pt idx="3">
                  <c:v>0113 5049,7 тыс.рублей</c:v>
                </c:pt>
                <c:pt idx="4">
                  <c:v>0203 179,9 тыс.рублей</c:v>
                </c:pt>
                <c:pt idx="5">
                  <c:v>0409 3840,1 тыс.рублей</c:v>
                </c:pt>
                <c:pt idx="6">
                  <c:v>0502 62,0 тыс.рублей</c:v>
                </c:pt>
                <c:pt idx="7">
                  <c:v>0503 1316,8 тыс.рублей</c:v>
                </c:pt>
                <c:pt idx="8">
                  <c:v>0801 2688,3 тыс.рублей</c:v>
                </c:pt>
                <c:pt idx="9">
                  <c:v>1204 13,0тыс.рублей </c:v>
                </c:pt>
              </c:strCache>
            </c:strRef>
          </c:cat>
          <c:val>
            <c:numRef>
              <c:f>Лист1!$B$2:$B$13</c:f>
              <c:numCache>
                <c:formatCode>0.00%</c:formatCode>
                <c:ptCount val="12"/>
                <c:pt idx="0">
                  <c:v>6.0999999999999999E-2</c:v>
                </c:pt>
                <c:pt idx="1">
                  <c:v>0.17399999999999999</c:v>
                </c:pt>
                <c:pt idx="2">
                  <c:v>1E-3</c:v>
                </c:pt>
                <c:pt idx="3">
                  <c:v>0.29399999999999998</c:v>
                </c:pt>
                <c:pt idx="4">
                  <c:v>0.01</c:v>
                </c:pt>
                <c:pt idx="5">
                  <c:v>0.223</c:v>
                </c:pt>
                <c:pt idx="6">
                  <c:v>3.0000000000000001E-3</c:v>
                </c:pt>
                <c:pt idx="7">
                  <c:v>7.6999999999999999E-2</c:v>
                </c:pt>
                <c:pt idx="8">
                  <c:v>0.156</c:v>
                </c:pt>
                <c:pt idx="9">
                  <c:v>1E-3</c:v>
                </c:pt>
              </c:numCache>
            </c:numRef>
          </c:val>
          <c:extLst>
            <c:ext xmlns:c16="http://schemas.microsoft.com/office/drawing/2014/chart" uri="{C3380CC4-5D6E-409C-BE32-E72D297353CC}">
              <c16:uniqueId val="{00000000-5B4C-48E1-A6A2-B31B9A091D9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0.55009</cdr:x>
      <cdr:y>0.5084</cdr:y>
    </cdr:from>
    <cdr:to>
      <cdr:x>0.60209</cdr:x>
      <cdr:y>0.57065</cdr:y>
    </cdr:to>
    <cdr:sp macro="" textlink="">
      <cdr:nvSpPr>
        <cdr:cNvPr id="1026" name="Text Box 2"/>
        <cdr:cNvSpPr txBox="1">
          <a:spLocks xmlns:a="http://schemas.openxmlformats.org/drawingml/2006/main" noChangeArrowheads="1"/>
        </cdr:cNvSpPr>
      </cdr:nvSpPr>
      <cdr:spPr bwMode="auto">
        <a:xfrm xmlns:a="http://schemas.openxmlformats.org/drawingml/2006/main">
          <a:off x="3168503" y="1515590"/>
          <a:ext cx="299657" cy="18430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055A-4C39-4AC0-A3D1-A6AF2883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30</Pages>
  <Words>8317</Words>
  <Characters>47409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Admin</Company>
  <LinksUpToDate>false</LinksUpToDate>
  <CharactersWithSpaces>55615</CharactersWithSpaces>
  <SharedDoc>false</SharedDoc>
  <HLinks>
    <vt:vector size="6" baseType="variant">
      <vt:variant>
        <vt:i4>2031712</vt:i4>
      </vt:variant>
      <vt:variant>
        <vt:i4>12</vt:i4>
      </vt:variant>
      <vt:variant>
        <vt:i4>0</vt:i4>
      </vt:variant>
      <vt:variant>
        <vt:i4>5</vt:i4>
      </vt:variant>
      <vt:variant>
        <vt:lpwstr>http://base.garant.ru/12124624/3e01a7fa47957b2f627d012fe630f5c6/</vt:lpwstr>
      </vt:variant>
      <vt:variant>
        <vt:lpwstr>block_2704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Буравлева</dc:creator>
  <cp:keywords/>
  <cp:lastModifiedBy>1</cp:lastModifiedBy>
  <cp:revision>217</cp:revision>
  <cp:lastPrinted>2026-02-25T09:08:00Z</cp:lastPrinted>
  <dcterms:created xsi:type="dcterms:W3CDTF">2023-03-14T11:43:00Z</dcterms:created>
  <dcterms:modified xsi:type="dcterms:W3CDTF">2026-03-10T10:30:00Z</dcterms:modified>
</cp:coreProperties>
</file>