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59" w:rsidRDefault="00B265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B0159" w:rsidRDefault="004B0159">
      <w:pPr>
        <w:spacing w:after="0"/>
        <w:rPr>
          <w:rFonts w:ascii="Times New Roman" w:hAnsi="Times New Roman" w:cs="Times New Roman"/>
          <w:sz w:val="28"/>
        </w:rPr>
      </w:pPr>
    </w:p>
    <w:p w:rsidR="004B0159" w:rsidRDefault="004B015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B0159" w:rsidRDefault="004B015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B0159" w:rsidRDefault="00B265FF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4B0159" w:rsidRDefault="00B265F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действует закон о выявлении ранее возникших 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объекты недвижимости?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29 июня 2021 года Федеральный закон от 30 декабря 2020 года № 518-ФЗ «О внесении </w:t>
      </w:r>
      <w:r>
        <w:rPr>
          <w:rFonts w:ascii="Times New Roman" w:hAnsi="Times New Roman" w:cs="Times New Roman"/>
          <w:b/>
          <w:sz w:val="28"/>
        </w:rPr>
        <w:t>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Росреестр. Экспер</w:t>
      </w:r>
      <w:r>
        <w:rPr>
          <w:rFonts w:ascii="Times New Roman" w:hAnsi="Times New Roman" w:cs="Times New Roman"/>
          <w:b/>
          <w:sz w:val="28"/>
        </w:rPr>
        <w:t>ты ведомства пояснили, для чего необходимо выявлять такие объекты недвижимости, а также рассказали, как действовать собственникам, чтобы защитить свои права.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Какие объекты недвижимости считаются ранее учтенными?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настоящее время правила государственного к</w:t>
      </w:r>
      <w:r>
        <w:rPr>
          <w:rFonts w:ascii="Times New Roman" w:hAnsi="Times New Roman" w:cs="Times New Roman"/>
          <w:bCs/>
          <w:sz w:val="28"/>
        </w:rPr>
        <w:t xml:space="preserve">адастрового учета и регистрации прав на недвижимость регламентируются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Федеральным законом от 13.07.2015 № 218-ФЗ</w:t>
        </w:r>
      </w:hyperlink>
      <w:r>
        <w:rPr>
          <w:rFonts w:ascii="Times New Roman" w:hAnsi="Times New Roman" w:cs="Times New Roman"/>
          <w:bCs/>
          <w:sz w:val="28"/>
        </w:rPr>
        <w:t xml:space="preserve"> «О государственной регистрации недвижимости» (далее – Федеральный закон № </w:t>
      </w:r>
      <w:r>
        <w:rPr>
          <w:rFonts w:ascii="Times New Roman" w:hAnsi="Times New Roman" w:cs="Times New Roman"/>
          <w:bCs/>
          <w:sz w:val="28"/>
        </w:rPr>
        <w:t xml:space="preserve">218-ФЗ). До него (до 01.01.2017) действовали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Федеральный закон от 21.07.1997 № 122-ФЗ</w:t>
        </w:r>
      </w:hyperlink>
      <w:r>
        <w:rPr>
          <w:rFonts w:ascii="Times New Roman" w:hAnsi="Times New Roman" w:cs="Times New Roman"/>
          <w:bCs/>
          <w:sz w:val="28"/>
        </w:rPr>
        <w:t xml:space="preserve"> «О государственной регистрации прав на недвижимое имущество и сделок с ним» (далее – Федеральный закон</w:t>
      </w:r>
      <w:r>
        <w:rPr>
          <w:rFonts w:ascii="Times New Roman" w:hAnsi="Times New Roman" w:cs="Times New Roman"/>
          <w:bCs/>
          <w:sz w:val="28"/>
        </w:rPr>
        <w:t xml:space="preserve"> № 122-ФЗ) и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Федеральный закон от 24.06.2007 № 221-ФЗ «О государственном кадастре недвижимости» (далее – Федеральный закон № 221-ФЗ)</w:t>
        </w:r>
      </w:hyperlink>
      <w:r>
        <w:rPr>
          <w:rFonts w:ascii="Times New Roman" w:hAnsi="Times New Roman" w:cs="Times New Roman"/>
          <w:bCs/>
          <w:sz w:val="28"/>
        </w:rPr>
        <w:t xml:space="preserve">. Ранее возникшие права на объекты недвижимости – это </w:t>
      </w:r>
      <w:r>
        <w:rPr>
          <w:rFonts w:ascii="Times New Roman" w:hAnsi="Times New Roman" w:cs="Times New Roman"/>
          <w:bCs/>
          <w:sz w:val="28"/>
        </w:rPr>
        <w:t>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</w:t>
      </w:r>
      <w:r>
        <w:rPr>
          <w:rFonts w:ascii="Times New Roman" w:hAnsi="Times New Roman" w:cs="Times New Roman"/>
          <w:bCs/>
          <w:sz w:val="28"/>
        </w:rPr>
        <w:t xml:space="preserve"> прав в ЕГРН проводится по желанию собственников недвижимости.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</w:t>
      </w:r>
      <w:r>
        <w:rPr>
          <w:rFonts w:ascii="Times New Roman" w:hAnsi="Times New Roman" w:cs="Times New Roman"/>
          <w:bCs/>
          <w:sz w:val="28"/>
        </w:rPr>
        <w:t>о дня вступления в силу Федерального закона № 221-ФЗ (до 01.03.2008) порядке, 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</w:t>
      </w:r>
      <w:r>
        <w:rPr>
          <w:rFonts w:ascii="Times New Roman" w:hAnsi="Times New Roman" w:cs="Times New Roman"/>
          <w:bCs/>
          <w:sz w:val="28"/>
        </w:rPr>
        <w:t>вленном в соответствии с Федеральным законом № 122-ФЗ.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 дает новый закон?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Новый закон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</w:t>
      </w:r>
      <w:r>
        <w:rPr>
          <w:rFonts w:ascii="Times New Roman" w:hAnsi="Times New Roman" w:cs="Times New Roman"/>
          <w:bCs/>
          <w:sz w:val="28"/>
        </w:rPr>
        <w:t>в, в том числе связанных с согласованием границ смежных земельных участков.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</w:t>
      </w:r>
      <w:r>
        <w:rPr>
          <w:rFonts w:ascii="Times New Roman" w:hAnsi="Times New Roman" w:cs="Times New Roman"/>
          <w:bCs/>
          <w:sz w:val="28"/>
        </w:rPr>
        <w:t>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выявляются объекты недвижимости с ранее возникшими правами?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Органы государственной власти </w:t>
      </w:r>
      <w:r>
        <w:rPr>
          <w:rFonts w:ascii="Times New Roman" w:hAnsi="Times New Roman" w:cs="Times New Roman"/>
          <w:bCs/>
          <w:sz w:val="28"/>
        </w:rPr>
        <w:t>городов федерального значения Москвы, Санкт-Петербурга и Севастополя и органы 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</w:t>
      </w:r>
      <w:r>
        <w:rPr>
          <w:rFonts w:ascii="Times New Roman" w:hAnsi="Times New Roman" w:cs="Times New Roman"/>
          <w:bCs/>
          <w:sz w:val="28"/>
        </w:rPr>
        <w:t>л, органе записи актов гражданского состояния, у нотариусов и т.д.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</w:t>
      </w:r>
      <w:r>
        <w:rPr>
          <w:rFonts w:ascii="Times New Roman" w:hAnsi="Times New Roman" w:cs="Times New Roman"/>
          <w:bCs/>
          <w:sz w:val="28"/>
        </w:rPr>
        <w:t>омплексных кадастровых работ, чтобы установить либо уточнить границы этого земельного участка.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</w:t>
      </w:r>
      <w:r>
        <w:rPr>
          <w:rFonts w:ascii="Times New Roman" w:hAnsi="Times New Roman" w:cs="Times New Roman"/>
          <w:bCs/>
          <w:sz w:val="28"/>
        </w:rPr>
        <w:t>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</w:t>
      </w:r>
      <w:r>
        <w:rPr>
          <w:rFonts w:ascii="Times New Roman" w:hAnsi="Times New Roman" w:cs="Times New Roman"/>
          <w:bCs/>
          <w:sz w:val="28"/>
        </w:rPr>
        <w:t>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</w:t>
      </w:r>
      <w:r>
        <w:rPr>
          <w:rFonts w:ascii="Times New Roman" w:hAnsi="Times New Roman" w:cs="Times New Roman"/>
          <w:bCs/>
          <w:sz w:val="28"/>
        </w:rPr>
        <w:t xml:space="preserve"> ним.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</w:t>
      </w:r>
      <w:r>
        <w:rPr>
          <w:rFonts w:ascii="Times New Roman" w:hAnsi="Times New Roman" w:cs="Times New Roman"/>
          <w:bCs/>
          <w:sz w:val="28"/>
        </w:rPr>
        <w:t>т его в Росреестр с заявлением о внесении в ЕГРН соответствующих сведений.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Дополнительных действий со стороны правообладателей не требуется. При этом владельцы ранее учтенных объектов недвижимости могут самостоятельно зарегистрировать свои права. Для этого</w:t>
      </w:r>
      <w:r>
        <w:rPr>
          <w:rFonts w:ascii="Times New Roman" w:hAnsi="Times New Roman" w:cs="Times New Roman"/>
          <w:bCs/>
          <w:sz w:val="28"/>
        </w:rPr>
        <w:t xml:space="preserve"> необходимо обратиться в офисы Росреестра, Федеральной кадастровой палаты или 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</w:t>
      </w:r>
      <w:r>
        <w:rPr>
          <w:rFonts w:ascii="Times New Roman" w:hAnsi="Times New Roman" w:cs="Times New Roman"/>
          <w:bCs/>
          <w:sz w:val="28"/>
        </w:rPr>
        <w:t>ект недвижимости.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Важно! </w:t>
      </w:r>
      <w:r>
        <w:rPr>
          <w:rFonts w:ascii="Times New Roman" w:hAnsi="Times New Roman" w:cs="Times New Roman"/>
          <w:bCs/>
          <w:sz w:val="28"/>
        </w:rPr>
        <w:t xml:space="preserve">С 1 января 2021 года государственная пошлина за регистрацию ранее возникших прав на объекты недвижимости не уплачивается. Соответствующие изменения внесены в Налоговый кодекс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Российской</w:t>
        </w:r>
      </w:hyperlink>
      <w:r>
        <w:rPr>
          <w:rFonts w:ascii="Times New Roman" w:hAnsi="Times New Roman" w:cs="Times New Roman"/>
          <w:bCs/>
          <w:sz w:val="28"/>
        </w:rPr>
        <w:t xml:space="preserve"> Федерации, и действуют с 29 декабря 2020 года.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узнать, есть ли в ЕГРН сведения об объекте недвижимости?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Росреестра. Самый простой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вариант – сделать онлайн-запрос. Для этого достаточно обратиться к электронному сервису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«Справочная информация по объектам недвижимости в режиме online»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сайте Росреестра.</w:t>
      </w:r>
    </w:p>
    <w:p w:rsidR="004B0159" w:rsidRDefault="00B265F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более подробные сведения, необходимо заказать выписку с помощью сервиса Росреестра (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https://rosreestr.gov.ru/</w:t>
        </w:r>
      </w:hyperlink>
      <w:r>
        <w:rPr>
          <w:rFonts w:ascii="Times New Roman" w:hAnsi="Times New Roman" w:cs="Times New Roman"/>
          <w:bCs/>
          <w:sz w:val="28"/>
        </w:rPr>
        <w:t>), Единого портала государственных и муниципальных услуг (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https://www.gosuslugi.ru/</w:t>
        </w:r>
      </w:hyperlink>
      <w:r>
        <w:rPr>
          <w:rFonts w:ascii="Times New Roman" w:hAnsi="Times New Roman" w:cs="Times New Roman"/>
          <w:bCs/>
          <w:sz w:val="28"/>
        </w:rPr>
        <w:t>) или на сайте Федеральной кадастровой палаты (</w:t>
      </w:r>
      <w:hyperlink r:id="rId15" w:history="1">
        <w:r>
          <w:rPr>
            <w:rStyle w:val="ab"/>
            <w:rFonts w:ascii="Times New Roman" w:hAnsi="Times New Roman" w:cs="Times New Roman"/>
            <w:bCs/>
            <w:sz w:val="28"/>
          </w:rPr>
          <w:t>https://spv.kadastr.ru/</w:t>
        </w:r>
      </w:hyperlink>
      <w:r>
        <w:rPr>
          <w:rFonts w:ascii="Times New Roman" w:hAnsi="Times New Roman" w:cs="Times New Roman"/>
          <w:bCs/>
          <w:sz w:val="28"/>
        </w:rPr>
        <w:t>).</w:t>
      </w:r>
    </w:p>
    <w:p w:rsidR="004B0159" w:rsidRDefault="00B265FF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4B0159" w:rsidRDefault="00B265FF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4B0159" w:rsidRDefault="004B015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4B0159">
        <w:trPr>
          <w:jc w:val="center"/>
        </w:trPr>
        <w:tc>
          <w:tcPr>
            <w:tcW w:w="775" w:type="dxa"/>
            <w:hideMark/>
          </w:tcPr>
          <w:p w:rsidR="004B0159" w:rsidRDefault="00B265F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B0159" w:rsidRDefault="004B015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B265FF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B0159" w:rsidRDefault="00B265F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B0159" w:rsidRDefault="00B265F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4B0159">
        <w:trPr>
          <w:jc w:val="center"/>
        </w:trPr>
        <w:tc>
          <w:tcPr>
            <w:tcW w:w="775" w:type="dxa"/>
            <w:hideMark/>
          </w:tcPr>
          <w:p w:rsidR="004B0159" w:rsidRDefault="00B265F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B0159" w:rsidRDefault="00B265FF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B0159" w:rsidRDefault="00B265FF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B0159" w:rsidRDefault="00B265FF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B0159" w:rsidRDefault="004B015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4B0159" w:rsidSect="004B0159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FF" w:rsidRDefault="00B265FF">
      <w:pPr>
        <w:spacing w:after="0" w:line="240" w:lineRule="auto"/>
      </w:pPr>
      <w:r>
        <w:separator/>
      </w:r>
    </w:p>
  </w:endnote>
  <w:endnote w:type="continuationSeparator" w:id="0">
    <w:p w:rsidR="00B265FF" w:rsidRDefault="00B26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159" w:rsidRDefault="00B265F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4B0159" w:rsidRDefault="00B265F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FF" w:rsidRDefault="00B265FF">
      <w:pPr>
        <w:spacing w:after="0" w:line="240" w:lineRule="auto"/>
      </w:pPr>
      <w:r>
        <w:separator/>
      </w:r>
    </w:p>
  </w:footnote>
  <w:footnote w:type="continuationSeparator" w:id="0">
    <w:p w:rsidR="00B265FF" w:rsidRDefault="00B26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0159"/>
    <w:rsid w:val="00036CE5"/>
    <w:rsid w:val="004B0159"/>
    <w:rsid w:val="00B2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5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B01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01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01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01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01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159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B015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B0159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B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B0159"/>
  </w:style>
  <w:style w:type="paragraph" w:styleId="af">
    <w:name w:val="footer"/>
    <w:basedOn w:val="a"/>
    <w:link w:val="af0"/>
    <w:uiPriority w:val="99"/>
    <w:unhideWhenUsed/>
    <w:rsid w:val="004B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B0159"/>
  </w:style>
  <w:style w:type="table" w:styleId="af1">
    <w:name w:val="Table Grid"/>
    <w:basedOn w:val="a1"/>
    <w:uiPriority w:val="39"/>
    <w:rsid w:val="004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hyperlink" Target="https://rosreestr.gov.ru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lk.rosreestr.ru/eservices/real-estate-objects-online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6844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pv.kadast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70088/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RePack by SPecialiST</cp:lastModifiedBy>
  <cp:revision>2</cp:revision>
  <dcterms:created xsi:type="dcterms:W3CDTF">2022-03-25T11:36:00Z</dcterms:created>
  <dcterms:modified xsi:type="dcterms:W3CDTF">2022-03-25T11:36:00Z</dcterms:modified>
</cp:coreProperties>
</file>