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E908A6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50E64">
        <w:rPr>
          <w:rFonts w:eastAsia="Arial"/>
          <w:sz w:val="28"/>
          <w:szCs w:val="28"/>
        </w:rPr>
        <w:t>13</w:t>
      </w:r>
      <w:r>
        <w:rPr>
          <w:rFonts w:eastAsia="Arial"/>
          <w:sz w:val="28"/>
          <w:szCs w:val="28"/>
        </w:rPr>
        <w:t xml:space="preserve"> июня 2018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D7AEE">
        <w:rPr>
          <w:rFonts w:eastAsia="Arial"/>
          <w:sz w:val="28"/>
          <w:szCs w:val="28"/>
        </w:rPr>
        <w:t xml:space="preserve">                         №</w:t>
      </w:r>
      <w:r w:rsidR="006F417F">
        <w:rPr>
          <w:rFonts w:eastAsia="Arial"/>
          <w:sz w:val="28"/>
          <w:szCs w:val="28"/>
        </w:rPr>
        <w:t xml:space="preserve"> 19</w:t>
      </w:r>
      <w:r w:rsidR="00C50E64">
        <w:rPr>
          <w:rFonts w:eastAsia="Arial"/>
          <w:sz w:val="28"/>
          <w:szCs w:val="28"/>
        </w:rPr>
        <w:t>.1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5171F1" w:rsidRPr="00137BCF" w:rsidRDefault="005171F1" w:rsidP="005171F1">
      <w:pPr>
        <w:rPr>
          <w:sz w:val="28"/>
          <w:szCs w:val="28"/>
        </w:rPr>
      </w:pPr>
    </w:p>
    <w:p w:rsidR="005171F1" w:rsidRPr="00077ADA" w:rsidRDefault="005171F1" w:rsidP="005171F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077ADA">
        <w:rPr>
          <w:b/>
          <w:sz w:val="28"/>
          <w:szCs w:val="28"/>
        </w:rPr>
        <w:t>Об утверждении   Положения  об  инвентаризации  имущества и   финансовых  обязательств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в   Песчаном  сельском  поселении Тбилисского района</w:t>
      </w:r>
    </w:p>
    <w:p w:rsidR="005171F1" w:rsidRDefault="005171F1" w:rsidP="005171F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5171F1" w:rsidRPr="00137BCF" w:rsidRDefault="005171F1" w:rsidP="005171F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5171F1" w:rsidRDefault="005171F1" w:rsidP="005171F1">
      <w:pPr>
        <w:ind w:firstLine="708"/>
        <w:jc w:val="both"/>
        <w:rPr>
          <w:sz w:val="28"/>
          <w:szCs w:val="28"/>
        </w:rPr>
      </w:pPr>
      <w:r w:rsidRPr="00137BCF">
        <w:rPr>
          <w:sz w:val="28"/>
          <w:szCs w:val="28"/>
        </w:rPr>
        <w:t>В целях эффективного использования муни</w:t>
      </w:r>
      <w:r>
        <w:rPr>
          <w:sz w:val="28"/>
          <w:szCs w:val="28"/>
        </w:rPr>
        <w:t xml:space="preserve">ципального имущества Песчаного </w:t>
      </w:r>
      <w:r w:rsidRPr="00137BCF">
        <w:rPr>
          <w:sz w:val="28"/>
          <w:szCs w:val="28"/>
        </w:rPr>
        <w:t xml:space="preserve"> сельского поселения Тбилисского района, осуществления контроля использования по назначению и сохранности муниципального имущества, в соответствии с Положением о порядке управления и распоряжения муни</w:t>
      </w:r>
      <w:r>
        <w:rPr>
          <w:sz w:val="28"/>
          <w:szCs w:val="28"/>
        </w:rPr>
        <w:t>ципальным имуществом Песчаного</w:t>
      </w:r>
      <w:r w:rsidRPr="00137BCF">
        <w:rPr>
          <w:sz w:val="28"/>
          <w:szCs w:val="28"/>
        </w:rPr>
        <w:t xml:space="preserve"> сельского поселения Тбилисского района, утвержде</w:t>
      </w:r>
      <w:r>
        <w:rPr>
          <w:sz w:val="28"/>
          <w:szCs w:val="28"/>
        </w:rPr>
        <w:t>нным решением Совета Песчаного</w:t>
      </w:r>
      <w:r w:rsidRPr="00137BCF">
        <w:rPr>
          <w:sz w:val="28"/>
          <w:szCs w:val="28"/>
        </w:rPr>
        <w:t xml:space="preserve"> сельского поселения Тбилисского района </w:t>
      </w:r>
      <w:r w:rsidRPr="00137BCF">
        <w:rPr>
          <w:rFonts w:eastAsia="Times New Roman Cyr"/>
          <w:sz w:val="28"/>
          <w:szCs w:val="28"/>
        </w:rPr>
        <w:t>от 23 марта 2011 года № 125</w:t>
      </w:r>
      <w:r>
        <w:rPr>
          <w:rFonts w:eastAsia="Times New Roman Cyr"/>
          <w:sz w:val="28"/>
          <w:szCs w:val="28"/>
        </w:rPr>
        <w:t xml:space="preserve">,  </w:t>
      </w:r>
      <w:r w:rsidRPr="00137BCF">
        <w:rPr>
          <w:sz w:val="28"/>
          <w:szCs w:val="28"/>
        </w:rPr>
        <w:t>руководству</w:t>
      </w:r>
      <w:r>
        <w:rPr>
          <w:sz w:val="28"/>
          <w:szCs w:val="28"/>
        </w:rPr>
        <w:t>ясь статьей 31 устава Песчаного</w:t>
      </w:r>
      <w:r w:rsidRPr="00137BCF">
        <w:rPr>
          <w:sz w:val="28"/>
          <w:szCs w:val="28"/>
        </w:rPr>
        <w:t xml:space="preserve"> сельского поселения Тбилисского района,  </w:t>
      </w:r>
      <w:r>
        <w:rPr>
          <w:sz w:val="28"/>
          <w:szCs w:val="28"/>
        </w:rPr>
        <w:t xml:space="preserve">                                 </w:t>
      </w:r>
      <w:proofErr w:type="spellStart"/>
      <w:proofErr w:type="gramStart"/>
      <w:r w:rsidRPr="00137BCF">
        <w:rPr>
          <w:sz w:val="28"/>
          <w:szCs w:val="28"/>
        </w:rPr>
        <w:t>п</w:t>
      </w:r>
      <w:proofErr w:type="spellEnd"/>
      <w:proofErr w:type="gramEnd"/>
      <w:r w:rsidRPr="00137BCF">
        <w:rPr>
          <w:sz w:val="28"/>
          <w:szCs w:val="28"/>
        </w:rPr>
        <w:t xml:space="preserve"> </w:t>
      </w:r>
      <w:proofErr w:type="gramStart"/>
      <w:r w:rsidRPr="00137BCF">
        <w:rPr>
          <w:sz w:val="28"/>
          <w:szCs w:val="28"/>
        </w:rPr>
        <w:t>о</w:t>
      </w:r>
      <w:proofErr w:type="gramEnd"/>
      <w:r w:rsidRPr="00137BCF">
        <w:rPr>
          <w:sz w:val="28"/>
          <w:szCs w:val="28"/>
        </w:rPr>
        <w:t xml:space="preserve"> с т а </w:t>
      </w:r>
      <w:proofErr w:type="spellStart"/>
      <w:r w:rsidRPr="00137BCF">
        <w:rPr>
          <w:sz w:val="28"/>
          <w:szCs w:val="28"/>
        </w:rPr>
        <w:t>н</w:t>
      </w:r>
      <w:proofErr w:type="spellEnd"/>
      <w:r w:rsidRPr="00137BCF">
        <w:rPr>
          <w:sz w:val="28"/>
          <w:szCs w:val="28"/>
        </w:rPr>
        <w:t xml:space="preserve"> о в л я ю:   </w:t>
      </w:r>
    </w:p>
    <w:p w:rsidR="005171F1" w:rsidRPr="00077ADA" w:rsidRDefault="005171F1" w:rsidP="005171F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7ADA">
        <w:rPr>
          <w:sz w:val="28"/>
          <w:szCs w:val="28"/>
        </w:rPr>
        <w:t xml:space="preserve">Утвердить  Положение  об  инвентаризации  имущества  и   финансовых  обязательств  </w:t>
      </w:r>
      <w:r w:rsidRPr="00077ADA">
        <w:rPr>
          <w:bCs/>
          <w:sz w:val="28"/>
          <w:szCs w:val="28"/>
        </w:rPr>
        <w:t xml:space="preserve">в   </w:t>
      </w:r>
      <w:r>
        <w:rPr>
          <w:bCs/>
          <w:sz w:val="28"/>
          <w:szCs w:val="28"/>
        </w:rPr>
        <w:t>Песчаном</w:t>
      </w:r>
      <w:r w:rsidRPr="00077ADA">
        <w:rPr>
          <w:bCs/>
          <w:sz w:val="28"/>
          <w:szCs w:val="28"/>
        </w:rPr>
        <w:t xml:space="preserve">  сельском  поселении Тбилисского района</w:t>
      </w:r>
      <w:r>
        <w:rPr>
          <w:bCs/>
          <w:sz w:val="28"/>
          <w:szCs w:val="28"/>
        </w:rPr>
        <w:t xml:space="preserve"> (прилагается).</w:t>
      </w:r>
    </w:p>
    <w:p w:rsidR="005171F1" w:rsidRPr="00077ADA" w:rsidRDefault="005171F1" w:rsidP="005171F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077ADA"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5171F1" w:rsidRPr="00137BCF" w:rsidRDefault="005171F1" w:rsidP="0051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7BCF">
        <w:rPr>
          <w:sz w:val="28"/>
          <w:szCs w:val="28"/>
        </w:rPr>
        <w:t>3. Обнародовать настоящее постановление в установленном порядке.</w:t>
      </w:r>
    </w:p>
    <w:p w:rsidR="005171F1" w:rsidRDefault="005171F1" w:rsidP="005171F1">
      <w:pPr>
        <w:jc w:val="both"/>
        <w:rPr>
          <w:sz w:val="28"/>
          <w:szCs w:val="28"/>
        </w:rPr>
      </w:pPr>
    </w:p>
    <w:p w:rsidR="00F91471" w:rsidRPr="00137BCF" w:rsidRDefault="00F91471" w:rsidP="005171F1">
      <w:pPr>
        <w:jc w:val="both"/>
        <w:rPr>
          <w:sz w:val="28"/>
          <w:szCs w:val="28"/>
        </w:rPr>
      </w:pPr>
    </w:p>
    <w:p w:rsidR="005171F1" w:rsidRPr="00B13958" w:rsidRDefault="005171F1" w:rsidP="0051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91471" w:rsidRDefault="005171F1" w:rsidP="005171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F91471">
        <w:rPr>
          <w:sz w:val="28"/>
          <w:szCs w:val="28"/>
        </w:rPr>
        <w:t xml:space="preserve"> главы</w:t>
      </w:r>
    </w:p>
    <w:p w:rsidR="00F91471" w:rsidRDefault="00F91471" w:rsidP="005171F1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5171F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5171F1">
        <w:rPr>
          <w:sz w:val="28"/>
          <w:szCs w:val="28"/>
        </w:rPr>
        <w:t xml:space="preserve">поселения </w:t>
      </w:r>
    </w:p>
    <w:p w:rsidR="005171F1" w:rsidRDefault="005171F1" w:rsidP="005171F1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</w:t>
      </w:r>
      <w:r w:rsidR="00F91471">
        <w:rPr>
          <w:sz w:val="28"/>
          <w:szCs w:val="28"/>
        </w:rPr>
        <w:tab/>
      </w:r>
      <w:r w:rsidR="00F91471">
        <w:rPr>
          <w:sz w:val="28"/>
          <w:szCs w:val="28"/>
        </w:rPr>
        <w:tab/>
      </w:r>
      <w:r>
        <w:rPr>
          <w:sz w:val="28"/>
          <w:szCs w:val="28"/>
        </w:rPr>
        <w:t xml:space="preserve"> Н.В.</w:t>
      </w:r>
      <w:r w:rsidR="00F91471">
        <w:rPr>
          <w:sz w:val="28"/>
          <w:szCs w:val="28"/>
        </w:rPr>
        <w:t xml:space="preserve"> </w:t>
      </w:r>
      <w:r>
        <w:rPr>
          <w:sz w:val="28"/>
          <w:szCs w:val="28"/>
        </w:rPr>
        <w:t>Палатина</w:t>
      </w:r>
    </w:p>
    <w:p w:rsidR="005171F1" w:rsidRDefault="00F91471" w:rsidP="005171F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1471" w:rsidRDefault="00F91471" w:rsidP="005171F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1471" w:rsidRDefault="00F91471" w:rsidP="005171F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1471" w:rsidRPr="00610A5C" w:rsidRDefault="00F91471" w:rsidP="005171F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71F1" w:rsidRPr="002D7CDB" w:rsidRDefault="005171F1" w:rsidP="005171F1">
      <w:pPr>
        <w:suppressAutoHyphens/>
        <w:rPr>
          <w:sz w:val="28"/>
          <w:szCs w:val="28"/>
          <w:lang w:eastAsia="ar-SA"/>
        </w:rPr>
      </w:pPr>
      <w:r w:rsidRPr="002D7CDB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</w:t>
      </w:r>
      <w:r w:rsidRPr="002D7CDB">
        <w:rPr>
          <w:sz w:val="28"/>
          <w:szCs w:val="28"/>
          <w:lang w:eastAsia="ar-SA"/>
        </w:rPr>
        <w:t>ПРИЛОЖЕНИЕ</w:t>
      </w:r>
    </w:p>
    <w:p w:rsidR="005171F1" w:rsidRPr="002D7CDB" w:rsidRDefault="005171F1" w:rsidP="005171F1">
      <w:pPr>
        <w:suppressAutoHyphens/>
        <w:rPr>
          <w:sz w:val="28"/>
          <w:szCs w:val="28"/>
          <w:lang w:eastAsia="ar-SA"/>
        </w:rPr>
      </w:pPr>
    </w:p>
    <w:p w:rsidR="005171F1" w:rsidRPr="002D7CDB" w:rsidRDefault="005171F1" w:rsidP="005171F1">
      <w:pPr>
        <w:suppressAutoHyphens/>
        <w:rPr>
          <w:sz w:val="28"/>
          <w:szCs w:val="28"/>
          <w:lang w:eastAsia="ar-SA"/>
        </w:rPr>
      </w:pPr>
      <w:r w:rsidRPr="002D7CDB">
        <w:rPr>
          <w:sz w:val="28"/>
          <w:szCs w:val="28"/>
          <w:lang w:eastAsia="ar-SA"/>
        </w:rPr>
        <w:t xml:space="preserve">                                                                                    </w:t>
      </w:r>
      <w:bookmarkStart w:id="0" w:name="_GoBack"/>
      <w:bookmarkEnd w:id="0"/>
      <w:r w:rsidRPr="002D7CDB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   УТВЕРЖДЕНО</w:t>
      </w:r>
    </w:p>
    <w:p w:rsidR="005171F1" w:rsidRPr="002D7CDB" w:rsidRDefault="005171F1" w:rsidP="005171F1">
      <w:pPr>
        <w:suppressAutoHyphens/>
        <w:rPr>
          <w:sz w:val="28"/>
          <w:szCs w:val="28"/>
          <w:lang w:eastAsia="ar-SA"/>
        </w:rPr>
      </w:pP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  <w:t xml:space="preserve">       </w:t>
      </w:r>
      <w:r>
        <w:rPr>
          <w:sz w:val="28"/>
          <w:szCs w:val="28"/>
          <w:lang w:eastAsia="ar-SA"/>
        </w:rPr>
        <w:t xml:space="preserve">      </w:t>
      </w:r>
      <w:r w:rsidRPr="002D7CDB">
        <w:rPr>
          <w:sz w:val="28"/>
          <w:szCs w:val="28"/>
          <w:lang w:eastAsia="ar-SA"/>
        </w:rPr>
        <w:t xml:space="preserve">   постановлением  администрации</w:t>
      </w:r>
    </w:p>
    <w:p w:rsidR="005171F1" w:rsidRPr="002D7CDB" w:rsidRDefault="005171F1" w:rsidP="005171F1">
      <w:pPr>
        <w:suppressAutoHyphens/>
        <w:jc w:val="center"/>
        <w:rPr>
          <w:sz w:val="28"/>
          <w:szCs w:val="28"/>
          <w:lang w:eastAsia="ar-SA"/>
        </w:rPr>
      </w:pPr>
      <w:r w:rsidRPr="002D7CDB">
        <w:rPr>
          <w:sz w:val="28"/>
          <w:szCs w:val="28"/>
          <w:lang w:eastAsia="ar-SA"/>
        </w:rPr>
        <w:t xml:space="preserve">                                               </w:t>
      </w:r>
      <w:r>
        <w:rPr>
          <w:sz w:val="28"/>
          <w:szCs w:val="28"/>
          <w:lang w:eastAsia="ar-SA"/>
        </w:rPr>
        <w:t xml:space="preserve">                       </w:t>
      </w:r>
      <w:r w:rsidR="00F91471">
        <w:rPr>
          <w:sz w:val="28"/>
          <w:szCs w:val="28"/>
          <w:lang w:eastAsia="ar-SA"/>
        </w:rPr>
        <w:t>Песчаного</w:t>
      </w:r>
      <w:r>
        <w:rPr>
          <w:sz w:val="28"/>
          <w:szCs w:val="28"/>
          <w:lang w:eastAsia="ar-SA"/>
        </w:rPr>
        <w:t xml:space="preserve"> </w:t>
      </w:r>
      <w:r w:rsidRPr="002D7CDB">
        <w:rPr>
          <w:sz w:val="28"/>
          <w:szCs w:val="28"/>
          <w:lang w:eastAsia="ar-SA"/>
        </w:rPr>
        <w:t xml:space="preserve"> сельского</w:t>
      </w:r>
    </w:p>
    <w:p w:rsidR="005171F1" w:rsidRPr="002D7CDB" w:rsidRDefault="005171F1" w:rsidP="005171F1">
      <w:pPr>
        <w:suppressAutoHyphens/>
        <w:rPr>
          <w:sz w:val="28"/>
          <w:szCs w:val="28"/>
          <w:lang w:eastAsia="ar-SA"/>
        </w:rPr>
      </w:pP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  </w:t>
      </w:r>
      <w:r w:rsidRPr="002D7CDB">
        <w:rPr>
          <w:sz w:val="28"/>
          <w:szCs w:val="28"/>
          <w:lang w:eastAsia="ar-SA"/>
        </w:rPr>
        <w:t xml:space="preserve"> поселения Тбилисского района</w:t>
      </w:r>
    </w:p>
    <w:p w:rsidR="005171F1" w:rsidRPr="002D7CDB" w:rsidRDefault="005171F1" w:rsidP="005171F1">
      <w:pPr>
        <w:suppressAutoHyphens/>
        <w:rPr>
          <w:sz w:val="28"/>
          <w:szCs w:val="28"/>
          <w:lang w:eastAsia="ar-SA"/>
        </w:rPr>
      </w:pP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</w:r>
      <w:r w:rsidRPr="002D7CDB">
        <w:rPr>
          <w:sz w:val="28"/>
          <w:szCs w:val="28"/>
          <w:lang w:eastAsia="ar-SA"/>
        </w:rPr>
        <w:tab/>
        <w:t xml:space="preserve">      </w:t>
      </w:r>
      <w:r>
        <w:rPr>
          <w:sz w:val="28"/>
          <w:szCs w:val="28"/>
          <w:lang w:eastAsia="ar-SA"/>
        </w:rPr>
        <w:t xml:space="preserve">    ________________</w:t>
      </w:r>
      <w:r w:rsidRPr="002D7CDB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____</w:t>
      </w:r>
    </w:p>
    <w:p w:rsidR="005171F1" w:rsidRPr="002D7CDB" w:rsidRDefault="005171F1" w:rsidP="005171F1">
      <w:pPr>
        <w:suppressAutoHyphens/>
        <w:rPr>
          <w:sz w:val="28"/>
          <w:szCs w:val="28"/>
          <w:lang w:eastAsia="ar-SA"/>
        </w:rPr>
      </w:pPr>
    </w:p>
    <w:p w:rsidR="005171F1" w:rsidRDefault="005171F1" w:rsidP="005171F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71F1" w:rsidRDefault="005171F1" w:rsidP="005171F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71F1" w:rsidRDefault="005171F1" w:rsidP="005171F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077ADA">
        <w:rPr>
          <w:b/>
          <w:sz w:val="28"/>
          <w:szCs w:val="28"/>
        </w:rPr>
        <w:t xml:space="preserve"> </w:t>
      </w:r>
    </w:p>
    <w:p w:rsidR="005171F1" w:rsidRPr="00077ADA" w:rsidRDefault="005171F1" w:rsidP="005171F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077ADA">
        <w:rPr>
          <w:b/>
          <w:sz w:val="28"/>
          <w:szCs w:val="28"/>
        </w:rPr>
        <w:t>об  инвентаризации  имущества и   финансовых  обязательств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в   </w:t>
      </w:r>
      <w:r w:rsidR="00F91471">
        <w:rPr>
          <w:b/>
          <w:bCs/>
          <w:sz w:val="28"/>
          <w:szCs w:val="28"/>
        </w:rPr>
        <w:t>Песчаном</w:t>
      </w:r>
      <w:r>
        <w:rPr>
          <w:b/>
          <w:bCs/>
          <w:sz w:val="28"/>
          <w:szCs w:val="28"/>
        </w:rPr>
        <w:t xml:space="preserve">  сельском  поселении Тбилисского района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iCs/>
          <w:sz w:val="28"/>
          <w:szCs w:val="28"/>
        </w:rPr>
        <w:t xml:space="preserve">Инвентаризация проводится в соответствии с Методическими </w:t>
      </w:r>
      <w:hyperlink r:id="rId7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iCs/>
            <w:sz w:val="28"/>
            <w:szCs w:val="28"/>
          </w:rPr>
          <w:t>указаниями</w:t>
        </w:r>
      </w:hyperlink>
      <w:r w:rsidRPr="00610A5C">
        <w:rPr>
          <w:rFonts w:ascii="Times New Roman" w:hAnsi="Times New Roman" w:cs="Times New Roman"/>
          <w:iCs/>
          <w:sz w:val="28"/>
          <w:szCs w:val="28"/>
        </w:rPr>
        <w:t xml:space="preserve"> по инвентаризации имущества и финансовых обязательств, утвержденными Приказом Минфина России от 13.06.1995 N 49.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iCs/>
          <w:sz w:val="28"/>
          <w:szCs w:val="28"/>
        </w:rPr>
        <w:t xml:space="preserve">Общие требования по документальному оформлению инвентаризации приведены в </w:t>
      </w:r>
      <w:hyperlink r:id="rId8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<w:r w:rsidRPr="00610A5C">
          <w:rPr>
            <w:rFonts w:ascii="Times New Roman" w:hAnsi="Times New Roman" w:cs="Times New Roman"/>
            <w:iCs/>
            <w:sz w:val="28"/>
            <w:szCs w:val="28"/>
          </w:rPr>
          <w:t>Указаниях</w:t>
        </w:r>
      </w:hyperlink>
      <w:r w:rsidRPr="00610A5C">
        <w:rPr>
          <w:rFonts w:ascii="Times New Roman" w:hAnsi="Times New Roman" w:cs="Times New Roman"/>
          <w:iCs/>
          <w:sz w:val="28"/>
          <w:szCs w:val="28"/>
        </w:rPr>
        <w:t xml:space="preserve"> по применению и заполнению форм, утвержденных Постановлением Госкомстата России от 18.08.1998 N 88.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10A5C">
        <w:rPr>
          <w:rFonts w:ascii="Times New Roman" w:hAnsi="Times New Roman" w:cs="Times New Roman"/>
          <w:sz w:val="28"/>
          <w:szCs w:val="28"/>
        </w:rPr>
        <w:t>Инвентаризация проводится в каждом из следующих случаев (</w:t>
      </w:r>
      <w:hyperlink r:id="rId9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1.5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инвентаризации, </w:t>
      </w:r>
      <w:hyperlink r:id="rId10" w:tooltip="Приказ Минфина РФ от 29.07.1998 N 34н (ред. от 24.12.2010) &quot;Об утверждении Положения по ведению бухгалтерского учета и бухгалтерской отчетности в Российской Федерации&quot; (Зарегистрировано в Минюсте РФ 27.08.1998 N 1598)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27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Положения по ведению бухгалтерского учета и бухгалтерской отчетности в Российской Федерации, утвержденного Приказом Минфина России от 29.07.1998 N 34н, </w:t>
      </w:r>
      <w:hyperlink r:id="rId11" w:tooltip="Федеральный закон от 06.12.2011 N 402-ФЗ (ред. от 04.11.2014) &quot;О бухгалтерском учете&quot;------------ Недействующая редакция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ч. 3 ст. 11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Федеральный закон от 06.12.2011 N 402-ФЗ (ред. от 04.11.2014) &quot;О бухгалтерском учете&quot;------------ Недействующая редакция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ч. 1 ст. 30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Федерального закона от 06.12.2011 N 402-ФЗ,</w:t>
      </w:r>
      <w:proofErr w:type="gramEnd"/>
      <w:r w:rsidRPr="00610A5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Приказ Минфина РФ от 06.07.1999 N 43н (ред. от 08.11.2010) &quot;Об утверждении Положения по бухгалтерскому учету &quot;Бухгалтерская отчетность организации&quot; (ПБУ 4/99)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38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ПБУ 4/99):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перед составлением годовой бухгалтерской отчетности;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при смене материально ответственных лиц;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при выявлении фактов хищения или порчи имущества, когда необходимо установить наименование и количество похищенного (испорченного) имущества;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в случае стихийного бедствия, пожара или других чрезвычайных ситуаций;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при ликвидации или реорганизации организации;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в иных случаях, когда проведение инвентаризации обязательно в соответствии с требованиями законодательства.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1.2. Проверка фактического наличия имущества и обоснованности имеющихся обязательств состоит в выполнении следующих действий: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получение расписки материально ответственных лиц в соответствующих инвентаризационных описях (актах) до начала и после окончания проверки (</w:t>
      </w:r>
      <w:proofErr w:type="spellStart"/>
      <w:r w:rsidR="00637FF9" w:rsidRPr="00610A5C">
        <w:rPr>
          <w:rFonts w:ascii="Times New Roman" w:hAnsi="Times New Roman" w:cs="Times New Roman"/>
          <w:sz w:val="28"/>
          <w:szCs w:val="28"/>
        </w:rPr>
        <w:fldChar w:fldCharType="begin"/>
      </w:r>
      <w:r w:rsidRPr="00610A5C">
        <w:rPr>
          <w:rFonts w:ascii="Times New Roman" w:hAnsi="Times New Roman" w:cs="Times New Roman"/>
          <w:sz w:val="28"/>
          <w:szCs w:val="28"/>
        </w:rPr>
        <w:instrText>HYPERLINK consultantplus://offline/ref=8C459E03CA7ED21922575DD1E92E3F191639B993939E26D363DD68222CDE75958B51939F2D9F7D44C8Q7J \o "Приказ Минфина РФ от 13.06.1995 N 49 (ред. от 08.11.2010) \"Об утверждении Методических указаний по инвентаризации имущества и финансовых обязательств\"</w:instrText>
      </w:r>
      <w:r w:rsidRPr="00610A5C">
        <w:rPr>
          <w:rFonts w:ascii="Times New Roman" w:hAnsi="Times New Roman" w:cs="Times New Roman"/>
          <w:sz w:val="28"/>
          <w:szCs w:val="28"/>
        </w:rPr>
        <w:br/>
        <w:instrText>{КонсультантПлюс}"</w:instrTex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separate"/>
      </w:r>
      <w:r w:rsidRPr="00610A5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>. 3 п. 2.4</w: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end"/>
      </w:r>
      <w:r w:rsidRPr="00610A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2.10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занесение в соответствующие инвентаризационные описи (акты) недостающих сведений и технических показателей по объектам, которые не отражены в учете или по которым отсутствуют характеризующие их данные (</w:t>
      </w:r>
      <w:hyperlink r:id="rId15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Указания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по применению и заполнению форм);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указание количества ценностей (основных средств, материально-</w:t>
      </w:r>
      <w:r w:rsidRPr="00610A5C">
        <w:rPr>
          <w:rFonts w:ascii="Times New Roman" w:hAnsi="Times New Roman" w:cs="Times New Roman"/>
          <w:sz w:val="28"/>
          <w:szCs w:val="28"/>
        </w:rPr>
        <w:lastRenderedPageBreak/>
        <w:t>производственных запасов, денежных сре</w:t>
      </w:r>
      <w:proofErr w:type="gramStart"/>
      <w:r w:rsidRPr="00610A5C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610A5C">
        <w:rPr>
          <w:rFonts w:ascii="Times New Roman" w:hAnsi="Times New Roman" w:cs="Times New Roman"/>
          <w:sz w:val="28"/>
          <w:szCs w:val="28"/>
        </w:rPr>
        <w:t>ассе, документарных ценных бумаг и т.д.), определяемого путем натурального подсчета, взвешивания, обмера (</w:t>
      </w:r>
      <w:hyperlink r:id="rId16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2.7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инвентаризации, </w:t>
      </w:r>
      <w:hyperlink r:id="rId17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Указания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по применению и заполнению форм);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осуществление осмотра основных средств на предмет их дальнейшего использования. При выявлении не пригодных к эксплуатации и не подлежащих восстановлению объектов основных средств соответствующая информация заносится в отдельную инвентаризационную опись с указанием времени ввода в эксплуатацию и причин, приведших эти объекты к непригодности (порча, полный износ и т.п.) (</w:t>
      </w:r>
      <w:hyperlink r:id="rId18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3.6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осуществление осмотра товарно-материальных ценностей на предмет их дальнейшего использования. При выявлении неиспользуемых или морально устаревших ценностей, а также ценностей, которые полностью или частично потеряли свое первоначальное качество или дальнейшее использование которых представляется сомнительным, соответствующая информация заносится в отдельную инвентаризационную опись (акт) или акт на списание (</w:t>
      </w:r>
      <w:hyperlink r:id="rId19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п. 3.25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3.26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подтверждение наличия активов, не имеющих материально-вещественной формы (денежные средства на счетах в банках, нематериальные активы, финансовые вложения и т.д.), путем документальной проверки (</w:t>
      </w:r>
      <w:hyperlink r:id="rId21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п. 3.8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3.14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3.43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подтверждение балансовой оценки активов (с учетом оценочных резервов);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определение правильности и обоснованности числящихся сумм дебиторской и кредиторской задолженности, оценочных и прочих обязательств путем проверки документов, подтверждающих существование обязательства или требования (</w:t>
      </w:r>
      <w:hyperlink r:id="rId24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3.44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определение состояния объекта (статус объекта и целевая функция)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1.3. Вид проводимой инвентаризации (</w:t>
      </w:r>
      <w:proofErr w:type="gramStart"/>
      <w:r w:rsidRPr="00610A5C">
        <w:rPr>
          <w:rFonts w:ascii="Times New Roman" w:hAnsi="Times New Roman" w:cs="Times New Roman"/>
          <w:sz w:val="28"/>
          <w:szCs w:val="28"/>
        </w:rPr>
        <w:t>сплошная</w:t>
      </w:r>
      <w:proofErr w:type="gramEnd"/>
      <w:r w:rsidRPr="00610A5C">
        <w:rPr>
          <w:rFonts w:ascii="Times New Roman" w:hAnsi="Times New Roman" w:cs="Times New Roman"/>
          <w:sz w:val="28"/>
          <w:szCs w:val="28"/>
        </w:rPr>
        <w:t>, выборочная) определяется приказом руководителя. При проведении выборочной инвентаризации в приказе указываются виды (группы, наименования) отдельных активов и обязательств, подлежащих инвентаризации.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1.4. Устанавливаются следующие сроки и периодичность плановых сплошных инвентаризаций (</w:t>
      </w:r>
      <w:hyperlink r:id="rId25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2.1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инвентаризации, </w:t>
      </w:r>
      <w:hyperlink r:id="rId26" w:tooltip="Приказ Минфина РФ от 29.07.1998 N 34н (ред. от 24.12.2010) &quot;Об утверждении Положения по ведению бухгалтерского учета и бухгалтерской отчетности в Российской Федерации&quot; (Зарегистрировано в Минюсте РФ 27.08.1998 N 1598)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26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Положения по ведению бухгалтерского учета и бухгалтерской отчетности):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2"/>
        <w:gridCol w:w="3232"/>
        <w:gridCol w:w="3175"/>
      </w:tblGrid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Объект инвентаризации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сроки проведения инвентаризации </w:t>
            </w:r>
            <w:hyperlink w:anchor="Par88" w:tooltip="&lt;*&gt; Точные сроки проведения проверок устанавливаются приказом руководителя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Основные средства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три года, начиная с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hyperlink r:id="rId28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п. 1.5</w:t>
              </w:r>
            </w:hyperlink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указаний по инвентаризации)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1 октября по 10 октября года проведения инвентаризации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 xml:space="preserve">Незавершенное капитальное </w:t>
              </w:r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строительство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перед составлением годовой </w:t>
            </w:r>
            <w:r w:rsidRPr="0061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бухгалтерской отчетности </w:t>
            </w:r>
            <w:hyperlink w:anchor="Par89" w:tooltip="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п. 1.5 Методических указаний по инвентаризации)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11 октября по 20 октября каждого </w:t>
            </w:r>
            <w:r w:rsidRPr="0061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отчетного года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Нематериальные активы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перед составлением годовой бухгалтерской отчетности </w:t>
            </w:r>
            <w:hyperlink w:anchor="Par89" w:tooltip="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п. 1.5 Методических указаний по инвентаризации)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21 октября по 25 октября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Финансовые вложения</w:t>
              </w:r>
            </w:hyperlink>
          </w:p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Резерв под обесценение финансовых вложений </w:t>
            </w:r>
            <w:hyperlink w:anchor="Par90" w:tooltip="&lt;***&gt; Инвентаризация оценочных резервов проводится соответствующей инвентаризационной комиссией одновременно с инвентаризацией активов, по которым созданы резервы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перед составлением годовой бухгалтерской отчетности </w:t>
            </w:r>
            <w:hyperlink w:anchor="Par89" w:tooltip="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п. 1.5 Методических указаний по инвентаризации)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26 октября по 30 октября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Материально-производственные запасы</w:t>
              </w:r>
            </w:hyperlink>
          </w:p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Резерв под снижение стоимости материальных ценностей </w:t>
            </w:r>
            <w:hyperlink w:anchor="Par90" w:tooltip="&lt;***&gt; Инвентаризация оценочных резервов проводится соответствующей инвентаризационной комиссией одновременно с инвентаризацией активов, по которым созданы резервы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Перед составлением бухгалтерской отчетности за 1-ое полугодие </w:t>
            </w:r>
            <w:hyperlink w:anchor="Par89" w:tooltip="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п. 1.5 Методических указаний по инвентаризации)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10 июня по 25 июня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Перед составлением годовой бухгалтерской отчетности </w:t>
            </w:r>
            <w:hyperlink w:anchor="Par89" w:tooltip="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п. 1.5 Методических указаний по инвентаризации)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31 октября по 15 ноября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Незавершенное производство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Перед составлением бухгалтерской отчетности за 1-ое полугодие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10 июня по 25 июня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Перед составлением годовой бухгалтерской отчетности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31 октября по 15 ноября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Расходы будущих периодов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перед составлением годовой бухгалтерской отчетности </w:t>
            </w:r>
            <w:hyperlink w:anchor="Par89" w:tooltip="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п. 1.5 Методических указаний по инвентаризации)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16 ноября по 20 ноября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Денежные средства в кассе</w:t>
              </w:r>
            </w:hyperlink>
          </w:p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Бланки документов строгой отчетности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В последний рабочий день каждого квартала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Денежные средства на банковском счете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перед составлением годовой бухгалтерской отчетности </w:t>
            </w:r>
            <w:hyperlink w:anchor="Par89" w:tooltip="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п. 1.5 Методических указаний по инвентаризации)." w:history="1">
              <w:r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По состоянию на 31 декабря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В первый рабочий день каждого календарного года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Дебиторская задолженность</w:t>
              </w:r>
            </w:hyperlink>
          </w:p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 xml:space="preserve">Резерв по сомнительным </w:t>
              </w:r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долгам</w:t>
              </w:r>
            </w:hyperlink>
            <w:r w:rsidR="005171F1" w:rsidRPr="0061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90" w:tooltip="&lt;***&gt; Инвентаризация оценочных резервов проводится соответствующей инвентаризационной комиссией одновременно с инвентаризацией активов, по которым созданы резервы.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перед составлением годовой бухгалтерской </w:t>
            </w:r>
            <w:r w:rsidRPr="0061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25 декабря по 31 декабря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Кредиторская задолженность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Ежегодно перед составлением годовой бухгалтерской отчетности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25 декабря по 31 декабря каждого отчетного года</w:t>
            </w:r>
          </w:p>
        </w:tc>
      </w:tr>
      <w:tr w:rsidR="005171F1" w:rsidRPr="00610A5C" w:rsidTr="00876AC2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637FF9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tooltip="Путеводитель по налогам. Практическое пособие по годовой бухгалтерской отчетности - 2015{КонсультантПлюс}" w:history="1">
              <w:r w:rsidR="005171F1" w:rsidRPr="00610A5C">
                <w:rPr>
                  <w:rFonts w:ascii="Times New Roman" w:hAnsi="Times New Roman" w:cs="Times New Roman"/>
                  <w:sz w:val="28"/>
                  <w:szCs w:val="28"/>
                </w:rPr>
                <w:t>Оценочные обязательства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Ежегодно перед составлением годовой бухгалтерской отчетности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С 25 декабря по 31 декабря каждого отчетного года</w:t>
            </w:r>
          </w:p>
        </w:tc>
      </w:tr>
    </w:tbl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8"/>
      <w:bookmarkEnd w:id="1"/>
      <w:r w:rsidRPr="00610A5C">
        <w:rPr>
          <w:rFonts w:ascii="Times New Roman" w:hAnsi="Times New Roman" w:cs="Times New Roman"/>
          <w:sz w:val="28"/>
          <w:szCs w:val="28"/>
        </w:rPr>
        <w:t>&lt;*&gt; Точные сроки проведения проверок устанавливаются приказом руководителя.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9"/>
      <w:bookmarkEnd w:id="2"/>
      <w:r w:rsidRPr="00610A5C">
        <w:rPr>
          <w:rFonts w:ascii="Times New Roman" w:hAnsi="Times New Roman" w:cs="Times New Roman"/>
          <w:sz w:val="28"/>
          <w:szCs w:val="28"/>
        </w:rPr>
        <w:t>&lt;**&gt; Перед составлением годовой бухгалтерской отчетности не проводится инвентаризация активов, которые внепланово инвентаризировались в IV квартале отчетного года (</w:t>
      </w:r>
      <w:hyperlink r:id="rId42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1.5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0"/>
      <w:bookmarkEnd w:id="3"/>
      <w:r w:rsidRPr="00610A5C">
        <w:rPr>
          <w:rFonts w:ascii="Times New Roman" w:hAnsi="Times New Roman" w:cs="Times New Roman"/>
          <w:sz w:val="28"/>
          <w:szCs w:val="28"/>
        </w:rPr>
        <w:t>&lt;***&gt; Инвентаризация оценочных резервов проводится соответствующей инвентаризационной комиссией одновременно с инвентаризацией активов, по которым созданы резервы.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1.5. Претензии к инвентаризационной комиссии оформляются в письменном виде и направляются руководителю организации, который принимает решение о порядке ее удовлетворения.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b/>
          <w:bCs/>
          <w:sz w:val="28"/>
          <w:szCs w:val="28"/>
        </w:rPr>
        <w:t>2. Инвентаризационная комиссия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2.1. В организации в течение года работает постоянно действующая инвентаризационная комиссия. В период плановых инвентаризаций создаются рабочие инвентаризационные комиссии. Персональный состав всех инвентаризационных комиссий утверждается приказом руководителя.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2.2. Постоянно действующая инвентаризационная комиссия обобщает работу рабочих инвентаризационных комиссий и предоставляет руководству результаты проведенных инвентаризаций (о пересортице, о запасах, которые частично потеряли свое первоначальное качество, о неиспользуемых материальных ценностях и т.д.).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В состав постоянно действующей инвентаризационной комиссии входят: председатель комиссии - исполнительный директор, члены комиссии - внутренний аудитор, бухгалтер материальной группы, руководитель технического отдела, менеджер по кадрам.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2.3. Постоянно действующая инвентаризационная комиссия выполняет следующие функции: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организация проведения инвентаризаций рабочими инвентаризационными комиссиями;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инструктаж членов рабочих инвентаризационных комиссий;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- осуществление контрольных проверок правильности проведения </w:t>
      </w:r>
      <w:r w:rsidRPr="00610A5C">
        <w:rPr>
          <w:rFonts w:ascii="Times New Roman" w:hAnsi="Times New Roman" w:cs="Times New Roman"/>
          <w:sz w:val="28"/>
          <w:szCs w:val="28"/>
        </w:rPr>
        <w:lastRenderedPageBreak/>
        <w:t>инвентаризаций рабочими инвентаризационными комиссиями;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проверка обоснованности выводов по результатам инвентаризаций рабочих инвентаризационных комиссий, в том числе в отношении предложенных зачетов по пересортице;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проведение в необходимых случаях (при установлении серьезных нарушений правил проведения инвентаризаций и др.) повторных сплошных инвентаризаций;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рассмотрение объяснений от должностных лиц, допустивших недостачу или порчу материальных ценностей, а также иные нарушения, и предоставление предложений о порядке регулирования выявленных недостач, потерь от порчи и прочих отклонений;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проведение профилактической работы по обеспечению сохранности имущества;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осуществление инвентаризации активов и обязательств организации, в том числе проведение выборочных инвентаризаций материальных ценностей в местах их хранения (переработки);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обобщение и предоставление на утверждение руководителю итогов инвентаризации;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внесение предложений и дополнений в настоящее Положение.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2.4. Рабочая инвентаризационная комиссия обеспечивает натуральный подсчет (фактическое наличие) имущества (обязательств), проверку их состояния и оформляет инвентаризационные описи по каждому виду инвентаризируемого имущества (обязательства). Рабочие инвентаризационные комиссии создаются на период плановых инвентаризаций.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Порядок работы рабочих инвентаризационных комиссий (включая объекты и виды инвентаризации, количество комиссий, число членов, персональный состав, назначение председателя комиссии) определяется руководителем организации по согласованию с председателем постоянно действующей инвентаризационной комиссии.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2.5. В компетенцию рабочих инвентаризационных комиссий входит: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проведение инвентаризации активов и обязательств во всех подразделениях организации;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анализ результатов инвентаризации и разработка предложений, в том числе по зачету недостач и излишков по пересортице, списанию недостач в пределах норм естественной убыли (совместно с бухгалтерией);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подготовка предложений по улучшению порядка приемки, хранения и отпуска материальных ценностей, учета и контроля их сохранности.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2.6. Все инвентаризационные комиссии несут ответственность за соблюдение сроков и порядка проведения инвентаризации, своевременность и правильность оформления документов по инвентаризации (в том числе за полноту и точность указания в инвентаризационной описи (акте) отличительных признаков и фактических остатков проверяемых материальных ценностей).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2.7. Материально ответственные лица не входят в состав инвентаризационной комиссии на своем участке и присутствуют при проверке фактического наличия имущества на нем (</w:t>
      </w:r>
      <w:hyperlink r:id="rId43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2.8. По распоряжению руководителя организации при проведении </w:t>
      </w:r>
      <w:r w:rsidRPr="00610A5C">
        <w:rPr>
          <w:rFonts w:ascii="Times New Roman" w:hAnsi="Times New Roman" w:cs="Times New Roman"/>
          <w:sz w:val="28"/>
          <w:szCs w:val="28"/>
        </w:rPr>
        <w:lastRenderedPageBreak/>
        <w:t>инвентаризации могут присутствовать представители независимой аудиторской организации (</w:t>
      </w:r>
      <w:hyperlink r:id="rId44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2.3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2.9. Перед началом инвентаризации председатель каждой инвентаризационной комиссии: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обеспечивает комиссию и материально ответственных лиц бланками инвентаризационных описей (актов), подготовленных по объектам инвентаризации, материально ответственным лицам и местам хранения;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опечатывает места хранения имущества, имеющие отдельные входы и выходы;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- проверяет исправность </w:t>
      </w:r>
      <w:proofErr w:type="spellStart"/>
      <w:r w:rsidRPr="00610A5C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 xml:space="preserve"> приборов, используемых для работы комиссии в процессе проведения инвентаризации, и соблюдение установленных сроков их поверки;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получает последние на момент инвентаризации приходные и расходные документы по движению имущества, подлежащего инвентаризации, и визирует их (</w:t>
      </w:r>
      <w:proofErr w:type="spellStart"/>
      <w:r w:rsidR="00637FF9" w:rsidRPr="00610A5C">
        <w:rPr>
          <w:rFonts w:ascii="Times New Roman" w:hAnsi="Times New Roman" w:cs="Times New Roman"/>
          <w:sz w:val="28"/>
          <w:szCs w:val="28"/>
        </w:rPr>
        <w:fldChar w:fldCharType="begin"/>
      </w:r>
      <w:r w:rsidRPr="00610A5C">
        <w:rPr>
          <w:rFonts w:ascii="Times New Roman" w:hAnsi="Times New Roman" w:cs="Times New Roman"/>
          <w:sz w:val="28"/>
          <w:szCs w:val="28"/>
        </w:rPr>
        <w:instrText>HYPERLINK consultantplus://offline/ref=8C459E03CA7ED21922575DD1E92E3F191639B993939E26D363DD68222CDE75958B51939F2D9F7D43C8QFJ \o "Приказ Минфина РФ от 13.06.1995 N 49 (ред. от 08.11.2010) \"Об утверждении Методических указаний по инвентаризации имущества и финансовых обязательств\"</w:instrText>
      </w:r>
      <w:r w:rsidRPr="00610A5C">
        <w:rPr>
          <w:rFonts w:ascii="Times New Roman" w:hAnsi="Times New Roman" w:cs="Times New Roman"/>
          <w:sz w:val="28"/>
          <w:szCs w:val="28"/>
        </w:rPr>
        <w:br/>
        <w:instrText>{КонсультантПлюс}"</w:instrTex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separate"/>
      </w:r>
      <w:r w:rsidRPr="00610A5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>. 1</w: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end"/>
      </w:r>
      <w:r w:rsidRPr="00610A5C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2 п. 2.4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инвентаризации);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- получает расписку материально ответственных лиц в соответствующих инвентаризационных описях (актах) (</w:t>
      </w:r>
      <w:proofErr w:type="spellStart"/>
      <w:r w:rsidR="00637FF9" w:rsidRPr="00610A5C">
        <w:rPr>
          <w:rFonts w:ascii="Times New Roman" w:hAnsi="Times New Roman" w:cs="Times New Roman"/>
          <w:sz w:val="28"/>
          <w:szCs w:val="28"/>
        </w:rPr>
        <w:fldChar w:fldCharType="begin"/>
      </w:r>
      <w:r w:rsidRPr="00610A5C">
        <w:rPr>
          <w:rFonts w:ascii="Times New Roman" w:hAnsi="Times New Roman" w:cs="Times New Roman"/>
          <w:sz w:val="28"/>
          <w:szCs w:val="28"/>
        </w:rPr>
        <w:instrText>HYPERLINK consultantplus://offline/ref=8C459E03CA7ED21922575DD1E92E3F191639B993939E26D363DD68222CDE75958B51939F2D9F7D44C8Q7J \o "Приказ Минфина РФ от 13.06.1995 N 49 (ред. от 08.11.2010) \"Об утверждении Методических указаний по инвентаризации имущества и финансовых обязательств\"</w:instrText>
      </w:r>
      <w:r w:rsidRPr="00610A5C">
        <w:rPr>
          <w:rFonts w:ascii="Times New Roman" w:hAnsi="Times New Roman" w:cs="Times New Roman"/>
          <w:sz w:val="28"/>
          <w:szCs w:val="28"/>
        </w:rPr>
        <w:br/>
        <w:instrText>{КонсультантПлюс}"</w:instrTex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separate"/>
      </w:r>
      <w:r w:rsidRPr="00610A5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>. 3 п. 2.4</w: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end"/>
      </w:r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b/>
          <w:bCs/>
          <w:sz w:val="28"/>
          <w:szCs w:val="28"/>
        </w:rPr>
        <w:t>3. Контрольные мероприятия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3.1. Контрольные проверки осуществляются по окончании инвентаризации, но обязательно до открытия помещения, в котором проводилась инвентаризация.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Контрольные проверки проводятся постоянно действующей инвентаризационной комиссией в присутствии членов рабочих инвентаризационных комиссий и материально ответственных лиц (</w:t>
      </w:r>
      <w:hyperlink r:id="rId46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2.15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Объекты и виды инвентаризации при осуществлении контрольных проверок устанавливаются руководителем организации на основании предложений председателя постоянно действующей инвентаризационной комиссии.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3.2. В отношении ценностей, находящихся в кассе, и материально-производственных запасов в местах их хранения в течение года проводятся внеплановые (внезапные) выборочные инвентаризации.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Внеплановые выборочные инвентаризации осуществляются постоянно действующей инвентаризационной комиссией по распоряжению руководителя организации (</w:t>
      </w:r>
      <w:hyperlink r:id="rId47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2.16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Устанавливается следующая периодичность внеплановых выборочных инвентаризаций: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20"/>
      </w:tblGrid>
      <w:tr w:rsidR="005171F1" w:rsidRPr="00610A5C" w:rsidTr="00876AC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Объект инвентаризации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5171F1" w:rsidRPr="00610A5C" w:rsidTr="00876AC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Материально-производственные запасы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От одного до трех раз в год</w:t>
            </w:r>
          </w:p>
        </w:tc>
      </w:tr>
      <w:tr w:rsidR="005171F1" w:rsidRPr="00610A5C" w:rsidTr="00876AC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Касса (денежные средства, бланки документов строгой отчетности)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F1" w:rsidRPr="00610A5C" w:rsidRDefault="005171F1" w:rsidP="00876A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0A5C">
              <w:rPr>
                <w:rFonts w:ascii="Times New Roman" w:hAnsi="Times New Roman" w:cs="Times New Roman"/>
                <w:sz w:val="28"/>
                <w:szCs w:val="28"/>
              </w:rPr>
              <w:t>От двух до четырех раз в год</w:t>
            </w:r>
          </w:p>
        </w:tc>
      </w:tr>
    </w:tbl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Сроки проведения внеплановых выборочных инвентаризаций, виды инвентаризируемых материально-производственных запасов, ценностей, хранящихся в кассе, утверждаются руководителем организации по предложению председателя постоянно действующей инвентаризационной комиссии.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b/>
          <w:bCs/>
          <w:sz w:val="28"/>
          <w:szCs w:val="28"/>
        </w:rPr>
        <w:t>4. Порядок документального оформления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4.1. Документальное оформление результатов инвентаризации осуществляется по формам, содержащимся в </w:t>
      </w:r>
      <w:hyperlink r:id="rId48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Альбоме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унифицированных форм первичной учетной документации по учету результатов инвентаризации (Постановление Госкомстата России от 18.08.1998 N 88, </w:t>
      </w:r>
      <w:hyperlink r:id="rId49" w:tooltip="Постановление Госкомстата РФ от 27.03.2000 N 26 &quot;Об утверждении унифицированной формы первичной учетной документации N ИНВ-26 &quot;Ведомость учета результатов, выявленных инвентаризацией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Госкомстата России от 27.03.2000 N 26). Кроме того, для оформления результатов инвентаризации используются самостоятельно разработанные формы, содержащиеся в Приложении N 2 к Учетной политике для целей бухгалтерского учета.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4.2. Инвентаризационная комиссия получает бланки описей (актов) в бухгалтерии. Указанные бланки распечатываются из специализированной бухгалтерской программы с заполненными графами, содержащими информацию об объектах бухгалтерского учета (</w:t>
      </w:r>
      <w:proofErr w:type="spellStart"/>
      <w:r w:rsidR="00637FF9" w:rsidRPr="00610A5C">
        <w:rPr>
          <w:rFonts w:ascii="Times New Roman" w:hAnsi="Times New Roman" w:cs="Times New Roman"/>
          <w:sz w:val="28"/>
          <w:szCs w:val="28"/>
        </w:rPr>
        <w:fldChar w:fldCharType="begin"/>
      </w:r>
      <w:r w:rsidRPr="00610A5C">
        <w:rPr>
          <w:rFonts w:ascii="Times New Roman" w:hAnsi="Times New Roman" w:cs="Times New Roman"/>
          <w:sz w:val="28"/>
          <w:szCs w:val="28"/>
        </w:rPr>
        <w:instrText>HYPERLINK consultantplus://offline/ref=8C459E03CA7ED21922575DD1E92E3F191639B993939E26D363DD68222CDE75958B51939F2D9F7D45C8Q6J \o "Приказ Минфина РФ от 13.06.1995 N 49 (ред. от 08.11.2010) \"Об утверждении Методических указаний по инвентаризации имущества и финансовых обязательств\"</w:instrText>
      </w:r>
      <w:r w:rsidRPr="00610A5C">
        <w:rPr>
          <w:rFonts w:ascii="Times New Roman" w:hAnsi="Times New Roman" w:cs="Times New Roman"/>
          <w:sz w:val="28"/>
          <w:szCs w:val="28"/>
        </w:rPr>
        <w:br/>
        <w:instrText>{КонсультантПлюс}"</w:instrTex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separate"/>
      </w:r>
      <w:r w:rsidRPr="00610A5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>. 1 п. 2.9</w: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end"/>
      </w:r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инвентаризации, Указания по применению и заполнению форм N </w:t>
      </w:r>
      <w:proofErr w:type="spellStart"/>
      <w:r w:rsidRPr="00610A5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 xml:space="preserve"> ИНВ-1, ИНВ-3, ИНВ-4, ИНВ-5, ИНВ-6, ИНВ-10, ИНВ-11, ИНВ-16). Указанные бланки подготавливаются бухгалтерской службой по объектам проверки, материально ответственным лицам и местам хранения (</w:t>
      </w:r>
      <w:proofErr w:type="spellStart"/>
      <w:r w:rsidR="00637FF9" w:rsidRPr="00610A5C">
        <w:rPr>
          <w:rFonts w:ascii="Times New Roman" w:hAnsi="Times New Roman" w:cs="Times New Roman"/>
          <w:sz w:val="28"/>
          <w:szCs w:val="28"/>
        </w:rPr>
        <w:fldChar w:fldCharType="begin"/>
      </w:r>
      <w:r w:rsidRPr="00610A5C">
        <w:rPr>
          <w:rFonts w:ascii="Times New Roman" w:hAnsi="Times New Roman" w:cs="Times New Roman"/>
          <w:sz w:val="28"/>
          <w:szCs w:val="28"/>
        </w:rPr>
        <w:instrText>HYPERLINK consultantplus://offline/ref=8C459E03CA7ED21922575DD1E92E3F191639B993939E26D363DD68222CDE75958B51939F2D9F7D41C8Q1J \o "Приказ Минфина РФ от 13.06.1995 N 49 (ред. от 08.11.2010) \"Об утверждении Методических указаний по инвентаризации имущества и финансовых обязательств\"</w:instrText>
      </w:r>
      <w:r w:rsidRPr="00610A5C">
        <w:rPr>
          <w:rFonts w:ascii="Times New Roman" w:hAnsi="Times New Roman" w:cs="Times New Roman"/>
          <w:sz w:val="28"/>
          <w:szCs w:val="28"/>
        </w:rPr>
        <w:br/>
        <w:instrText>{КонсультантПлюс}"</w:instrTex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separate"/>
      </w:r>
      <w:r w:rsidRPr="00610A5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>. 3 п. 1.3</w:t>
      </w:r>
      <w:r w:rsidR="00637FF9" w:rsidRPr="00610A5C">
        <w:rPr>
          <w:rFonts w:ascii="Times New Roman" w:hAnsi="Times New Roman" w:cs="Times New Roman"/>
          <w:sz w:val="28"/>
          <w:szCs w:val="28"/>
        </w:rPr>
        <w:fldChar w:fldCharType="end"/>
      </w:r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4.3. Заполненные по итогам инвентаризации инвентаризационные описи (акты) передаются в бухгалтерию председателем инвентаризационной комиссии не позднее одного рабочего дня от даты окончания проверки. В течение двух рабочих дней от даты получения инвентаризационных описей (актов) бухгалтерией составляются сличительные ведомости и вручаются председателю инвентаризационной комиссии для урегулирования расхождений.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Председатель рабочей инвентаризационной комиссии передает инвентаризационные описи (акты), сличительные ведомости, акты списания ценностей, а также предложения по урегулированию расхождений председателю постоянно действующей инвентаризационной комиссии в течение двух рабочих дней от даты получения из бухгалтерии сличительной ведомости.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4.4. Постоянно действующая инвентаризационная комиссия на заседании по итогам инвентаризации анализирует выявленные расхождения, а также предлагает способы устранения обнаруженных расхождений фактического наличия ценностей и данных бухгалтерского учета (</w:t>
      </w:r>
      <w:hyperlink r:id="rId50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5.4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 На заседание могут приглашаться члены рабочих инвентаризационных комиссий, а также материально ответственные лица.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Заседание инвентаризационной комиссии оформляется протоколом, в котором </w:t>
      </w:r>
      <w:proofErr w:type="gramStart"/>
      <w:r w:rsidRPr="00610A5C">
        <w:rPr>
          <w:rFonts w:ascii="Times New Roman" w:hAnsi="Times New Roman" w:cs="Times New Roman"/>
          <w:sz w:val="28"/>
          <w:szCs w:val="28"/>
        </w:rPr>
        <w:t>фиксируются</w:t>
      </w:r>
      <w:proofErr w:type="gramEnd"/>
      <w:r w:rsidRPr="00610A5C">
        <w:rPr>
          <w:rFonts w:ascii="Times New Roman" w:hAnsi="Times New Roman" w:cs="Times New Roman"/>
          <w:sz w:val="28"/>
          <w:szCs w:val="28"/>
        </w:rPr>
        <w:t xml:space="preserve"> в том числе выводы, решения и предложения по результатам проведенной проверки состояния складского хозяйства и </w:t>
      </w:r>
      <w:r w:rsidRPr="00610A5C">
        <w:rPr>
          <w:rFonts w:ascii="Times New Roman" w:hAnsi="Times New Roman" w:cs="Times New Roman"/>
          <w:sz w:val="28"/>
          <w:szCs w:val="28"/>
        </w:rPr>
        <w:lastRenderedPageBreak/>
        <w:t>обеспечения сохранности товарно-материальных ценностей. На разницу в стоимости от пересортицы в сторону недостачи, образовавшейся не по вине материально ответственных лиц, в протоколах инвентаризационной комиссии должны быть даны исчерпывающие объяснения о причинах, по которым такая разница не отнесена на виновных лиц (</w:t>
      </w:r>
      <w:hyperlink r:id="rId51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5.3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 Кроме того, в протоколе приводятся сведения о производственных запасах, подлежащих списанию или уценке, с указанием причин порчи и виновных в этом лиц.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В протоколе заседания инвентаризационной комиссии по итогам годовой инвентаризации фиксируются суммы оценочных резервов (по сомнительным долгам, под снижение стоимости материально-производственных запасов и т.д.). Если комиссией не выявлены признаки снижения стоимости актива, то резерв не создается. Об этом также указывается в протоколе.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4.5. Постоянно действующая инвентаризационная комиссия по итогам заседания обобщает результаты проведенной инвентаризации в ведомости учета результатов, выявленных инвентаризацией, по унифицированной </w:t>
      </w:r>
      <w:hyperlink r:id="rId52" w:tooltip="Постановление Госкомстата РФ от 27.03.2000 N 26 &quot;Об утверждении унифицированной формы первичной учетной документации N ИНВ-26 &quot;Ведомость учета результатов, выявленных инвентаризацией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форме N ИНВ-26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(</w:t>
      </w:r>
      <w:hyperlink r:id="rId53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5.6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 В ведомости отражаются все выявленные излишки и недостачи, а также указывается способ отражения их в учете (</w:t>
      </w:r>
      <w:hyperlink r:id="rId54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5.6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4.6. Заседание постоянно действующей инвентаризационной комиссии, оформление протокола заседания и ведомости учета результатов, выявленных инвентаризацией, осуществляются в течение пяти рабочих дней от даты получения сличительных ведомостей.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 xml:space="preserve">4.7. Протокол заседания инвентаризационной комиссии (с предложениями о регулировании </w:t>
      </w:r>
      <w:proofErr w:type="spellStart"/>
      <w:r w:rsidRPr="00610A5C">
        <w:rPr>
          <w:rFonts w:ascii="Times New Roman" w:hAnsi="Times New Roman" w:cs="Times New Roman"/>
          <w:sz w:val="28"/>
          <w:szCs w:val="28"/>
        </w:rPr>
        <w:t>разниц</w:t>
      </w:r>
      <w:proofErr w:type="spellEnd"/>
      <w:r w:rsidRPr="00610A5C">
        <w:rPr>
          <w:rFonts w:ascii="Times New Roman" w:hAnsi="Times New Roman" w:cs="Times New Roman"/>
          <w:sz w:val="28"/>
          <w:szCs w:val="28"/>
        </w:rPr>
        <w:t>, обнаруженных инвентаризацией) вместе с ведомостью учета результатов представляется на рассмотрение руководителю организации. К указанным документам прилагаются сличительные ведомости и инвентаризационные описи (акты).</w:t>
      </w:r>
    </w:p>
    <w:p w:rsidR="005171F1" w:rsidRPr="00610A5C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4.8. Руководитель организации в течение трех рабочих дней от даты получения протокола заседания инвентаризационной комиссии (с ведомостью учета результатов) принимает окончательное решение, которое оформляется приказом об утверждении результатов инвентаризации. В приказе фиксируется порядок устранения расхождений, выявленных инвентаризацией (</w:t>
      </w:r>
      <w:hyperlink r:id="rId55" w:tooltip="Приказ Минфина РФ от 13.06.1995 N 49 (ред. от 08.11.2010) &quot;Об утверждении Методических указаний по инвентаризации имущества и финансовых обязательств&quot;{КонсультантПлюс}" w:history="1">
        <w:r w:rsidRPr="00610A5C">
          <w:rPr>
            <w:rFonts w:ascii="Times New Roman" w:hAnsi="Times New Roman" w:cs="Times New Roman"/>
            <w:sz w:val="28"/>
            <w:szCs w:val="28"/>
          </w:rPr>
          <w:t>п. 5.4</w:t>
        </w:r>
      </w:hyperlink>
      <w:r w:rsidRPr="00610A5C">
        <w:rPr>
          <w:rFonts w:ascii="Times New Roman" w:hAnsi="Times New Roman" w:cs="Times New Roman"/>
          <w:sz w:val="28"/>
          <w:szCs w:val="28"/>
        </w:rPr>
        <w:t xml:space="preserve"> Методических указаний по инвентаризации).</w:t>
      </w:r>
    </w:p>
    <w:p w:rsidR="005171F1" w:rsidRPr="005171F1" w:rsidRDefault="005171F1" w:rsidP="00517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A5C">
        <w:rPr>
          <w:rFonts w:ascii="Times New Roman" w:hAnsi="Times New Roman" w:cs="Times New Roman"/>
          <w:sz w:val="28"/>
          <w:szCs w:val="28"/>
        </w:rPr>
        <w:t>4.9. В тот же день комплект документации по результатам инвентаризации передается председателем постоянно действующей инвентаризационной комиссии в бухгалтерскую службу.</w:t>
      </w: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</w:p>
    <w:p w:rsidR="005171F1" w:rsidRPr="00B13958" w:rsidRDefault="005171F1" w:rsidP="0051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F91471" w:rsidRDefault="005171F1" w:rsidP="005171F1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  <w:r w:rsidR="00F91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5171F1" w:rsidRDefault="005171F1" w:rsidP="005171F1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Н.В. Палатина</w:t>
      </w:r>
    </w:p>
    <w:p w:rsidR="005171F1" w:rsidRDefault="005171F1" w:rsidP="005171F1">
      <w:pPr>
        <w:rPr>
          <w:sz w:val="28"/>
          <w:szCs w:val="28"/>
        </w:rPr>
      </w:pPr>
    </w:p>
    <w:p w:rsidR="005171F1" w:rsidRDefault="005171F1" w:rsidP="005171F1">
      <w:pPr>
        <w:rPr>
          <w:sz w:val="28"/>
          <w:szCs w:val="28"/>
        </w:rPr>
      </w:pPr>
    </w:p>
    <w:p w:rsidR="005171F1" w:rsidRPr="00B13958" w:rsidRDefault="005171F1" w:rsidP="005171F1">
      <w:pPr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sectPr w:rsid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1E42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38B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1F1"/>
    <w:rsid w:val="005174ED"/>
    <w:rsid w:val="005224E3"/>
    <w:rsid w:val="005272FA"/>
    <w:rsid w:val="00532355"/>
    <w:rsid w:val="0054076E"/>
    <w:rsid w:val="00542BDA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2B49"/>
    <w:rsid w:val="0060496A"/>
    <w:rsid w:val="00606103"/>
    <w:rsid w:val="006077C9"/>
    <w:rsid w:val="00607EB4"/>
    <w:rsid w:val="00610CA7"/>
    <w:rsid w:val="0061463C"/>
    <w:rsid w:val="00624879"/>
    <w:rsid w:val="006257D0"/>
    <w:rsid w:val="00626441"/>
    <w:rsid w:val="006344B0"/>
    <w:rsid w:val="00634D01"/>
    <w:rsid w:val="00634DBF"/>
    <w:rsid w:val="00637FF9"/>
    <w:rsid w:val="00641329"/>
    <w:rsid w:val="00643BC1"/>
    <w:rsid w:val="00646FF4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17F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E3CB6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39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0057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B666E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0E64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471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rsid w:val="005171F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17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459E03CA7ED21922575DD1E92E3F191639B993939F26D363DD68222CDE75958B51939F2D9F7E42C8Q3J" TargetMode="External"/><Relationship Id="rId18" Type="http://schemas.openxmlformats.org/officeDocument/2006/relationships/hyperlink" Target="consultantplus://offline/ref=8C459E03CA7ED21922575DD1E92E3F191639B993939E26D363DD68222CDE75958B51939F2D9F7D48C8Q2J" TargetMode="External"/><Relationship Id="rId26" Type="http://schemas.openxmlformats.org/officeDocument/2006/relationships/hyperlink" Target="consultantplus://offline/ref=8C459E03CA7ED21922575DD1E92E3F191638BF9A919626D363DD68222CDE75958B51939F2D9F7D48C8QEJ" TargetMode="External"/><Relationship Id="rId39" Type="http://schemas.openxmlformats.org/officeDocument/2006/relationships/hyperlink" Target="consultantplus://offline/ref=8C459E03CA7ED219225741C0F02E3F191232E8C6C0932C863B8231606BD77FC0CA1498C9Q9J" TargetMode="External"/><Relationship Id="rId21" Type="http://schemas.openxmlformats.org/officeDocument/2006/relationships/hyperlink" Target="consultantplus://offline/ref=8C459E03CA7ED21922575DD1E92E3F191639B993939E26D363DD68222CDE75958B51939F2D9F7D49C8Q7J" TargetMode="External"/><Relationship Id="rId34" Type="http://schemas.openxmlformats.org/officeDocument/2006/relationships/hyperlink" Target="consultantplus://offline/ref=8C459E03CA7ED219225741C0F02E3F191232E8C6C0932C863B8231606BD77FC0CA1597C9QBJ" TargetMode="External"/><Relationship Id="rId42" Type="http://schemas.openxmlformats.org/officeDocument/2006/relationships/hyperlink" Target="consultantplus://offline/ref=8C459E03CA7ED21922575DD1E92E3F191639B993939E26D363DD68222CDE75958B51939F2D9F7D42C8Q6J" TargetMode="External"/><Relationship Id="rId47" Type="http://schemas.openxmlformats.org/officeDocument/2006/relationships/hyperlink" Target="consultantplus://offline/ref=8C459E03CA7ED21922575DD1E92E3F191639B993939E26D363DD68222CDE75958B51939F2D9F7D46C8Q1J" TargetMode="External"/><Relationship Id="rId50" Type="http://schemas.openxmlformats.org/officeDocument/2006/relationships/hyperlink" Target="consultantplus://offline/ref=8C459E03CA7ED21922575DD1E92E3F191639B993939E26D363DD68222CDE75958B51939F2D9F7C49C8Q0J" TargetMode="External"/><Relationship Id="rId55" Type="http://schemas.openxmlformats.org/officeDocument/2006/relationships/hyperlink" Target="consultantplus://offline/ref=8C459E03CA7ED21922575DD1E92E3F191639B993939E26D363DD68222CDE75958B51939F2D9F7C49C8Q0J" TargetMode="External"/><Relationship Id="rId7" Type="http://schemas.openxmlformats.org/officeDocument/2006/relationships/hyperlink" Target="consultantplus://offline/ref=8C459E03CA7ED21922575DD1E92E3F191639B993939E26D363DD68222CDE75958B51939F2D9F7D41C8Q7J" TargetMode="External"/><Relationship Id="rId12" Type="http://schemas.openxmlformats.org/officeDocument/2006/relationships/hyperlink" Target="consultantplus://offline/ref=8C459E03CA7ED21922575DD1E92E3F19163EBE9F939D26D363DD68222CDE75958B51939DC2QFJ" TargetMode="External"/><Relationship Id="rId17" Type="http://schemas.openxmlformats.org/officeDocument/2006/relationships/hyperlink" Target="consultantplus://offline/ref=8C459E03CA7ED21922575DD1E92E3F19153EBC9C95957BD96B8464202BD12A828C189F9E2D987BC4Q7J" TargetMode="External"/><Relationship Id="rId25" Type="http://schemas.openxmlformats.org/officeDocument/2006/relationships/hyperlink" Target="consultantplus://offline/ref=8C459E03CA7ED21922575DD1E92E3F191639B993939E26D363DD68222CDE75958B51939F2D9F7D42C8QFJ" TargetMode="External"/><Relationship Id="rId33" Type="http://schemas.openxmlformats.org/officeDocument/2006/relationships/hyperlink" Target="consultantplus://offline/ref=8C459E03CA7ED219225741C0F02E3F191232E8C6C0932C863B8231606BD77FC0CA159BC9Q6J" TargetMode="External"/><Relationship Id="rId38" Type="http://schemas.openxmlformats.org/officeDocument/2006/relationships/hyperlink" Target="consultantplus://offline/ref=8C459E03CA7ED219225741C0F02E3F191232E8C6C0932C863B8231606BD77FC0CA149EC9QFJ" TargetMode="External"/><Relationship Id="rId46" Type="http://schemas.openxmlformats.org/officeDocument/2006/relationships/hyperlink" Target="consultantplus://offline/ref=8C459E03CA7ED21922575DD1E92E3F191639B993939E26D363DD68222CDE75958B51939F2D9F7D46C8Q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459E03CA7ED21922575DD1E92E3F191639B993939E26D363DD68222CDE75958B51939F2D9F7D44C8Q1J" TargetMode="External"/><Relationship Id="rId20" Type="http://schemas.openxmlformats.org/officeDocument/2006/relationships/hyperlink" Target="consultantplus://offline/ref=8C459E03CA7ED21922575DD1E92E3F191639B993939E26D363DD68222CDE75958B51939F2D9F7C42C8Q0J" TargetMode="External"/><Relationship Id="rId29" Type="http://schemas.openxmlformats.org/officeDocument/2006/relationships/hyperlink" Target="consultantplus://offline/ref=8C459E03CA7ED219225741C0F02E3F191232E8C6C0932C863B8231606BD77FC0C91C9CC9QAJ" TargetMode="External"/><Relationship Id="rId41" Type="http://schemas.openxmlformats.org/officeDocument/2006/relationships/hyperlink" Target="consultantplus://offline/ref=8C459E03CA7ED219225741C0F02E3F191232E8C6C0932C863B8231606BD77FC0CA1496C9QDJ" TargetMode="External"/><Relationship Id="rId54" Type="http://schemas.openxmlformats.org/officeDocument/2006/relationships/hyperlink" Target="consultantplus://offline/ref=8C459E03CA7ED21922575DD1E92E3F191639B993939E26D363DD68222CDE75958B51939F2D9F7C49C8QE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C459E03CA7ED21922575DD1E92E3F19163EBE9F939D26D363DD68222CDE75958B51939F2D9F7C41C8Q3J" TargetMode="External"/><Relationship Id="rId24" Type="http://schemas.openxmlformats.org/officeDocument/2006/relationships/hyperlink" Target="consultantplus://offline/ref=8C459E03CA7ED21922575DD1E92E3F191639B993939E26D363DD68222CDE75958B51939F2D9F7C46C8Q7J" TargetMode="External"/><Relationship Id="rId32" Type="http://schemas.openxmlformats.org/officeDocument/2006/relationships/hyperlink" Target="consultantplus://offline/ref=8C459E03CA7ED219225741C0F02E3F191232E8C6C0932C863B8231606BD77FC0C91C98C9Q7J" TargetMode="External"/><Relationship Id="rId37" Type="http://schemas.openxmlformats.org/officeDocument/2006/relationships/hyperlink" Target="consultantplus://offline/ref=8C459E03CA7ED219225741C0F02E3F191232E8C6C0932C863B8231606BD77FC0C91C98C9QFJ" TargetMode="External"/><Relationship Id="rId40" Type="http://schemas.openxmlformats.org/officeDocument/2006/relationships/hyperlink" Target="consultantplus://offline/ref=8C459E03CA7ED219225741C0F02E3F191232E8C6C0932C863B8231606BD77FC0CA149EC9QFJ" TargetMode="External"/><Relationship Id="rId45" Type="http://schemas.openxmlformats.org/officeDocument/2006/relationships/hyperlink" Target="consultantplus://offline/ref=8C459E03CA7ED21922575DD1E92E3F191639B993939E26D363DD68222CDE75958B51939F2D9F7D43C8QEJ" TargetMode="External"/><Relationship Id="rId53" Type="http://schemas.openxmlformats.org/officeDocument/2006/relationships/hyperlink" Target="consultantplus://offline/ref=8C459E03CA7ED21922575DD1E92E3F191639B993939E26D363DD68222CDE75958B51939F2D9F7C49C8Q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459E03CA7ED21922575DD1E92E3F19153EBC9C95957BD96B8464202BD12A828C189F9E2D987BC4Q7J" TargetMode="External"/><Relationship Id="rId23" Type="http://schemas.openxmlformats.org/officeDocument/2006/relationships/hyperlink" Target="consultantplus://offline/ref=8C459E03CA7ED21922575DD1E92E3F191639B993939E26D363DD68222CDE75958B51939F2D9F7C45C8QFJ" TargetMode="External"/><Relationship Id="rId28" Type="http://schemas.openxmlformats.org/officeDocument/2006/relationships/hyperlink" Target="consultantplus://offline/ref=8C459E03CA7ED21922575DD1E92E3F191639B993939E26D363DD68222CDE75958B51939F2D9F7D42C8Q6J" TargetMode="External"/><Relationship Id="rId36" Type="http://schemas.openxmlformats.org/officeDocument/2006/relationships/hyperlink" Target="consultantplus://offline/ref=8C459E03CA7ED219225741C0F02E3F191232E8C6C0932C863B8231606BD77FC0CA179DC9Q6J" TargetMode="External"/><Relationship Id="rId49" Type="http://schemas.openxmlformats.org/officeDocument/2006/relationships/hyperlink" Target="consultantplus://offline/ref=8C459E03CA7ED21922575DD1E92E3F191630B99895957BD96B8464202BD12A828C189F9E2D9F7FC4Q8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C459E03CA7ED21922575DD1E92E3F191638BF9A919626D363DD68222CDE75958B51939F2D9F7D49C8Q7J" TargetMode="External"/><Relationship Id="rId19" Type="http://schemas.openxmlformats.org/officeDocument/2006/relationships/hyperlink" Target="consultantplus://offline/ref=8C459E03CA7ED21922575DD1E92E3F191639B993939E26D363DD68222CDE75958B51939F2D9F7C42C8Q2J" TargetMode="External"/><Relationship Id="rId31" Type="http://schemas.openxmlformats.org/officeDocument/2006/relationships/hyperlink" Target="consultantplus://offline/ref=8C459E03CA7ED219225741C0F02E3F191232E8C6C0932C863B8231606BD77FC0CA159DC9QBJ" TargetMode="External"/><Relationship Id="rId44" Type="http://schemas.openxmlformats.org/officeDocument/2006/relationships/hyperlink" Target="consultantplus://offline/ref=8C459E03CA7ED21922575DD1E92E3F191639B993939E26D363DD68222CDE75958B51939F2D9F7D43C8Q1J" TargetMode="External"/><Relationship Id="rId52" Type="http://schemas.openxmlformats.org/officeDocument/2006/relationships/hyperlink" Target="consultantplus://offline/ref=8C459E03CA7ED21922575DD1E92E3F191630B99895957BD96B8464202BD12A828C189F9E2D9F7FC4Q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459E03CA7ED21922575DD1E92E3F191639B993939E26D363DD68222CDE75958B51939F2D9F7D41C8QEJ" TargetMode="External"/><Relationship Id="rId14" Type="http://schemas.openxmlformats.org/officeDocument/2006/relationships/hyperlink" Target="consultantplus://offline/ref=8C459E03CA7ED21922575DD1E92E3F191639B993939E26D363DD68222CDE75958B51939F2D9F7D45C8QFJ" TargetMode="External"/><Relationship Id="rId22" Type="http://schemas.openxmlformats.org/officeDocument/2006/relationships/hyperlink" Target="consultantplus://offline/ref=8C459E03CA7ED21922575DD1E92E3F191639B993939E26D363DD68222CDE75958B51939F2D9F7C40C8Q4J" TargetMode="External"/><Relationship Id="rId27" Type="http://schemas.openxmlformats.org/officeDocument/2006/relationships/hyperlink" Target="consultantplus://offline/ref=8C459E03CA7ED219225741C0F02E3F191232E8C6C0932C863B8231606BD77FC0C91C9EC9QAJ" TargetMode="External"/><Relationship Id="rId30" Type="http://schemas.openxmlformats.org/officeDocument/2006/relationships/hyperlink" Target="consultantplus://offline/ref=8C459E03CA7ED219225741C0F02E3F191232E8C6C0932C863B8231606BD77FC0C91C9DC9QDJ" TargetMode="External"/><Relationship Id="rId35" Type="http://schemas.openxmlformats.org/officeDocument/2006/relationships/hyperlink" Target="consultantplus://offline/ref=8C459E03CA7ED219225741C0F02E3F191232E8C6C0932C863B8231606BD77FC0C91C9AC9QEJ" TargetMode="External"/><Relationship Id="rId43" Type="http://schemas.openxmlformats.org/officeDocument/2006/relationships/hyperlink" Target="consultantplus://offline/ref=8C459E03CA7ED21922575DD1E92E3F191639B993939E26D363DD68222CDE75958B51939F2D9F7D45C8Q7J" TargetMode="External"/><Relationship Id="rId48" Type="http://schemas.openxmlformats.org/officeDocument/2006/relationships/hyperlink" Target="consultantplus://offline/ref=8C459E03CA7ED21922575DD1E92E3F19153EBC9C95957BD96B8464202BD12A828C189F9E2D9975C4Q3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C459E03CA7ED21922575DD1E92E3F19153EBC9C95957BD96B8464202BD12A828C189F9E2D987BC4Q7J" TargetMode="External"/><Relationship Id="rId51" Type="http://schemas.openxmlformats.org/officeDocument/2006/relationships/hyperlink" Target="consultantplus://offline/ref=8C459E03CA7ED21922575DD1E92E3F191639B993939E26D363DD68222CDE75958B51939F2D9F7C49C8Q1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E5E6-E215-4F01-BBF5-60660CA0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5735</Words>
  <Characters>32695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51</cp:revision>
  <cp:lastPrinted>2018-06-19T06:13:00Z</cp:lastPrinted>
  <dcterms:created xsi:type="dcterms:W3CDTF">2011-05-23T13:09:00Z</dcterms:created>
  <dcterms:modified xsi:type="dcterms:W3CDTF">2018-09-28T08:38:00Z</dcterms:modified>
</cp:coreProperties>
</file>