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77466C"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Pr="0077466C" w:rsidRDefault="0092764F" w:rsidP="0077466C">
      <w:pPr>
        <w:spacing w:after="0" w:line="240" w:lineRule="auto"/>
        <w:jc w:val="right"/>
        <w:rPr>
          <w:rFonts w:ascii="Times New Roman" w:eastAsia="Calibri" w:hAnsi="Times New Roman" w:cs="Times New Roman"/>
          <w:b/>
          <w:sz w:val="26"/>
          <w:szCs w:val="26"/>
        </w:rPr>
      </w:pPr>
      <w:r w:rsidRPr="0092764F">
        <w:rPr>
          <w:rFonts w:ascii="Times New Roman" w:eastAsia="Calibri" w:hAnsi="Times New Roman" w:cs="Times New Roman"/>
          <w:b/>
          <w:sz w:val="26"/>
          <w:szCs w:val="26"/>
        </w:rPr>
        <w:t>30.08</w:t>
      </w:r>
      <w:r w:rsidR="0077466C" w:rsidRPr="0092764F">
        <w:rPr>
          <w:rFonts w:ascii="Times New Roman" w:eastAsia="Calibri" w:hAnsi="Times New Roman" w:cs="Times New Roman"/>
          <w:b/>
          <w:sz w:val="26"/>
          <w:szCs w:val="26"/>
        </w:rPr>
        <w:t>.2022</w:t>
      </w:r>
    </w:p>
    <w:p w:rsidR="0077466C" w:rsidRPr="0077466C" w:rsidRDefault="0077466C" w:rsidP="0077466C">
      <w:pPr>
        <w:spacing w:after="0" w:line="240" w:lineRule="auto"/>
        <w:rPr>
          <w:rFonts w:ascii="Times New Roman" w:eastAsia="Calibri" w:hAnsi="Times New Roman" w:cs="Times New Roman"/>
          <w:b/>
          <w:sz w:val="28"/>
          <w:szCs w:val="28"/>
        </w:rPr>
      </w:pPr>
    </w:p>
    <w:p w:rsidR="0077466C" w:rsidRPr="0077466C" w:rsidRDefault="0092764F"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Правильная утилизация батареек с Кадастровой палатой Краснодарского края</w:t>
      </w:r>
    </w:p>
    <w:p w:rsidR="0077466C" w:rsidRPr="0077466C" w:rsidRDefault="0077466C" w:rsidP="0077466C">
      <w:pPr>
        <w:spacing w:after="120" w:line="240" w:lineRule="auto"/>
        <w:ind w:firstLine="709"/>
        <w:jc w:val="both"/>
        <w:rPr>
          <w:rFonts w:ascii="Times New Roman" w:eastAsia="Calibri" w:hAnsi="Times New Roman" w:cs="Times New Roman"/>
          <w:sz w:val="28"/>
          <w:szCs w:val="28"/>
        </w:rPr>
      </w:pPr>
    </w:p>
    <w:p w:rsidR="0077466C" w:rsidRPr="0077466C" w:rsidRDefault="00AE1F64" w:rsidP="0077466C">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Сотрудники Кадастровой палаты по Краснодарско</w:t>
      </w:r>
      <w:bookmarkStart w:id="0" w:name="_GoBack"/>
      <w:bookmarkEnd w:id="0"/>
      <w:r>
        <w:rPr>
          <w:rFonts w:ascii="Times New Roman" w:eastAsia="Calibri" w:hAnsi="Times New Roman" w:cs="Times New Roman"/>
          <w:b/>
          <w:sz w:val="28"/>
          <w:szCs w:val="28"/>
        </w:rPr>
        <w:t xml:space="preserve">му краю </w:t>
      </w:r>
      <w:r w:rsidR="00A35394">
        <w:rPr>
          <w:rFonts w:ascii="Times New Roman" w:eastAsia="Calibri" w:hAnsi="Times New Roman" w:cs="Times New Roman"/>
          <w:b/>
          <w:sz w:val="28"/>
          <w:szCs w:val="28"/>
        </w:rPr>
        <w:t xml:space="preserve">собрали батарейки для </w:t>
      </w:r>
      <w:proofErr w:type="spellStart"/>
      <w:r w:rsidR="00A35394">
        <w:rPr>
          <w:rFonts w:ascii="Times New Roman" w:eastAsia="Calibri" w:hAnsi="Times New Roman" w:cs="Times New Roman"/>
          <w:b/>
          <w:sz w:val="28"/>
          <w:szCs w:val="28"/>
        </w:rPr>
        <w:t>экологичной</w:t>
      </w:r>
      <w:proofErr w:type="spellEnd"/>
      <w:r w:rsidR="00A35394">
        <w:rPr>
          <w:rFonts w:ascii="Times New Roman" w:eastAsia="Calibri" w:hAnsi="Times New Roman" w:cs="Times New Roman"/>
          <w:b/>
          <w:sz w:val="28"/>
          <w:szCs w:val="28"/>
        </w:rPr>
        <w:t xml:space="preserve"> утилизации</w:t>
      </w:r>
      <w:r w:rsidR="0077466C">
        <w:rPr>
          <w:rFonts w:ascii="Times New Roman" w:eastAsia="Calibri" w:hAnsi="Times New Roman" w:cs="Times New Roman"/>
          <w:sz w:val="28"/>
          <w:szCs w:val="28"/>
        </w:rPr>
        <w:t>.</w:t>
      </w:r>
    </w:p>
    <w:p w:rsidR="001C16C2" w:rsidRDefault="00BE48EF" w:rsidP="0077466C">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2962275" cy="2072005"/>
            <wp:effectExtent l="0" t="0" r="0" b="0"/>
            <wp:wrapSquare wrapText="bothSides"/>
            <wp:docPr id="2" name="Рисунок 2" descr="C:\Users\user2250\Desktop\посты\батарейк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посты\батарейки\1.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06" b="43805"/>
                    <a:stretch/>
                  </pic:blipFill>
                  <pic:spPr bwMode="auto">
                    <a:xfrm>
                      <a:off x="0" y="0"/>
                      <a:ext cx="2962275" cy="20720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A35394">
        <w:rPr>
          <w:rFonts w:ascii="Times New Roman" w:eastAsia="Calibri" w:hAnsi="Times New Roman" w:cs="Times New Roman"/>
          <w:sz w:val="28"/>
          <w:szCs w:val="28"/>
        </w:rPr>
        <w:t xml:space="preserve">Сбор батареек в Кадастровой палате по Краснодарскому краю </w:t>
      </w:r>
      <w:r w:rsidR="00562FA6">
        <w:rPr>
          <w:rFonts w:ascii="Times New Roman" w:eastAsia="Calibri" w:hAnsi="Times New Roman" w:cs="Times New Roman"/>
          <w:sz w:val="28"/>
          <w:szCs w:val="28"/>
        </w:rPr>
        <w:t>стартовал</w:t>
      </w:r>
      <w:r w:rsidR="00A35394">
        <w:rPr>
          <w:rFonts w:ascii="Times New Roman" w:eastAsia="Calibri" w:hAnsi="Times New Roman" w:cs="Times New Roman"/>
          <w:sz w:val="28"/>
          <w:szCs w:val="28"/>
        </w:rPr>
        <w:t xml:space="preserve"> в прошлом году</w:t>
      </w:r>
      <w:r>
        <w:rPr>
          <w:rFonts w:ascii="Times New Roman" w:eastAsia="Calibri" w:hAnsi="Times New Roman" w:cs="Times New Roman"/>
          <w:sz w:val="28"/>
          <w:szCs w:val="28"/>
        </w:rPr>
        <w:t xml:space="preserve">. </w:t>
      </w:r>
      <w:r w:rsidR="00562FA6">
        <w:rPr>
          <w:rFonts w:ascii="Times New Roman" w:eastAsia="Calibri" w:hAnsi="Times New Roman" w:cs="Times New Roman"/>
          <w:sz w:val="28"/>
          <w:szCs w:val="28"/>
        </w:rPr>
        <w:t>Сотрудники краевой палаты активно участвуют в экологической акции</w:t>
      </w:r>
      <w:r w:rsidR="001C16C2">
        <w:rPr>
          <w:rFonts w:ascii="Times New Roman" w:eastAsia="Calibri" w:hAnsi="Times New Roman" w:cs="Times New Roman"/>
          <w:sz w:val="28"/>
          <w:szCs w:val="28"/>
        </w:rPr>
        <w:t>.</w:t>
      </w:r>
      <w:r w:rsidR="006E2477">
        <w:rPr>
          <w:rFonts w:ascii="Times New Roman" w:eastAsia="Calibri" w:hAnsi="Times New Roman" w:cs="Times New Roman"/>
          <w:sz w:val="28"/>
          <w:szCs w:val="28"/>
        </w:rPr>
        <w:t xml:space="preserve"> За первый месяц было собрано порядка 200 использованных батареек, которые отправили в утилизацию в июле 2021 года.</w:t>
      </w:r>
    </w:p>
    <w:p w:rsidR="0077466C" w:rsidRDefault="00562FA6" w:rsidP="0077466C">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Акция носит долгосрочный характер, сбор и утилизация элементов питания продолжа</w:t>
      </w:r>
      <w:r w:rsidR="006E2477">
        <w:rPr>
          <w:rFonts w:ascii="Times New Roman" w:eastAsia="Calibri" w:hAnsi="Times New Roman" w:cs="Times New Roman"/>
          <w:sz w:val="28"/>
          <w:szCs w:val="28"/>
        </w:rPr>
        <w:t>е</w:t>
      </w:r>
      <w:r>
        <w:rPr>
          <w:rFonts w:ascii="Times New Roman" w:eastAsia="Calibri" w:hAnsi="Times New Roman" w:cs="Times New Roman"/>
          <w:sz w:val="28"/>
          <w:szCs w:val="28"/>
        </w:rPr>
        <w:t>тся.</w:t>
      </w:r>
      <w:r w:rsidR="006E2477">
        <w:rPr>
          <w:rFonts w:ascii="Times New Roman" w:eastAsia="Calibri" w:hAnsi="Times New Roman" w:cs="Times New Roman"/>
          <w:sz w:val="28"/>
          <w:szCs w:val="28"/>
        </w:rPr>
        <w:t xml:space="preserve"> За год было собрано несколько килограммов старых батареек, которые уже отправились в </w:t>
      </w:r>
      <w:proofErr w:type="spellStart"/>
      <w:r w:rsidR="006E2477">
        <w:rPr>
          <w:rFonts w:ascii="Times New Roman" w:eastAsia="Calibri" w:hAnsi="Times New Roman" w:cs="Times New Roman"/>
          <w:sz w:val="28"/>
          <w:szCs w:val="28"/>
        </w:rPr>
        <w:t>экобоксы</w:t>
      </w:r>
      <w:proofErr w:type="spellEnd"/>
      <w:r w:rsidR="006E2477">
        <w:rPr>
          <w:rFonts w:ascii="Times New Roman" w:eastAsia="Calibri" w:hAnsi="Times New Roman" w:cs="Times New Roman"/>
          <w:sz w:val="28"/>
          <w:szCs w:val="28"/>
        </w:rPr>
        <w:t>.</w:t>
      </w:r>
    </w:p>
    <w:p w:rsidR="00D66692" w:rsidRPr="00D66692" w:rsidRDefault="00D66692" w:rsidP="00D66692">
      <w:pPr>
        <w:spacing w:after="120" w:line="240" w:lineRule="auto"/>
        <w:ind w:firstLine="709"/>
        <w:jc w:val="both"/>
        <w:rPr>
          <w:rFonts w:ascii="Times New Roman" w:eastAsia="Calibri" w:hAnsi="Times New Roman" w:cs="Times New Roman"/>
          <w:b/>
          <w:sz w:val="28"/>
          <w:szCs w:val="28"/>
        </w:rPr>
      </w:pPr>
      <w:r w:rsidRPr="00D66692">
        <w:rPr>
          <w:rFonts w:ascii="Times New Roman" w:eastAsia="Calibri" w:hAnsi="Times New Roman" w:cs="Times New Roman"/>
          <w:b/>
          <w:sz w:val="28"/>
          <w:szCs w:val="28"/>
        </w:rPr>
        <w:t>Почему важно правильно утилизировать батарейки?</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Батарейки безопасны для человека на протяжении эксплуатации и даже после того, как выходит срок службы, но только при соблюдении условий хранения. Когда батарейка попадает в среду, где подвергается различным факторам, способным повредить целостность ее корпуса, содержимое, опасное для человека, попадает во внешнюю среду и отравляет все вокруг.</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Одна батарейка разлагается более ста лет. При этом один элемент питания способен загрязнить около 20 квадратных метров земли или до 400 литров воды. Такое воздействие на окружающую среду оказывают токсичные элементы (свинец, ртуть, кадмий, никель, цинк и щелочи), содержащиеся в батарейках.</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Выброшенная на свалку электрическая батарея непременно отравит почву. Земля, в которую попали элементы питания, становится бесплодной. Нанесенный ущерб ликвидируется десятилетиями. Однако токсичные вещества не остаются в земле, достигая грунтовых вод, попадают в водоемы, откуда происходит забор водопроводной воды.</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При горении элементы, входящие в состав батареек, попадают в атмосферу, скапливаются в облаках, после чего выпадают в виде ядовитых осадков. Даже если намеренно никто не собирается сжигать батарейки, свалки бытовых отходов часто подвержены возгораниям.</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lastRenderedPageBreak/>
        <w:t>Выброшенная на свалку батарейка вернется с водой или продуктами, чтобы нанести вред здоровью человека.</w:t>
      </w:r>
    </w:p>
    <w:p w:rsidR="00D66692" w:rsidRPr="00D66692" w:rsidRDefault="00D66692" w:rsidP="00D66692">
      <w:pPr>
        <w:spacing w:after="120" w:line="240" w:lineRule="auto"/>
        <w:ind w:firstLine="709"/>
        <w:jc w:val="both"/>
        <w:rPr>
          <w:rFonts w:ascii="Times New Roman" w:eastAsia="Calibri" w:hAnsi="Times New Roman" w:cs="Times New Roman"/>
          <w:b/>
          <w:sz w:val="28"/>
          <w:szCs w:val="28"/>
        </w:rPr>
      </w:pPr>
      <w:r w:rsidRPr="00D66692">
        <w:rPr>
          <w:rFonts w:ascii="Times New Roman" w:eastAsia="Calibri" w:hAnsi="Times New Roman" w:cs="Times New Roman"/>
          <w:b/>
          <w:sz w:val="28"/>
          <w:szCs w:val="28"/>
        </w:rPr>
        <w:t xml:space="preserve">Избежать последствий можно только минимизировав </w:t>
      </w:r>
      <w:proofErr w:type="gramStart"/>
      <w:r w:rsidRPr="00D66692">
        <w:rPr>
          <w:rFonts w:ascii="Times New Roman" w:eastAsia="Calibri" w:hAnsi="Times New Roman" w:cs="Times New Roman"/>
          <w:b/>
          <w:sz w:val="28"/>
          <w:szCs w:val="28"/>
        </w:rPr>
        <w:t>потребление батареек и правильно утилизируя</w:t>
      </w:r>
      <w:proofErr w:type="gramEnd"/>
      <w:r w:rsidRPr="00D66692">
        <w:rPr>
          <w:rFonts w:ascii="Times New Roman" w:eastAsia="Calibri" w:hAnsi="Times New Roman" w:cs="Times New Roman"/>
          <w:b/>
          <w:sz w:val="28"/>
          <w:szCs w:val="28"/>
        </w:rPr>
        <w:t xml:space="preserve"> использованные элементы питания.</w:t>
      </w:r>
    </w:p>
    <w:p w:rsidR="00D66692" w:rsidRPr="00D66692"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 xml:space="preserve">Одноразовые батарейки можно </w:t>
      </w:r>
      <w:proofErr w:type="gramStart"/>
      <w:r w:rsidRPr="00D66692">
        <w:rPr>
          <w:rFonts w:ascii="Times New Roman" w:eastAsia="Calibri" w:hAnsi="Times New Roman" w:cs="Times New Roman"/>
          <w:sz w:val="28"/>
          <w:szCs w:val="28"/>
        </w:rPr>
        <w:t>заменить на аккумуляторы</w:t>
      </w:r>
      <w:proofErr w:type="gramEnd"/>
      <w:r w:rsidRPr="00D66692">
        <w:rPr>
          <w:rFonts w:ascii="Times New Roman" w:eastAsia="Calibri" w:hAnsi="Times New Roman" w:cs="Times New Roman"/>
          <w:sz w:val="28"/>
          <w:szCs w:val="28"/>
        </w:rPr>
        <w:t>, которые заряжают и используют несколько лет. Стоит постараться перейти на приборы, работающие от розетки или имеющие аккумуляторы, как, например, мобильные телефоны.</w:t>
      </w:r>
    </w:p>
    <w:p w:rsidR="00D66692" w:rsidRPr="0077466C" w:rsidRDefault="00D66692" w:rsidP="00D66692">
      <w:pPr>
        <w:spacing w:after="120" w:line="240" w:lineRule="auto"/>
        <w:ind w:firstLine="709"/>
        <w:jc w:val="both"/>
        <w:rPr>
          <w:rFonts w:ascii="Times New Roman" w:eastAsia="Calibri" w:hAnsi="Times New Roman" w:cs="Times New Roman"/>
          <w:sz w:val="28"/>
          <w:szCs w:val="28"/>
        </w:rPr>
      </w:pPr>
      <w:r w:rsidRPr="00D66692">
        <w:rPr>
          <w:rFonts w:ascii="Times New Roman" w:eastAsia="Calibri" w:hAnsi="Times New Roman" w:cs="Times New Roman"/>
          <w:sz w:val="28"/>
          <w:szCs w:val="28"/>
        </w:rPr>
        <w:t xml:space="preserve">Отказаться от батареек </w:t>
      </w:r>
      <w:proofErr w:type="gramStart"/>
      <w:r w:rsidRPr="00D66692">
        <w:rPr>
          <w:rFonts w:ascii="Times New Roman" w:eastAsia="Calibri" w:hAnsi="Times New Roman" w:cs="Times New Roman"/>
          <w:sz w:val="28"/>
          <w:szCs w:val="28"/>
        </w:rPr>
        <w:t>совсем сегодня</w:t>
      </w:r>
      <w:proofErr w:type="gramEnd"/>
      <w:r w:rsidRPr="00D66692">
        <w:rPr>
          <w:rFonts w:ascii="Times New Roman" w:eastAsia="Calibri" w:hAnsi="Times New Roman" w:cs="Times New Roman"/>
          <w:sz w:val="28"/>
          <w:szCs w:val="28"/>
        </w:rPr>
        <w:t xml:space="preserve"> практически невозможно. Но можно выбрасывать использованные источники питания в специальные пункты приема батареек. Для того</w:t>
      </w:r>
      <w:proofErr w:type="gramStart"/>
      <w:r w:rsidRPr="00D66692">
        <w:rPr>
          <w:rFonts w:ascii="Times New Roman" w:eastAsia="Calibri" w:hAnsi="Times New Roman" w:cs="Times New Roman"/>
          <w:sz w:val="28"/>
          <w:szCs w:val="28"/>
        </w:rPr>
        <w:t>,</w:t>
      </w:r>
      <w:proofErr w:type="gramEnd"/>
      <w:r w:rsidRPr="00D66692">
        <w:rPr>
          <w:rFonts w:ascii="Times New Roman" w:eastAsia="Calibri" w:hAnsi="Times New Roman" w:cs="Times New Roman"/>
          <w:sz w:val="28"/>
          <w:szCs w:val="28"/>
        </w:rPr>
        <w:t xml:space="preserve"> чтобы утилизировать батарейки правильно, не нужно далеко идти. Контейнеры для не перерабатываемых отходов размещают в крупных торговых центрах, гипермаркетах и продуктовых магазинах.</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295" w:type="dxa"/>
        <w:jc w:val="center"/>
        <w:tblLayout w:type="fixed"/>
        <w:tblLook w:val="04A0"/>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8"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1A171E" w:rsidP="0077466C">
            <w:pPr>
              <w:spacing w:after="0" w:line="240" w:lineRule="auto"/>
              <w:contextualSpacing/>
              <w:rPr>
                <w:rFonts w:ascii="Segoe UI" w:eastAsia="Times New Roman" w:hAnsi="Segoe UI" w:cs="Segoe UI"/>
                <w:color w:val="0000FF"/>
                <w:sz w:val="24"/>
                <w:szCs w:val="28"/>
                <w:u w:val="single"/>
                <w:lang w:eastAsia="ru-RU"/>
              </w:rPr>
            </w:pPr>
            <w:hyperlink r:id="rId9"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8B0" w:rsidRDefault="00FB18B0">
      <w:pPr>
        <w:spacing w:after="0" w:line="240" w:lineRule="auto"/>
      </w:pPr>
      <w:r>
        <w:separator/>
      </w:r>
    </w:p>
  </w:endnote>
  <w:endnote w:type="continuationSeparator" w:id="0">
    <w:p w:rsidR="00FB18B0" w:rsidRDefault="00FB1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8B0" w:rsidRDefault="00FB18B0">
      <w:pPr>
        <w:spacing w:after="0" w:line="240" w:lineRule="auto"/>
      </w:pPr>
      <w:r>
        <w:separator/>
      </w:r>
    </w:p>
  </w:footnote>
  <w:footnote w:type="continuationSeparator" w:id="0">
    <w:p w:rsidR="00FB18B0" w:rsidRDefault="00FB18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3275"/>
    <w:rsid w:val="00127E93"/>
    <w:rsid w:val="001A171E"/>
    <w:rsid w:val="001C16C2"/>
    <w:rsid w:val="0023144D"/>
    <w:rsid w:val="002D3275"/>
    <w:rsid w:val="0037475B"/>
    <w:rsid w:val="003F4A42"/>
    <w:rsid w:val="00562FA6"/>
    <w:rsid w:val="006C2D54"/>
    <w:rsid w:val="006E2477"/>
    <w:rsid w:val="00743E3C"/>
    <w:rsid w:val="00747F54"/>
    <w:rsid w:val="0077466C"/>
    <w:rsid w:val="00800763"/>
    <w:rsid w:val="008A57DD"/>
    <w:rsid w:val="0092764F"/>
    <w:rsid w:val="009939A5"/>
    <w:rsid w:val="00A35394"/>
    <w:rsid w:val="00A824A1"/>
    <w:rsid w:val="00AE1F64"/>
    <w:rsid w:val="00BA0773"/>
    <w:rsid w:val="00BE48EF"/>
    <w:rsid w:val="00D66692"/>
    <w:rsid w:val="00DE42C1"/>
    <w:rsid w:val="00E00A4E"/>
    <w:rsid w:val="00EF13F5"/>
    <w:rsid w:val="00EF64BF"/>
    <w:rsid w:val="00F00A9F"/>
    <w:rsid w:val="00F560F8"/>
    <w:rsid w:val="00FB1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Назаренко Варвара Сергеевна</dc:creator>
  <cp:lastModifiedBy>RePack by SPecialiST</cp:lastModifiedBy>
  <cp:revision>2</cp:revision>
  <dcterms:created xsi:type="dcterms:W3CDTF">2022-09-05T10:37:00Z</dcterms:created>
  <dcterms:modified xsi:type="dcterms:W3CDTF">2022-09-05T10:37:00Z</dcterms:modified>
</cp:coreProperties>
</file>