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C8" w:rsidRDefault="009529C8" w:rsidP="009529C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9529C8" w:rsidRDefault="009529C8" w:rsidP="009529C8">
      <w:pPr>
        <w:rPr>
          <w:rFonts w:eastAsia="Arial"/>
          <w:b/>
          <w:sz w:val="28"/>
          <w:szCs w:val="28"/>
        </w:rPr>
      </w:pPr>
    </w:p>
    <w:p w:rsidR="009529C8" w:rsidRDefault="009529C8" w:rsidP="009529C8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9529C8" w:rsidRDefault="009529C8" w:rsidP="009529C8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9529C8" w:rsidRDefault="009529C8" w:rsidP="009529C8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9529C8" w:rsidRDefault="009529C8" w:rsidP="009529C8">
      <w:pPr>
        <w:jc w:val="center"/>
        <w:rPr>
          <w:rFonts w:eastAsia="Arial"/>
          <w:b/>
          <w:sz w:val="28"/>
          <w:szCs w:val="28"/>
        </w:rPr>
      </w:pPr>
    </w:p>
    <w:p w:rsidR="009529C8" w:rsidRDefault="009529C8" w:rsidP="009529C8">
      <w:pPr>
        <w:jc w:val="center"/>
        <w:rPr>
          <w:rFonts w:eastAsia="Arial"/>
          <w:b/>
          <w:sz w:val="28"/>
          <w:szCs w:val="28"/>
        </w:rPr>
      </w:pPr>
    </w:p>
    <w:p w:rsidR="009529C8" w:rsidRDefault="009529C8" w:rsidP="009529C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F91E32">
        <w:rPr>
          <w:rFonts w:eastAsia="Arial"/>
          <w:sz w:val="28"/>
          <w:szCs w:val="28"/>
        </w:rPr>
        <w:t>09 июля 2025</w:t>
      </w:r>
      <w:r>
        <w:rPr>
          <w:rFonts w:eastAsia="Arial"/>
          <w:sz w:val="28"/>
          <w:szCs w:val="28"/>
        </w:rPr>
        <w:t xml:space="preserve"> года                                                                                      №</w:t>
      </w:r>
      <w:r w:rsidR="00F91E32">
        <w:rPr>
          <w:rFonts w:eastAsia="Arial"/>
          <w:sz w:val="28"/>
          <w:szCs w:val="28"/>
        </w:rPr>
        <w:t xml:space="preserve"> 31</w:t>
      </w:r>
    </w:p>
    <w:p w:rsidR="009529C8" w:rsidRDefault="009529C8" w:rsidP="009529C8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529C8" w:rsidRDefault="009529C8" w:rsidP="009529C8">
      <w:pPr>
        <w:jc w:val="center"/>
        <w:rPr>
          <w:b/>
          <w:sz w:val="28"/>
          <w:szCs w:val="28"/>
        </w:rPr>
      </w:pPr>
    </w:p>
    <w:p w:rsidR="009529C8" w:rsidRDefault="009529C8" w:rsidP="00952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Песчаного сельского поселения Тбилисского района от 11 мая 2016 года № 46 </w:t>
      </w:r>
      <w:r>
        <w:rPr>
          <w:b/>
          <w:sz w:val="28"/>
          <w:szCs w:val="28"/>
        </w:rPr>
        <w:br/>
        <w:t>«О комиссии по соблюдению требований к служебному поведению муниципальных служащих администрации Песчаного сельского поселения Тбилисского района и урегулированию конфликта интересов»</w:t>
      </w:r>
    </w:p>
    <w:p w:rsidR="009529C8" w:rsidRDefault="009529C8" w:rsidP="009529C8">
      <w:pPr>
        <w:jc w:val="center"/>
        <w:rPr>
          <w:b/>
          <w:sz w:val="28"/>
          <w:szCs w:val="28"/>
        </w:rPr>
      </w:pPr>
    </w:p>
    <w:p w:rsidR="009529C8" w:rsidRDefault="009529C8" w:rsidP="009529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протеста прокурора Тби</w:t>
      </w:r>
      <w:r w:rsidR="005A606F">
        <w:rPr>
          <w:sz w:val="28"/>
          <w:szCs w:val="28"/>
        </w:rPr>
        <w:t xml:space="preserve">лисского района </w:t>
      </w:r>
      <w:r w:rsidR="005A606F">
        <w:rPr>
          <w:sz w:val="28"/>
          <w:szCs w:val="28"/>
        </w:rPr>
        <w:br/>
        <w:t>от 19 июня 2025</w:t>
      </w:r>
      <w:r>
        <w:rPr>
          <w:sz w:val="28"/>
          <w:szCs w:val="28"/>
        </w:rPr>
        <w:t xml:space="preserve"> года № 7-01-2024/Прдп445-25-20030050 на постановление администрации Песчаного сельского поселения Тбилисского района от 11.05.2016 №46 «О комиссии по соблюдению требований к служебному поведению муниципальных служащих администрации Песчаного сельского поселения Тбилисского района», в соответствии с Федеральным законом от 25 декабря 2008 года № 273-ФЗ «О противодействии коррупции», руководствуясь статьями 8, 31, 60 Устава</w:t>
      </w:r>
      <w:proofErr w:type="gramEnd"/>
      <w:r>
        <w:rPr>
          <w:sz w:val="28"/>
          <w:szCs w:val="28"/>
        </w:rPr>
        <w:t xml:space="preserve">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9529C8" w:rsidRDefault="009529C8" w:rsidP="009529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r w:rsidR="00130A1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Песчаного сельского поселения Тбилисского района от 11 мая 2016 года № 46 «О комиссии по соблюдению требований к служебному поведению муниципальных служащих администрации Песчаного сельского поселения Тбилисского района и урегулированию конфликта интересов» следующие изменения: </w:t>
      </w:r>
    </w:p>
    <w:p w:rsidR="00130A1A" w:rsidRDefault="00FF474B" w:rsidP="00130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529C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6 п</w:t>
      </w:r>
      <w:r w:rsidR="00130A1A">
        <w:rPr>
          <w:sz w:val="28"/>
          <w:szCs w:val="28"/>
        </w:rPr>
        <w:t xml:space="preserve">риложения </w:t>
      </w:r>
      <w:r w:rsidR="00EC3768">
        <w:rPr>
          <w:sz w:val="28"/>
          <w:szCs w:val="28"/>
        </w:rPr>
        <w:t xml:space="preserve">№ </w:t>
      </w:r>
      <w:r w:rsidR="00130A1A">
        <w:rPr>
          <w:sz w:val="28"/>
          <w:szCs w:val="28"/>
        </w:rPr>
        <w:t>1 изложить в следующей редакции:</w:t>
      </w:r>
    </w:p>
    <w:p w:rsidR="00130A1A" w:rsidRDefault="00130A1A" w:rsidP="00130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 В состав комиссии входят:</w:t>
      </w:r>
    </w:p>
    <w:p w:rsidR="00130A1A" w:rsidRDefault="00427C91" w:rsidP="00130A1A">
      <w:pPr>
        <w:ind w:firstLine="708"/>
        <w:jc w:val="both"/>
        <w:rPr>
          <w:sz w:val="28"/>
          <w:szCs w:val="28"/>
        </w:rPr>
      </w:pPr>
      <w:r w:rsidRPr="00427C91">
        <w:rPr>
          <w:sz w:val="28"/>
          <w:szCs w:val="28"/>
        </w:rPr>
        <w:t>В состав Комиссии входят</w:t>
      </w:r>
      <w:bookmarkStart w:id="0" w:name="sub_1006"/>
      <w:bookmarkEnd w:id="0"/>
      <w:r w:rsidRPr="00427C91">
        <w:rPr>
          <w:sz w:val="28"/>
          <w:szCs w:val="28"/>
        </w:rPr>
        <w:t xml:space="preserve"> ведущий специалист администрации Песчаного сельского поселения Тбилисского района (председатель комиссии), специалист землеустроитель администрации Песчаного сельского поселения  Тбилисского района (заместитель председателя), эксперт финансист администрации Песчаного сельского поселени</w:t>
      </w:r>
      <w:proofErr w:type="gramStart"/>
      <w:r w:rsidRPr="00427C91">
        <w:rPr>
          <w:sz w:val="28"/>
          <w:szCs w:val="28"/>
        </w:rPr>
        <w:t>я</w:t>
      </w:r>
      <w:r w:rsidR="00B917FE">
        <w:rPr>
          <w:sz w:val="28"/>
          <w:szCs w:val="28"/>
        </w:rPr>
        <w:t>(</w:t>
      </w:r>
      <w:proofErr w:type="gramEnd"/>
      <w:r w:rsidR="00B917FE">
        <w:rPr>
          <w:sz w:val="28"/>
          <w:szCs w:val="28"/>
        </w:rPr>
        <w:t>секретарь комиссии)</w:t>
      </w:r>
      <w:r w:rsidRPr="00427C91">
        <w:rPr>
          <w:sz w:val="28"/>
          <w:szCs w:val="28"/>
        </w:rPr>
        <w:t>, депутат от Песчаного избирательного округа № 1</w:t>
      </w:r>
      <w:r w:rsidR="00694B1A">
        <w:rPr>
          <w:sz w:val="28"/>
          <w:szCs w:val="28"/>
        </w:rPr>
        <w:t xml:space="preserve"> </w:t>
      </w:r>
      <w:r w:rsidR="00F40F8C">
        <w:rPr>
          <w:sz w:val="28"/>
          <w:szCs w:val="28"/>
        </w:rPr>
        <w:t>(по согласованию),</w:t>
      </w:r>
      <w:r w:rsidRPr="00427C91">
        <w:rPr>
          <w:sz w:val="28"/>
          <w:szCs w:val="28"/>
        </w:rPr>
        <w:t xml:space="preserve"> представитель</w:t>
      </w:r>
      <w:r>
        <w:rPr>
          <w:sz w:val="28"/>
          <w:szCs w:val="28"/>
        </w:rPr>
        <w:t xml:space="preserve">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службой(по согласованию)</w:t>
      </w:r>
    </w:p>
    <w:p w:rsidR="00130A1A" w:rsidRDefault="00130A1A" w:rsidP="00130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Комиссии».</w:t>
      </w:r>
    </w:p>
    <w:p w:rsidR="00EC3768" w:rsidRDefault="00965E18" w:rsidP="00130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A246FD" w:rsidRPr="00A246FD">
        <w:rPr>
          <w:sz w:val="28"/>
          <w:szCs w:val="28"/>
        </w:rPr>
        <w:t>приложение №2</w:t>
      </w:r>
      <w:r w:rsidR="00EC3768">
        <w:rPr>
          <w:sz w:val="28"/>
          <w:szCs w:val="28"/>
        </w:rPr>
        <w:t xml:space="preserve"> изложить</w:t>
      </w:r>
      <w:r w:rsidR="00FF474B">
        <w:rPr>
          <w:sz w:val="28"/>
          <w:szCs w:val="28"/>
        </w:rPr>
        <w:t xml:space="preserve"> в новой редакции (приложение</w:t>
      </w:r>
      <w:r w:rsidR="00EC3768">
        <w:rPr>
          <w:sz w:val="28"/>
          <w:szCs w:val="28"/>
        </w:rPr>
        <w:t>)</w:t>
      </w:r>
      <w:r w:rsidR="00FF474B">
        <w:rPr>
          <w:sz w:val="28"/>
          <w:szCs w:val="28"/>
        </w:rPr>
        <w:t>.</w:t>
      </w:r>
    </w:p>
    <w:p w:rsidR="009529C8" w:rsidRDefault="009529C8" w:rsidP="00952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A1A">
        <w:rPr>
          <w:sz w:val="28"/>
          <w:szCs w:val="28"/>
        </w:rPr>
        <w:t>Ведущему</w:t>
      </w:r>
      <w:r>
        <w:rPr>
          <w:sz w:val="28"/>
          <w:szCs w:val="28"/>
        </w:rPr>
        <w:t xml:space="preserve"> специалисту администрации Песчаного сельского поселения Тбилисского района (</w:t>
      </w:r>
      <w:r w:rsidR="00446B76">
        <w:rPr>
          <w:sz w:val="28"/>
          <w:szCs w:val="28"/>
        </w:rPr>
        <w:t xml:space="preserve">И.В. </w:t>
      </w:r>
      <w:r w:rsidR="00130A1A">
        <w:rPr>
          <w:sz w:val="28"/>
          <w:szCs w:val="28"/>
        </w:rPr>
        <w:t>Гаращенко</w:t>
      </w:r>
      <w:r>
        <w:rPr>
          <w:sz w:val="28"/>
          <w:szCs w:val="28"/>
        </w:rPr>
        <w:t>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Песчаного</w:t>
      </w:r>
      <w:bookmarkStart w:id="1" w:name="_GoBack"/>
      <w:bookmarkEnd w:id="1"/>
      <w:r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9529C8" w:rsidRDefault="009529C8" w:rsidP="00952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529C8" w:rsidRDefault="009529C8" w:rsidP="009529C8">
      <w:pPr>
        <w:jc w:val="both"/>
        <w:rPr>
          <w:sz w:val="28"/>
          <w:szCs w:val="28"/>
        </w:rPr>
      </w:pPr>
    </w:p>
    <w:p w:rsidR="009529C8" w:rsidRDefault="009529C8" w:rsidP="009529C8">
      <w:pPr>
        <w:jc w:val="both"/>
        <w:rPr>
          <w:sz w:val="28"/>
          <w:szCs w:val="28"/>
        </w:rPr>
      </w:pPr>
    </w:p>
    <w:p w:rsidR="009529C8" w:rsidRDefault="009529C8" w:rsidP="00952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9529C8" w:rsidRDefault="009529C8" w:rsidP="009529C8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В.В. Мишуров</w:t>
      </w:r>
    </w:p>
    <w:p w:rsidR="009529C8" w:rsidRDefault="009529C8" w:rsidP="009529C8">
      <w:pPr>
        <w:jc w:val="both"/>
        <w:rPr>
          <w:sz w:val="28"/>
          <w:szCs w:val="28"/>
        </w:rPr>
      </w:pPr>
    </w:p>
    <w:p w:rsidR="009529C8" w:rsidRDefault="009529C8" w:rsidP="009529C8">
      <w:pPr>
        <w:jc w:val="both"/>
        <w:rPr>
          <w:sz w:val="28"/>
          <w:szCs w:val="28"/>
        </w:rPr>
      </w:pPr>
    </w:p>
    <w:p w:rsidR="009529C8" w:rsidRDefault="009529C8" w:rsidP="009529C8">
      <w:pPr>
        <w:ind w:firstLine="708"/>
        <w:jc w:val="both"/>
        <w:rPr>
          <w:color w:val="000000"/>
          <w:sz w:val="28"/>
        </w:rPr>
      </w:pPr>
    </w:p>
    <w:p w:rsidR="00951B9D" w:rsidRDefault="00951B9D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446B76" w:rsidRDefault="00446B76"/>
    <w:p w:rsidR="006904A7" w:rsidRDefault="006904A7"/>
    <w:p w:rsidR="00EC3768" w:rsidRDefault="00EC3768" w:rsidP="00811924">
      <w:pPr>
        <w:jc w:val="center"/>
        <w:rPr>
          <w:sz w:val="28"/>
          <w:szCs w:val="28"/>
        </w:rPr>
      </w:pPr>
    </w:p>
    <w:p w:rsidR="00EC3768" w:rsidRDefault="00EC3768" w:rsidP="00811924">
      <w:pPr>
        <w:jc w:val="center"/>
        <w:rPr>
          <w:sz w:val="28"/>
          <w:szCs w:val="28"/>
        </w:rPr>
      </w:pPr>
    </w:p>
    <w:p w:rsidR="00EC3768" w:rsidRDefault="00EC3768" w:rsidP="00811924">
      <w:pPr>
        <w:jc w:val="center"/>
        <w:rPr>
          <w:sz w:val="28"/>
          <w:szCs w:val="28"/>
        </w:rPr>
      </w:pPr>
    </w:p>
    <w:p w:rsidR="00EC3768" w:rsidRDefault="00EC3768" w:rsidP="00811924">
      <w:pPr>
        <w:jc w:val="center"/>
        <w:rPr>
          <w:sz w:val="28"/>
          <w:szCs w:val="28"/>
        </w:rPr>
      </w:pPr>
    </w:p>
    <w:p w:rsidR="00EC3768" w:rsidRDefault="00EC3768" w:rsidP="00811924">
      <w:pPr>
        <w:jc w:val="center"/>
        <w:rPr>
          <w:sz w:val="28"/>
          <w:szCs w:val="28"/>
        </w:rPr>
      </w:pPr>
    </w:p>
    <w:p w:rsidR="00EC3768" w:rsidRDefault="00EC3768" w:rsidP="00811924">
      <w:pPr>
        <w:jc w:val="center"/>
        <w:rPr>
          <w:sz w:val="28"/>
          <w:szCs w:val="28"/>
        </w:rPr>
      </w:pPr>
    </w:p>
    <w:p w:rsidR="00EC3768" w:rsidRPr="00AA495A" w:rsidRDefault="00EC3768" w:rsidP="0081192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/>
      </w:tblPr>
      <w:tblGrid>
        <w:gridCol w:w="4592"/>
      </w:tblGrid>
      <w:tr w:rsidR="00811924" w:rsidTr="00EC3768">
        <w:tc>
          <w:tcPr>
            <w:tcW w:w="4592" w:type="dxa"/>
            <w:shd w:val="clear" w:color="auto" w:fill="auto"/>
          </w:tcPr>
          <w:p w:rsidR="00EC3768" w:rsidRDefault="00EC3768" w:rsidP="00EC3768">
            <w:pPr>
              <w:tabs>
                <w:tab w:val="left" w:pos="7665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52A31" w:rsidRDefault="00252A31" w:rsidP="00EC3768">
            <w:pPr>
              <w:tabs>
                <w:tab w:val="left" w:pos="7665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52A31" w:rsidRDefault="00252A31" w:rsidP="00EC3768">
            <w:pPr>
              <w:tabs>
                <w:tab w:val="left" w:pos="7665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52A31" w:rsidRDefault="00252A31" w:rsidP="00EC3768">
            <w:pPr>
              <w:tabs>
                <w:tab w:val="left" w:pos="7665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52A31" w:rsidRDefault="00252A31" w:rsidP="00EC3768">
            <w:pPr>
              <w:tabs>
                <w:tab w:val="left" w:pos="7665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EC3768" w:rsidRDefault="00FF474B" w:rsidP="00EC3768">
            <w:pPr>
              <w:tabs>
                <w:tab w:val="left" w:pos="766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EC3768" w:rsidRDefault="00EC3768" w:rsidP="00EC3768">
            <w:pPr>
              <w:tabs>
                <w:tab w:val="left" w:pos="7665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EC3768" w:rsidRDefault="00EC3768" w:rsidP="00EC3768">
            <w:pPr>
              <w:tabs>
                <w:tab w:val="left" w:pos="766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47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ПРИЛОЖЕНИЕ № 2</w:t>
            </w:r>
          </w:p>
          <w:p w:rsidR="00811924" w:rsidRDefault="00EC3768" w:rsidP="00EC3768">
            <w:pPr>
              <w:tabs>
                <w:tab w:val="left" w:pos="766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11924">
              <w:rPr>
                <w:sz w:val="28"/>
                <w:szCs w:val="28"/>
              </w:rPr>
              <w:t>УТВЕРЖДЕН</w:t>
            </w:r>
          </w:p>
          <w:p w:rsidR="00811924" w:rsidRDefault="00811924" w:rsidP="00EC3768">
            <w:pPr>
              <w:tabs>
                <w:tab w:val="left" w:pos="76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Песчаного сельского поселения Тбилисского района</w:t>
            </w:r>
          </w:p>
          <w:p w:rsidR="00811924" w:rsidRDefault="00811924" w:rsidP="00EC3768">
            <w:pPr>
              <w:tabs>
                <w:tab w:val="left" w:pos="76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91E32">
              <w:rPr>
                <w:sz w:val="28"/>
                <w:szCs w:val="28"/>
              </w:rPr>
              <w:t xml:space="preserve">09.07.2025 года </w:t>
            </w:r>
            <w:r>
              <w:rPr>
                <w:sz w:val="28"/>
                <w:szCs w:val="28"/>
              </w:rPr>
              <w:t xml:space="preserve">№ </w:t>
            </w:r>
            <w:r w:rsidR="00F91E32">
              <w:rPr>
                <w:sz w:val="28"/>
                <w:szCs w:val="28"/>
              </w:rPr>
              <w:t>31</w:t>
            </w:r>
          </w:p>
        </w:tc>
      </w:tr>
    </w:tbl>
    <w:p w:rsidR="00EC3768" w:rsidRDefault="00EC3768" w:rsidP="00811924">
      <w:pPr>
        <w:tabs>
          <w:tab w:val="left" w:pos="766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 w:type="textWrapping" w:clear="all"/>
      </w:r>
    </w:p>
    <w:p w:rsidR="00811924" w:rsidRPr="007A22A7" w:rsidRDefault="00811924" w:rsidP="00811924">
      <w:pPr>
        <w:tabs>
          <w:tab w:val="left" w:pos="7665"/>
        </w:tabs>
        <w:jc w:val="center"/>
        <w:rPr>
          <w:b/>
          <w:sz w:val="28"/>
          <w:szCs w:val="28"/>
        </w:rPr>
      </w:pPr>
      <w:r w:rsidRPr="007A22A7">
        <w:rPr>
          <w:b/>
          <w:sz w:val="28"/>
          <w:szCs w:val="28"/>
        </w:rPr>
        <w:t>СОСТАВ</w:t>
      </w:r>
    </w:p>
    <w:p w:rsidR="00811924" w:rsidRDefault="00811924" w:rsidP="00811924">
      <w:pPr>
        <w:tabs>
          <w:tab w:val="left" w:pos="7665"/>
        </w:tabs>
        <w:jc w:val="center"/>
        <w:rPr>
          <w:b/>
          <w:sz w:val="28"/>
          <w:szCs w:val="28"/>
        </w:rPr>
      </w:pPr>
      <w:r w:rsidRPr="007A22A7">
        <w:rPr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</w:t>
      </w:r>
      <w:proofErr w:type="gramStart"/>
      <w:r>
        <w:rPr>
          <w:b/>
          <w:sz w:val="28"/>
          <w:szCs w:val="28"/>
        </w:rPr>
        <w:t>Песчаного</w:t>
      </w:r>
      <w:proofErr w:type="gramEnd"/>
      <w:r w:rsidRPr="007A22A7">
        <w:rPr>
          <w:b/>
          <w:sz w:val="28"/>
          <w:szCs w:val="28"/>
        </w:rPr>
        <w:t xml:space="preserve"> </w:t>
      </w:r>
    </w:p>
    <w:p w:rsidR="00811924" w:rsidRDefault="00811924" w:rsidP="00811924">
      <w:pPr>
        <w:tabs>
          <w:tab w:val="left" w:pos="76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Pr="007A22A7">
        <w:rPr>
          <w:b/>
          <w:sz w:val="28"/>
          <w:szCs w:val="28"/>
        </w:rPr>
        <w:t xml:space="preserve"> Тбилисск</w:t>
      </w:r>
      <w:r>
        <w:rPr>
          <w:b/>
          <w:sz w:val="28"/>
          <w:szCs w:val="28"/>
        </w:rPr>
        <w:t>ого</w:t>
      </w:r>
      <w:r w:rsidRPr="007A22A7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811924" w:rsidRPr="007A22A7" w:rsidRDefault="00811924" w:rsidP="00811924">
      <w:pPr>
        <w:tabs>
          <w:tab w:val="left" w:pos="7665"/>
        </w:tabs>
        <w:jc w:val="center"/>
        <w:rPr>
          <w:b/>
          <w:sz w:val="28"/>
          <w:szCs w:val="28"/>
        </w:rPr>
      </w:pPr>
      <w:r w:rsidRPr="007A22A7">
        <w:rPr>
          <w:b/>
          <w:sz w:val="28"/>
          <w:szCs w:val="28"/>
        </w:rPr>
        <w:t xml:space="preserve">и урегулированию конфликта интересов </w:t>
      </w:r>
    </w:p>
    <w:p w:rsidR="00EC3768" w:rsidRDefault="00EC3768" w:rsidP="00811924">
      <w:pPr>
        <w:jc w:val="both"/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402"/>
        <w:gridCol w:w="567"/>
        <w:gridCol w:w="5751"/>
      </w:tblGrid>
      <w:tr w:rsidR="00811924" w:rsidTr="00EA6D18">
        <w:tc>
          <w:tcPr>
            <w:tcW w:w="3402" w:type="dxa"/>
            <w:shd w:val="clear" w:color="auto" w:fill="auto"/>
          </w:tcPr>
          <w:p w:rsidR="0017095B" w:rsidRDefault="0007565B" w:rsidP="00EA6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Гаращенко</w:t>
            </w:r>
          </w:p>
          <w:p w:rsidR="00811924" w:rsidRDefault="0007565B" w:rsidP="00EA6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567" w:type="dxa"/>
            <w:shd w:val="clear" w:color="auto" w:fill="auto"/>
          </w:tcPr>
          <w:p w:rsidR="00811924" w:rsidRDefault="00811924" w:rsidP="00EA6D1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751" w:type="dxa"/>
            <w:shd w:val="clear" w:color="auto" w:fill="auto"/>
          </w:tcPr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Песчаного сельского поселения Тбилисского района, председатель комиссии;</w:t>
            </w:r>
          </w:p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1924" w:rsidTr="00EA6D18">
        <w:tc>
          <w:tcPr>
            <w:tcW w:w="3402" w:type="dxa"/>
            <w:shd w:val="clear" w:color="auto" w:fill="auto"/>
          </w:tcPr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Густодымова</w:t>
            </w:r>
          </w:p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567" w:type="dxa"/>
            <w:shd w:val="clear" w:color="auto" w:fill="auto"/>
          </w:tcPr>
          <w:p w:rsidR="00811924" w:rsidRDefault="00811924" w:rsidP="00EA6D1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землеустроитель администрации Песчаного сельского поселения Тбилисского района, заместитель председателя комиссии;</w:t>
            </w:r>
          </w:p>
          <w:p w:rsidR="00811924" w:rsidRDefault="00811924" w:rsidP="00EA6D18">
            <w:pPr>
              <w:jc w:val="both"/>
              <w:rPr>
                <w:sz w:val="28"/>
                <w:szCs w:val="28"/>
              </w:rPr>
            </w:pPr>
          </w:p>
          <w:p w:rsidR="00811924" w:rsidRDefault="00811924" w:rsidP="00EA6D18">
            <w:pPr>
              <w:jc w:val="both"/>
              <w:rPr>
                <w:sz w:val="28"/>
                <w:szCs w:val="28"/>
              </w:rPr>
            </w:pPr>
          </w:p>
        </w:tc>
      </w:tr>
      <w:tr w:rsidR="00811924" w:rsidTr="00EA6D18">
        <w:tc>
          <w:tcPr>
            <w:tcW w:w="3402" w:type="dxa"/>
            <w:shd w:val="clear" w:color="auto" w:fill="auto"/>
          </w:tcPr>
          <w:p w:rsidR="0017095B" w:rsidRDefault="0007565B" w:rsidP="00EA6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Болдырева </w:t>
            </w:r>
          </w:p>
          <w:p w:rsidR="00811924" w:rsidRDefault="0007565B" w:rsidP="00EA6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Анатольевна</w:t>
            </w:r>
            <w:r w:rsidR="008119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11924" w:rsidRDefault="00811924" w:rsidP="00EA6D1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1" w:type="dxa"/>
            <w:shd w:val="clear" w:color="auto" w:fill="auto"/>
          </w:tcPr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- финансист администрации Песчаного сельского поселения Тбилисского района, секретарь комиссии.</w:t>
            </w:r>
          </w:p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1924" w:rsidTr="00EA6D18">
        <w:tc>
          <w:tcPr>
            <w:tcW w:w="9720" w:type="dxa"/>
            <w:gridSpan w:val="3"/>
            <w:shd w:val="clear" w:color="auto" w:fill="auto"/>
          </w:tcPr>
          <w:p w:rsidR="00811924" w:rsidRDefault="00811924" w:rsidP="00EA6D1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811924" w:rsidRDefault="00811924" w:rsidP="00EA6D1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11924" w:rsidTr="00EA6D18">
        <w:tc>
          <w:tcPr>
            <w:tcW w:w="3402" w:type="dxa"/>
            <w:shd w:val="clear" w:color="auto" w:fill="auto"/>
          </w:tcPr>
          <w:p w:rsidR="0017095B" w:rsidRDefault="0017095B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Подгорная </w:t>
            </w:r>
          </w:p>
          <w:p w:rsidR="00811924" w:rsidRDefault="0017095B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Андреевна</w:t>
            </w:r>
          </w:p>
        </w:tc>
        <w:tc>
          <w:tcPr>
            <w:tcW w:w="567" w:type="dxa"/>
            <w:shd w:val="clear" w:color="auto" w:fill="auto"/>
          </w:tcPr>
          <w:p w:rsidR="00811924" w:rsidRDefault="00811924" w:rsidP="00EA6D1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11924" w:rsidRDefault="00811924" w:rsidP="00EA6D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51" w:type="dxa"/>
            <w:shd w:val="clear" w:color="auto" w:fill="auto"/>
          </w:tcPr>
          <w:p w:rsidR="00811924" w:rsidRDefault="0017095B" w:rsidP="00EA6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ВУС</w:t>
            </w:r>
            <w:r w:rsidR="00811924">
              <w:rPr>
                <w:sz w:val="28"/>
                <w:szCs w:val="28"/>
              </w:rPr>
              <w:t xml:space="preserve"> администрации Песчаного сельского поселения Тбилисского района; депутат от Песчаного избирательного округа № 1; </w:t>
            </w:r>
          </w:p>
          <w:p w:rsidR="00811924" w:rsidRDefault="00811924" w:rsidP="00EA6D18">
            <w:pPr>
              <w:jc w:val="both"/>
              <w:rPr>
                <w:sz w:val="28"/>
                <w:szCs w:val="28"/>
              </w:rPr>
            </w:pPr>
          </w:p>
        </w:tc>
      </w:tr>
      <w:tr w:rsidR="00811924" w:rsidTr="00EA6D18">
        <w:tc>
          <w:tcPr>
            <w:tcW w:w="3402" w:type="dxa"/>
            <w:shd w:val="clear" w:color="auto" w:fill="auto"/>
          </w:tcPr>
          <w:p w:rsidR="00811924" w:rsidRDefault="008948EF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Малышкина </w:t>
            </w:r>
          </w:p>
          <w:p w:rsidR="008948EF" w:rsidRDefault="008948EF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Алексеевна</w:t>
            </w:r>
          </w:p>
        </w:tc>
        <w:tc>
          <w:tcPr>
            <w:tcW w:w="567" w:type="dxa"/>
            <w:shd w:val="clear" w:color="auto" w:fill="auto"/>
          </w:tcPr>
          <w:p w:rsidR="00811924" w:rsidRDefault="00811924" w:rsidP="00EA6D1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751" w:type="dxa"/>
            <w:shd w:val="clear" w:color="auto" w:fill="auto"/>
          </w:tcPr>
          <w:p w:rsidR="0017095B" w:rsidRDefault="0017095B" w:rsidP="0017095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Тбилисского филиала НАНЧПОУ «</w:t>
            </w:r>
            <w:proofErr w:type="spellStart"/>
            <w:r>
              <w:rPr>
                <w:sz w:val="28"/>
                <w:szCs w:val="28"/>
              </w:rPr>
              <w:t>Северо-Кавказского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11924" w:rsidRDefault="0017095B" w:rsidP="0017095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техникума «Знание»»</w:t>
            </w:r>
          </w:p>
        </w:tc>
      </w:tr>
    </w:tbl>
    <w:p w:rsidR="00EC3768" w:rsidRDefault="00EC3768" w:rsidP="00811924">
      <w:pPr>
        <w:jc w:val="both"/>
        <w:rPr>
          <w:sz w:val="28"/>
        </w:rPr>
      </w:pPr>
    </w:p>
    <w:p w:rsidR="00252A31" w:rsidRDefault="00252A31" w:rsidP="00811924">
      <w:pPr>
        <w:jc w:val="both"/>
        <w:rPr>
          <w:sz w:val="28"/>
        </w:rPr>
      </w:pPr>
    </w:p>
    <w:p w:rsidR="00811924" w:rsidRDefault="00811924" w:rsidP="00811924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gramStart"/>
      <w:r>
        <w:rPr>
          <w:rFonts w:ascii="Times New Roman" w:hAnsi="Times New Roman"/>
          <w:sz w:val="28"/>
        </w:rPr>
        <w:t>Песчаного</w:t>
      </w:r>
      <w:proofErr w:type="gramEnd"/>
      <w:r>
        <w:rPr>
          <w:rFonts w:ascii="Times New Roman" w:hAnsi="Times New Roman"/>
          <w:sz w:val="28"/>
        </w:rPr>
        <w:t xml:space="preserve"> сельского</w:t>
      </w:r>
    </w:p>
    <w:p w:rsidR="00446B76" w:rsidRDefault="00811924" w:rsidP="0017095B">
      <w:pPr>
        <w:pStyle w:val="ConsPlusNormal"/>
        <w:ind w:firstLine="0"/>
        <w:jc w:val="both"/>
      </w:pPr>
      <w:r>
        <w:rPr>
          <w:rFonts w:ascii="Times New Roman" w:hAnsi="Times New Roman"/>
          <w:sz w:val="28"/>
        </w:rPr>
        <w:t>п</w:t>
      </w:r>
      <w:r w:rsidR="0017095B">
        <w:rPr>
          <w:rFonts w:ascii="Times New Roman" w:hAnsi="Times New Roman"/>
          <w:sz w:val="28"/>
        </w:rPr>
        <w:t>оселения Тбилисского района</w:t>
      </w:r>
      <w:r w:rsidR="0017095B">
        <w:rPr>
          <w:rFonts w:ascii="Times New Roman" w:hAnsi="Times New Roman"/>
          <w:sz w:val="28"/>
        </w:rPr>
        <w:tab/>
      </w:r>
      <w:r w:rsidR="0017095B">
        <w:rPr>
          <w:rFonts w:ascii="Times New Roman" w:hAnsi="Times New Roman"/>
          <w:sz w:val="28"/>
        </w:rPr>
        <w:tab/>
      </w:r>
      <w:r w:rsidR="0017095B">
        <w:rPr>
          <w:rFonts w:ascii="Times New Roman" w:hAnsi="Times New Roman"/>
          <w:sz w:val="28"/>
        </w:rPr>
        <w:tab/>
      </w:r>
      <w:r w:rsidR="0017095B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17095B">
        <w:rPr>
          <w:rFonts w:ascii="Times New Roman" w:hAnsi="Times New Roman"/>
          <w:sz w:val="28"/>
        </w:rPr>
        <w:t>В.В. Мишуров</w:t>
      </w:r>
    </w:p>
    <w:sectPr w:rsidR="00446B76" w:rsidSect="00252A31">
      <w:headerReference w:type="default" r:id="rId7"/>
      <w:pgSz w:w="11906" w:h="16838"/>
      <w:pgMar w:top="284" w:right="850" w:bottom="426" w:left="1701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C16" w:rsidRDefault="00362C16" w:rsidP="00C92A25">
      <w:r>
        <w:separator/>
      </w:r>
    </w:p>
  </w:endnote>
  <w:endnote w:type="continuationSeparator" w:id="0">
    <w:p w:rsidR="00362C16" w:rsidRDefault="00362C16" w:rsidP="00C92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C16" w:rsidRDefault="00362C16" w:rsidP="00C92A25">
      <w:r>
        <w:separator/>
      </w:r>
    </w:p>
  </w:footnote>
  <w:footnote w:type="continuationSeparator" w:id="0">
    <w:p w:rsidR="00362C16" w:rsidRDefault="00362C16" w:rsidP="00C92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25" w:rsidRPr="00C92A25" w:rsidRDefault="00C92A25" w:rsidP="00C92A25">
    <w:pPr>
      <w:pStyle w:val="a5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9C8"/>
    <w:rsid w:val="00016521"/>
    <w:rsid w:val="0007565B"/>
    <w:rsid w:val="000C5D24"/>
    <w:rsid w:val="000D03DF"/>
    <w:rsid w:val="00130A1A"/>
    <w:rsid w:val="00152C02"/>
    <w:rsid w:val="0017095B"/>
    <w:rsid w:val="001767B6"/>
    <w:rsid w:val="001C5289"/>
    <w:rsid w:val="001E1566"/>
    <w:rsid w:val="00213E84"/>
    <w:rsid w:val="00252A31"/>
    <w:rsid w:val="002532D3"/>
    <w:rsid w:val="00340144"/>
    <w:rsid w:val="00362C16"/>
    <w:rsid w:val="00427C91"/>
    <w:rsid w:val="00446B76"/>
    <w:rsid w:val="004642DF"/>
    <w:rsid w:val="00485535"/>
    <w:rsid w:val="00576AFA"/>
    <w:rsid w:val="005A606F"/>
    <w:rsid w:val="00660C0F"/>
    <w:rsid w:val="006904A7"/>
    <w:rsid w:val="00694B1A"/>
    <w:rsid w:val="006B4297"/>
    <w:rsid w:val="006C6542"/>
    <w:rsid w:val="006C6F2A"/>
    <w:rsid w:val="006F36F0"/>
    <w:rsid w:val="007D0A55"/>
    <w:rsid w:val="007D2C5D"/>
    <w:rsid w:val="00811924"/>
    <w:rsid w:val="00865917"/>
    <w:rsid w:val="00885CC7"/>
    <w:rsid w:val="008948EF"/>
    <w:rsid w:val="00951B9D"/>
    <w:rsid w:val="009529C8"/>
    <w:rsid w:val="00965E18"/>
    <w:rsid w:val="009B5FE7"/>
    <w:rsid w:val="00A246FD"/>
    <w:rsid w:val="00A81396"/>
    <w:rsid w:val="00B4788F"/>
    <w:rsid w:val="00B66F46"/>
    <w:rsid w:val="00B9020A"/>
    <w:rsid w:val="00B917FE"/>
    <w:rsid w:val="00BD656D"/>
    <w:rsid w:val="00C92A25"/>
    <w:rsid w:val="00CD53E3"/>
    <w:rsid w:val="00D509B7"/>
    <w:rsid w:val="00D76BEC"/>
    <w:rsid w:val="00E8482D"/>
    <w:rsid w:val="00EC0760"/>
    <w:rsid w:val="00EC3768"/>
    <w:rsid w:val="00F073AC"/>
    <w:rsid w:val="00F40F8C"/>
    <w:rsid w:val="00F616A6"/>
    <w:rsid w:val="00F91E32"/>
    <w:rsid w:val="00F9384C"/>
    <w:rsid w:val="00FF1F1B"/>
    <w:rsid w:val="00FF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9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9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2A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2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2A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2A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119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34</cp:revision>
  <dcterms:created xsi:type="dcterms:W3CDTF">2025-06-27T10:49:00Z</dcterms:created>
  <dcterms:modified xsi:type="dcterms:W3CDTF">2025-07-28T13:09:00Z</dcterms:modified>
</cp:coreProperties>
</file>