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E9" w:rsidRDefault="00874E2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163E9" w:rsidRDefault="00B163E9">
      <w:pPr>
        <w:spacing w:after="0"/>
        <w:rPr>
          <w:rFonts w:ascii="Times New Roman" w:hAnsi="Times New Roman" w:cs="Times New Roman"/>
          <w:sz w:val="28"/>
        </w:rPr>
      </w:pPr>
    </w:p>
    <w:p w:rsidR="00B163E9" w:rsidRDefault="00B163E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163E9" w:rsidRDefault="00B163E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163E9" w:rsidRDefault="00874E2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B163E9" w:rsidRDefault="00874E2A" w:rsidP="00B206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Почти 70% кадастровых документов Краснодарского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переведены в электронный формат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начало 2022 года </w:t>
      </w:r>
      <w:r w:rsidR="00B2063D">
        <w:rPr>
          <w:rFonts w:ascii="Times New Roman" w:hAnsi="Times New Roman" w:cs="Times New Roman"/>
          <w:b/>
          <w:sz w:val="28"/>
        </w:rPr>
        <w:t xml:space="preserve">Кадастровой </w:t>
      </w:r>
      <w:r>
        <w:rPr>
          <w:rFonts w:ascii="Times New Roman" w:hAnsi="Times New Roman" w:cs="Times New Roman"/>
          <w:b/>
          <w:sz w:val="28"/>
        </w:rPr>
        <w:t>палатой по Краснодарскому краю оцифровано около 2,2 млн. документов, что составляет 68,5% от общего количества файлов, которые хранятся в архиве.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Документы, содержащиеся в реестровых делах, должны быть переведены в форму электронных образов (Федеральный закон от 30 апреля 2021 года № 120-ФЗ). Соответственно, все документы, хранящиеся в архиве Кадастровой палаты, а также вновь поступающие при проведении учетно-регистрационных действий, проходят процедуру оцифровки.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Сотрудники отдела ведения архива Краевой Кадастровой палаты проводят работу по созданию электронных копий бумажных дел, хранящихся в учреждении, для хранения в едином электронном архиве. Однако бумажные копии также будут продолжать храниться в архиве.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Все кадастровые документы хранятся в архиве учреждения бессрочно, даже в случае снятия объекта недвижимости с кадастрового учета по причине прекращения существования (например, снос дома, разделение земельного участка). Связано это с тем, что документы, формирующие кадастровое дело, отражают историю объекта недвижимости, информацию о его образовании и прекращении существования, а также об изменении основных характеристик.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«Оцифровка документов позволяет оперативно оказывать услуги по предоставлению сведений, а также учетно-регистрационные действия, не зависимо от региона расположения объекта недвижимости. Электронный образ </w:t>
      </w:r>
      <w:r>
        <w:rPr>
          <w:rFonts w:ascii="Times New Roman" w:hAnsi="Times New Roman" w:cs="Times New Roman"/>
          <w:bCs/>
          <w:i/>
          <w:sz w:val="28"/>
        </w:rPr>
        <w:lastRenderedPageBreak/>
        <w:t>документов заверяется усиленной квалифицированной электронной подписью уполномоченного лица и имеет такую же юридическую силу, что и на бумажном носителе»</w:t>
      </w:r>
      <w:bookmarkStart w:id="0" w:name="_GoBack"/>
      <w:bookmarkEnd w:id="0"/>
      <w:r w:rsidR="00B2063D">
        <w:rPr>
          <w:rFonts w:ascii="Times New Roman" w:hAnsi="Times New Roman" w:cs="Times New Roman"/>
          <w:bCs/>
          <w:i/>
          <w:sz w:val="28"/>
        </w:rPr>
        <w:t>,</w:t>
      </w:r>
      <w:r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– отмечает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Виктория Божко.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получить копию документов, хранящихся в Кадастровой палате, необходимо подать запрос по установленной форме (приказ Росреестра от 04.09.2020 № П/0329) о предоставление сведений в виде копии документа любым удобным способом:</w:t>
      </w:r>
    </w:p>
    <w:p w:rsidR="00B163E9" w:rsidRDefault="00874E2A" w:rsidP="00B2063D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ближайшем офисе МФЦ;</w:t>
      </w:r>
    </w:p>
    <w:p w:rsidR="00B163E9" w:rsidRDefault="00874E2A" w:rsidP="00B2063D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официальном сайте Росреестра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rosreestr.gov.ru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B163E9" w:rsidRDefault="00874E2A" w:rsidP="00B2063D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 едином портале государственных и муниципальных услуг.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подать заявление и получить необходимые документы в бумажной форме можно не выходя из дома, заказав </w:t>
      </w:r>
      <w:hyperlink r:id="rId9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палаты, по телефону 8 (861) 992-13-02, (доб. 2060 или 2061) либо по электронной почте </w:t>
      </w:r>
      <w:hyperlink r:id="rId10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 w:rsidR="00B163E9" w:rsidRDefault="00874E2A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B163E9" w:rsidRDefault="00874E2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B163E9" w:rsidRDefault="00B163E9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B163E9">
        <w:trPr>
          <w:jc w:val="center"/>
        </w:trPr>
        <w:tc>
          <w:tcPr>
            <w:tcW w:w="775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B163E9" w:rsidRDefault="0065523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874E2A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B163E9">
        <w:trPr>
          <w:jc w:val="center"/>
        </w:trPr>
        <w:tc>
          <w:tcPr>
            <w:tcW w:w="775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B163E9" w:rsidRDefault="00B163E9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B163E9" w:rsidSect="0065523E">
      <w:footerReference w:type="default" r:id="rId16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7B5" w:rsidRDefault="005767B5">
      <w:pPr>
        <w:spacing w:after="0" w:line="240" w:lineRule="auto"/>
      </w:pPr>
      <w:r>
        <w:separator/>
      </w:r>
    </w:p>
  </w:endnote>
  <w:endnote w:type="continuationSeparator" w:id="0">
    <w:p w:rsidR="005767B5" w:rsidRDefault="0057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E9" w:rsidRDefault="00874E2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B163E9" w:rsidRDefault="00874E2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7B5" w:rsidRDefault="005767B5">
      <w:pPr>
        <w:spacing w:after="0" w:line="240" w:lineRule="auto"/>
      </w:pPr>
      <w:r>
        <w:separator/>
      </w:r>
    </w:p>
  </w:footnote>
  <w:footnote w:type="continuationSeparator" w:id="0">
    <w:p w:rsidR="005767B5" w:rsidRDefault="00576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1663C7"/>
    <w:multiLevelType w:val="hybridMultilevel"/>
    <w:tmpl w:val="06D20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163E9"/>
    <w:rsid w:val="005767B5"/>
    <w:rsid w:val="0065523E"/>
    <w:rsid w:val="00874E2A"/>
    <w:rsid w:val="00B163E9"/>
    <w:rsid w:val="00B2063D"/>
    <w:rsid w:val="00FB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3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552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52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52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52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52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5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523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5523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5523E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5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523E"/>
  </w:style>
  <w:style w:type="paragraph" w:styleId="af">
    <w:name w:val="footer"/>
    <w:basedOn w:val="a"/>
    <w:link w:val="af0"/>
    <w:uiPriority w:val="99"/>
    <w:unhideWhenUsed/>
    <w:rsid w:val="0065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523E"/>
  </w:style>
  <w:style w:type="table" w:styleId="af1">
    <w:name w:val="Table Grid"/>
    <w:basedOn w:val="a1"/>
    <w:uiPriority w:val="39"/>
    <w:rsid w:val="00655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request_info_from_egrn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uslugi-pay@23.kadastr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2022-04-12T11:54:00Z</dcterms:created>
  <dcterms:modified xsi:type="dcterms:W3CDTF">2022-04-12T11:54:00Z</dcterms:modified>
</cp:coreProperties>
</file>