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3F2A5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F2A5B">
        <w:rPr>
          <w:rFonts w:ascii="Times New Roman" w:eastAsia="Calibri" w:hAnsi="Times New Roman" w:cs="Times New Roman"/>
          <w:b/>
          <w:sz w:val="28"/>
          <w:szCs w:val="28"/>
        </w:rPr>
        <w:t>айджест законодательных изменений за II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3F2A5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2A5B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3F2A5B">
        <w:rPr>
          <w:rFonts w:ascii="Times New Roman" w:eastAsia="Calibri" w:hAnsi="Times New Roman" w:cs="Times New Roman"/>
          <w:b/>
          <w:sz w:val="28"/>
          <w:szCs w:val="28"/>
        </w:rPr>
        <w:t xml:space="preserve"> опубликовал дайджест законодательных изменений в сфере земли и недвижимости за 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Ранее в рамках Петербургского международного юридического форума руководитель ведомства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заявлял, что по инициативе и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при непосредственном участии Росреестра принято 37 федеральных законов, которые кардинально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еняют ситуацию на рынке земли и </w:t>
      </w:r>
      <w:r w:rsidRPr="003F2A5B">
        <w:rPr>
          <w:rFonts w:ascii="Times New Roman" w:eastAsia="Calibri" w:hAnsi="Times New Roman" w:cs="Times New Roman"/>
          <w:sz w:val="28"/>
          <w:szCs w:val="28"/>
        </w:rPr>
        <w:t>недвижимости, существенно улучшают жизнь гражд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 и работают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развитие экономики.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i/>
          <w:iCs/>
          <w:sz w:val="28"/>
          <w:szCs w:val="28"/>
        </w:rPr>
        <w:t>«Нам нужно формировать нормативную базу так, чтобы она была ориентирована на жизненные ситуации, оптимальный технологический процесс и соответствовала современным вызовам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 Сейчас в портфеле Службы – 33 </w:t>
      </w:r>
      <w:r w:rsidRPr="003F2A5B">
        <w:rPr>
          <w:rFonts w:ascii="Times New Roman" w:eastAsia="Calibri" w:hAnsi="Times New Roman" w:cs="Times New Roman"/>
          <w:i/>
          <w:iCs/>
          <w:sz w:val="28"/>
          <w:szCs w:val="28"/>
        </w:rPr>
        <w:t>законодательные инициативы, и нам предстоит совместная командная работа с другими министерствами и ведомствами, депутатами и профессиональными участниками рынка»,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выступая на </w:t>
      </w:r>
      <w:hyperlink r:id="rId8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дискуссии Росреестра «Законодательство о земле и недвижимости».</w:t>
        </w:r>
      </w:hyperlink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Федеральным законом от 01.05.2022 г. № 123-ФЗ «О внесении изменения в статью 39.8 Земельног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Федерации»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синхронизированы сроки предоставлени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земельного участка в аренду и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</w:t>
      </w:r>
      <w:proofErr w:type="spellStart"/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инвестпроекта</w:t>
      </w:r>
      <w:proofErr w:type="spellEnd"/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28.05.2022 г. № 144-ФЗ «О внесении изменения </w:t>
      </w:r>
      <w:proofErr w:type="gramStart"/>
      <w:r w:rsidRPr="003F2A5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 статью 39.10 Земельного кодекса Российской Федерации» определены особенности предоставления земельных участ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ков. Теперь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некоммерческие организации, планирующие строительство или реконструкцию социально значимых капитальных объектов за счет субсидий из федерального бюджета, могут получить земельные участки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 безвозмездное пользование без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конкурсных процедур.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от 01.05.2022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124-ФЗ «О внесении изменений в </w:t>
      </w: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Градостроительный кодекс Российской Федерации и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 определил </w:t>
      </w:r>
      <w:hyperlink r:id="rId9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пакет антикризисных мер</w:t>
        </w:r>
      </w:hyperlink>
      <w:r w:rsidRPr="003F2A5B">
        <w:rPr>
          <w:rFonts w:ascii="Times New Roman" w:eastAsia="Calibri" w:hAnsi="Times New Roman" w:cs="Times New Roman"/>
          <w:sz w:val="28"/>
          <w:szCs w:val="28"/>
        </w:rPr>
        <w:t>, в числе которых: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сокращение срока учетно-регистрационных процедур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в отношении «бытовой недвижимости» граждан до 3 и 5 дней (при обращении через МФЦ).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ыполнение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кадастровых работ в отношении «бытовой недвижимости» за 3 дня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(не включая обязательное согласование местоположения границ земельного участка).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осуществления кадастрового учета линейного объекта, основные характеристики которого были изменены в результате капитального ремонта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. Технический план в этом случае может быть подготовлен на основании декларации об объекте недвижимости, а государственный кадастровый учет и (или) регистрация прав будут осуществляться по правилам, предусмотренным для случая реконструкции объекта капитального строительства.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proofErr w:type="gramEnd"/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совершенствование порядка проведения кадастровых работ в отношении линейного объекта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, если была осуществлена реконструкция его части (участка линейного объекта):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реконструированного линейного объекта.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A5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F2A5B">
        <w:rPr>
          <w:rFonts w:ascii="Times New Roman" w:eastAsia="Calibri" w:hAnsi="Times New Roman" w:cs="Times New Roman"/>
          <w:sz w:val="28"/>
          <w:szCs w:val="28"/>
        </w:rPr>
        <w:t>озможность осуществления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кадастрового учета и государственной регистрации прав на линейный объект, для строительства которого не требуется получения разрешения на строительство</w:t>
      </w:r>
      <w:r w:rsidRPr="003F2A5B">
        <w:rPr>
          <w:rFonts w:ascii="Times New Roman" w:eastAsia="Calibri" w:hAnsi="Times New Roman" w:cs="Times New Roman"/>
          <w:sz w:val="28"/>
          <w:szCs w:val="28"/>
        </w:rPr>
        <w:t> в случае истечения срока действия договора аренды и безв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озмездного пользования, если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момент окончания строительства такие договоры действовали.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09.04.2022 № 629 определены особенности регу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лирования земельных отношений в 2022 </w:t>
      </w:r>
      <w:r w:rsidRPr="003F2A5B">
        <w:rPr>
          <w:rFonts w:ascii="Times New Roman" w:eastAsia="Calibri" w:hAnsi="Times New Roman" w:cs="Times New Roman"/>
          <w:sz w:val="28"/>
          <w:szCs w:val="28"/>
        </w:rPr>
        <w:t>году: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субъекты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Российской Федерации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могут определять виды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по производству проду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кции в рамках импортозамещения,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для которых земельные участки предоставляются без торгов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рассмотрения </w:t>
      </w:r>
      <w:r w:rsidRPr="003F2A5B">
        <w:rPr>
          <w:rFonts w:ascii="Times New Roman" w:eastAsia="Calibri" w:hAnsi="Times New Roman" w:cs="Times New Roman"/>
          <w:sz w:val="28"/>
          <w:szCs w:val="28"/>
        </w:rPr>
        <w:t>заявлений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земельных участков без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заявлений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схемы расположения земельных участков для предоставления на торгах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 теперь составляет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14 дней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заинтересованные лица могут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инициировать аукционы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предоставл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земли в населенных пунктах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при отсутствии проекта межевания территории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№ 758964-7 «О внесении изменений в Земельный кодекс Российской Федерации и отдельные законодательные акты Российской Федерации (в части проведения торгов по предоставлению земельны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участков в электронной форме)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разрешил проведение электронных аукционов по предоставлению земельных участков возможно 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марта 2023 года до 1 января 2026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(законопроект принят Государственной Думой в третьем чтении):</w:t>
      </w:r>
      <w:proofErr w:type="gramEnd"/>
    </w:p>
    <w:p w:rsidR="003F2A5B" w:rsidRPr="003F2A5B" w:rsidRDefault="003F2A5B" w:rsidP="003F2A5B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субъектов Российской Федерации будут вправе определить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образования,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территории которых электронные аукционы в отношении земельных участков, предназначенных для </w:t>
      </w:r>
      <w:r w:rsidRPr="003F2A5B">
        <w:rPr>
          <w:rFonts w:ascii="Times New Roman" w:eastAsia="Calibri" w:hAnsi="Times New Roman" w:cs="Times New Roman"/>
          <w:sz w:val="28"/>
          <w:szCs w:val="28"/>
        </w:rPr>
        <w:lastRenderedPageBreak/>
        <w:t>ИЖС, ЛПХ, садоводства, граждан или КФХ не проводятся (в связи с ограниче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нием либо отсутствием доступа к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подключению к информационно-телекоммуникационной сети «Интернет» на территории таких муниципальных образований)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от 28.06.2022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185-ФЗ «О внесении изменений в </w:t>
      </w:r>
      <w:r w:rsidRPr="003F2A5B">
        <w:rPr>
          <w:rFonts w:ascii="Times New Roman" w:eastAsia="Calibri" w:hAnsi="Times New Roman" w:cs="Times New Roman"/>
          <w:sz w:val="28"/>
          <w:szCs w:val="28"/>
        </w:rPr>
        <w:t>отдельные законодательные акты Российской Федерации»:</w:t>
      </w:r>
    </w:p>
    <w:p w:rsidR="003F2A5B" w:rsidRPr="003F2A5B" w:rsidRDefault="003F2A5B" w:rsidP="003F2A5B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определил, что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при наличии в ЕГРН записи о невозможности осуществления регистрации без личного участия правообладателя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прав по нотариально удостоверенной сдел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 возможно только при условии,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личного присутствия гражданина при заключении сделки</w:t>
      </w:r>
      <w:r w:rsidRPr="003F2A5B">
        <w:rPr>
          <w:rFonts w:ascii="Times New Roman" w:eastAsia="Calibri" w:hAnsi="Times New Roman" w:cs="Times New Roman"/>
          <w:sz w:val="28"/>
          <w:szCs w:val="28"/>
        </w:rPr>
        <w:t> у нотариуса.</w:t>
      </w:r>
    </w:p>
    <w:p w:rsidR="003F2A5B" w:rsidRPr="003F2A5B" w:rsidRDefault="003F2A5B" w:rsidP="003F2A5B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изменил срок вступления в силу Федерального закона от 30 декабря 2021 года № 478-ФЗ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(«дачная амнистия 2.0»)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на 1 июля 2022 г.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19.05.2022 г. № 901 образован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оординационный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A5B">
        <w:rPr>
          <w:rFonts w:ascii="Times New Roman" w:eastAsia="Calibri" w:hAnsi="Times New Roman" w:cs="Times New Roman"/>
          <w:sz w:val="28"/>
          <w:szCs w:val="28"/>
        </w:rPr>
        <w:t>в целях согласования действий заинтересованных федеральных органов исполнительной власти, органов исполнительной власти субъектов Российской Федерации, общественных объединений, по реал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изации государственной политики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развития отношений, возникающих в связи с ведением граждана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 садоводства и огородничества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для собственных нужд.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</w:t>
      </w:r>
      <w:r w:rsidR="00F33765">
        <w:rPr>
          <w:rFonts w:ascii="Times New Roman" w:eastAsia="Calibri" w:hAnsi="Times New Roman" w:cs="Times New Roman"/>
          <w:sz w:val="28"/>
          <w:szCs w:val="28"/>
        </w:rPr>
        <w:t xml:space="preserve">ой Федерации от 07.06.2022 г. № 1040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утверждено Положение о федеральной государственной информационной системе «Единая цифровая платформа «Национальная система пространственных данных»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Подробнее в дайд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жесте законодательных инициатив </w:t>
      </w:r>
      <w:hyperlink r:id="rId10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на сайте Росреестра.</w:t>
        </w:r>
      </w:hyperlink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05FE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F3" w:rsidRDefault="00863AF3">
      <w:pPr>
        <w:spacing w:after="0" w:line="240" w:lineRule="auto"/>
      </w:pPr>
      <w:r>
        <w:separator/>
      </w:r>
    </w:p>
  </w:endnote>
  <w:endnote w:type="continuationSeparator" w:id="0">
    <w:p w:rsidR="00863AF3" w:rsidRDefault="0086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F3" w:rsidRDefault="00863AF3">
      <w:pPr>
        <w:spacing w:after="0" w:line="240" w:lineRule="auto"/>
      </w:pPr>
      <w:r>
        <w:separator/>
      </w:r>
    </w:p>
  </w:footnote>
  <w:footnote w:type="continuationSeparator" w:id="0">
    <w:p w:rsidR="00863AF3" w:rsidRDefault="0086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B43"/>
    <w:multiLevelType w:val="multilevel"/>
    <w:tmpl w:val="796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B71AB"/>
    <w:multiLevelType w:val="multilevel"/>
    <w:tmpl w:val="F97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5423"/>
    <w:multiLevelType w:val="multilevel"/>
    <w:tmpl w:val="F98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A6249"/>
    <w:multiLevelType w:val="multilevel"/>
    <w:tmpl w:val="BE4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104EF3"/>
    <w:rsid w:val="0023144D"/>
    <w:rsid w:val="002D3275"/>
    <w:rsid w:val="0030534D"/>
    <w:rsid w:val="0037475B"/>
    <w:rsid w:val="003C3E26"/>
    <w:rsid w:val="003F2A5B"/>
    <w:rsid w:val="0077466C"/>
    <w:rsid w:val="00800763"/>
    <w:rsid w:val="00863AF3"/>
    <w:rsid w:val="00B05FEC"/>
    <w:rsid w:val="00B114BD"/>
    <w:rsid w:val="00E00A4E"/>
    <w:rsid w:val="00EF13F5"/>
    <w:rsid w:val="00F3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zakon-i-nedvizhimost-na-pmyuf-2022-rassmotreli-aspekty-pravovogo-regulirovaniya-otrasli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vstupil-v-silu-zakon-o-novykh-merakh-podderzhki-stroitelnoy-otrasl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2022-07-22T08:45:00Z</dcterms:created>
  <dcterms:modified xsi:type="dcterms:W3CDTF">2022-07-22T08:45:00Z</dcterms:modified>
</cp:coreProperties>
</file>