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3F2A5B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3F2A5B">
        <w:rPr>
          <w:rFonts w:ascii="Times New Roman" w:eastAsia="Calibri" w:hAnsi="Times New Roman" w:cs="Times New Roman"/>
          <w:b/>
          <w:sz w:val="28"/>
          <w:szCs w:val="28"/>
        </w:rPr>
        <w:t>айджест законодательных изменений за II квартал 2022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3F2A5B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2A5B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3F2A5B">
        <w:rPr>
          <w:rFonts w:ascii="Times New Roman" w:eastAsia="Calibri" w:hAnsi="Times New Roman" w:cs="Times New Roman"/>
          <w:b/>
          <w:sz w:val="28"/>
          <w:szCs w:val="28"/>
        </w:rPr>
        <w:t xml:space="preserve"> опубликовал дайджест законодательных изменений в сфере земли и недвижимости за II квартал 2022 года. Документ разработан для информирования органов власти, представителей профессионального сообщества и граждан о правовых нововведениях в сфере земли и недвижимости.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Ранее в рамках Петербургского международного юридического форума руководитель ведомства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Олег </w:t>
      </w:r>
      <w:proofErr w:type="spellStart"/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заявлял, что по инициативе и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при непосредственном участии Росреестра принято 37 федеральных законов, которые кардинально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еняют ситуацию на рынке земли и </w:t>
      </w:r>
      <w:r w:rsidRPr="003F2A5B">
        <w:rPr>
          <w:rFonts w:ascii="Times New Roman" w:eastAsia="Calibri" w:hAnsi="Times New Roman" w:cs="Times New Roman"/>
          <w:sz w:val="28"/>
          <w:szCs w:val="28"/>
        </w:rPr>
        <w:t>недвижимости, существенно улучшают жизнь гражд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 и работают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развитие экономики.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i/>
          <w:iCs/>
          <w:sz w:val="28"/>
          <w:szCs w:val="28"/>
        </w:rPr>
        <w:t>«Нам нужно формировать нормативную базу так, чтобы она была ориентирована на жизненные ситуации, оптимальный технологический процесс и соответствовала современным вызовам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 Сейчас в портфеле Службы – 33 </w:t>
      </w:r>
      <w:r w:rsidRPr="003F2A5B">
        <w:rPr>
          <w:rFonts w:ascii="Times New Roman" w:eastAsia="Calibri" w:hAnsi="Times New Roman" w:cs="Times New Roman"/>
          <w:i/>
          <w:iCs/>
          <w:sz w:val="28"/>
          <w:szCs w:val="28"/>
        </w:rPr>
        <w:t>законодательные инициативы, и нам предстоит совместная командная работа с другими министерствами и ведомствами, депутатами и профессиональными участниками рынка»,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выступая на </w:t>
      </w:r>
      <w:hyperlink r:id="rId8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дискуссии Росреестра «Законодательство о земле и недвижимости».</w:t>
        </w:r>
      </w:hyperlink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Федеральным законом от 01.05.2022 г. № 123-ФЗ «О внесении изменения в статью 39.8 Земельног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кодекса Российской Федерации»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синхронизированы сроки предоставлени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 земельного участка в аренду и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реализации </w:t>
      </w:r>
      <w:proofErr w:type="spellStart"/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инвестпроекта</w:t>
      </w:r>
      <w:proofErr w:type="spellEnd"/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28.05.2022 г. № 144-ФЗ «О внесении изменения </w:t>
      </w:r>
      <w:proofErr w:type="gramStart"/>
      <w:r w:rsidRPr="003F2A5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 статью 39.10 Земельного кодекса Российской Федерации» определены особенности предоставления земельных участ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ков. Теперь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некоммерческие организации, планирующие строительство или реконструкцию социально значимых капитальных объектов за счет субсидий из федерального бюджета, могут получить земельные участки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 безвозмездное пользование без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конкурсных процедур.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от 01.05.2022 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124-ФЗ «О внесении изменений в </w:t>
      </w:r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Градостроительный кодекс Российской Федерации и отдельные законодательные акты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Федерации» определил </w:t>
      </w:r>
      <w:hyperlink r:id="rId9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пакет антикризисных мер</w:t>
        </w:r>
      </w:hyperlink>
      <w:r w:rsidRPr="003F2A5B">
        <w:rPr>
          <w:rFonts w:ascii="Times New Roman" w:eastAsia="Calibri" w:hAnsi="Times New Roman" w:cs="Times New Roman"/>
          <w:sz w:val="28"/>
          <w:szCs w:val="28"/>
        </w:rPr>
        <w:t>, в числе которых: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сокращение срока учетно-регистрационных процедур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в отношении «бытовой недвижимости» граждан до 3 и 5 дней (при обращении через МФЦ).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ыполнение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кадастровых работ в отношении «бытовой недвижимости» за 3 дня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(не включая обязательное согласование местоположения границ земельного участка).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осуществления кадастрового учета линейного объекта, основные характеристики которого были изменены в результате капитального ремонта</w:t>
      </w:r>
      <w:r w:rsidRPr="003F2A5B">
        <w:rPr>
          <w:rFonts w:ascii="Times New Roman" w:eastAsia="Calibri" w:hAnsi="Times New Roman" w:cs="Times New Roman"/>
          <w:sz w:val="28"/>
          <w:szCs w:val="28"/>
        </w:rPr>
        <w:t>. Технический план в этом случае может быть подготовлен на основании декларации об объекте недвижимости, а государственный кадастровый учет и (или) регистрация прав будут осуществляться по правилам, предусмотренным для случая реконструкции объекта капитального строительства.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proofErr w:type="gramEnd"/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совершенствование порядка проведения кадастровых работ в отношении линейного объекта</w:t>
      </w:r>
      <w:r w:rsidRPr="003F2A5B">
        <w:rPr>
          <w:rFonts w:ascii="Times New Roman" w:eastAsia="Calibri" w:hAnsi="Times New Roman" w:cs="Times New Roman"/>
          <w:sz w:val="28"/>
          <w:szCs w:val="28"/>
        </w:rPr>
        <w:t>, если была осуществлена реконструкция его части (участка линейного объекта): в этом случае допустимо определение местоположения на земельном участке и указание в техническом плане списка координат в отношении реконструированной части или участка линейного объекта при условии указания всех остальных характеристик в отношении всего реконструированного линейного объекта.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2A5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F2A5B">
        <w:rPr>
          <w:rFonts w:ascii="Times New Roman" w:eastAsia="Calibri" w:hAnsi="Times New Roman" w:cs="Times New Roman"/>
          <w:sz w:val="28"/>
          <w:szCs w:val="28"/>
        </w:rPr>
        <w:t>озможность осуществления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государственного кадастрового учета и государственной регистрации прав на линейный объект, для строительства которого не требуется получения разрешения на строительство</w:t>
      </w:r>
      <w:r w:rsidRPr="003F2A5B">
        <w:rPr>
          <w:rFonts w:ascii="Times New Roman" w:eastAsia="Calibri" w:hAnsi="Times New Roman" w:cs="Times New Roman"/>
          <w:sz w:val="28"/>
          <w:szCs w:val="28"/>
        </w:rPr>
        <w:t> в случае истечения срока действия договора аренды и безв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озмездного пользования, если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момент окончания строительства такие договоры действовали.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09.04.2022 № 629 определены особенности регу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лирования земельных отношений в 2022 </w:t>
      </w:r>
      <w:r w:rsidRPr="003F2A5B">
        <w:rPr>
          <w:rFonts w:ascii="Times New Roman" w:eastAsia="Calibri" w:hAnsi="Times New Roman" w:cs="Times New Roman"/>
          <w:sz w:val="28"/>
          <w:szCs w:val="28"/>
        </w:rPr>
        <w:t>году: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субъекты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Российской Федерации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могут определять виды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по производству проду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кции в рамках импортозамещения,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для которых земельные участки предоставляются без торгов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рассмотрения </w:t>
      </w:r>
      <w:r w:rsidRPr="003F2A5B">
        <w:rPr>
          <w:rFonts w:ascii="Times New Roman" w:eastAsia="Calibri" w:hAnsi="Times New Roman" w:cs="Times New Roman"/>
          <w:sz w:val="28"/>
          <w:szCs w:val="28"/>
        </w:rPr>
        <w:t>заявлений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 предоставлении земельных участков без торгов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заявлений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схемы расположения земельных участков для предоставления на торгах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 теперь составляет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14 дней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заинтересованные лица могут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инициировать аукционы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предоставл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ению земли в населенных пунктах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при отсутствии проекта межевания территории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№ 758964-7 «О внесении изменений в Земельный кодекс Российской Федерации и отдельные законодательные акты Российской Федерации (в части проведения торгов по предоставлению земельны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участков в электронной форме)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разрешил проведение электронных аукционов по предоставлению земельных участков возможно с 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 марта 2023 года до 1 января 2026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(законопроект принят Государственной Думой в третьем чтении):</w:t>
      </w:r>
      <w:proofErr w:type="gramEnd"/>
    </w:p>
    <w:p w:rsidR="003F2A5B" w:rsidRPr="003F2A5B" w:rsidRDefault="003F2A5B" w:rsidP="003F2A5B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органы государственной власти субъектов Российской Федерации будут вправе определить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ьные образования,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территории которых электронные аукционы в отношении земельных участков, предназначенных для </w:t>
      </w:r>
      <w:r w:rsidRPr="003F2A5B">
        <w:rPr>
          <w:rFonts w:ascii="Times New Roman" w:eastAsia="Calibri" w:hAnsi="Times New Roman" w:cs="Times New Roman"/>
          <w:sz w:val="28"/>
          <w:szCs w:val="28"/>
        </w:rPr>
        <w:lastRenderedPageBreak/>
        <w:t>ИЖС, ЛПХ, садоводства, граждан или КФХ не проводятся (в связи с ограниче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нием либо отсутствием доступа к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подключению к информационно-телекоммуникационной сети «Интернет» на территории таких муниципальных образований)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от 28.06.2022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185-ФЗ «О внесении изменений в </w:t>
      </w:r>
      <w:r w:rsidRPr="003F2A5B">
        <w:rPr>
          <w:rFonts w:ascii="Times New Roman" w:eastAsia="Calibri" w:hAnsi="Times New Roman" w:cs="Times New Roman"/>
          <w:sz w:val="28"/>
          <w:szCs w:val="28"/>
        </w:rPr>
        <w:t>отдельные законодательные акты Российской Федерации»:</w:t>
      </w:r>
    </w:p>
    <w:p w:rsidR="003F2A5B" w:rsidRPr="003F2A5B" w:rsidRDefault="003F2A5B" w:rsidP="003F2A5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определил, что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при наличии в ЕГРН записи о невозможности осуществления регистрации без личного участия правообладателя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государственная регистрация прав по нотариально удостоверенной сдел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ке возможно только при условии,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личного присутствия гражданина при заключении сделки</w:t>
      </w:r>
      <w:r w:rsidRPr="003F2A5B">
        <w:rPr>
          <w:rFonts w:ascii="Times New Roman" w:eastAsia="Calibri" w:hAnsi="Times New Roman" w:cs="Times New Roman"/>
          <w:sz w:val="28"/>
          <w:szCs w:val="28"/>
        </w:rPr>
        <w:t> у нотариуса.</w:t>
      </w:r>
    </w:p>
    <w:p w:rsidR="003F2A5B" w:rsidRPr="003F2A5B" w:rsidRDefault="003F2A5B" w:rsidP="003F2A5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изменил срок вступления в силу Федерального закона от 30 декабря 2021 года № 478-ФЗ «О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(«дачная амнистия 2.0») –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на 1 июля 2022 г.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19.05.2022 г. № 901 образован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оординационный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в целях согласования действий заинтересованных федеральных органов исполнительной власти, органов исполнительной власти субъектов Российской Федерации, общественных объединений, по реал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изации государственной политики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развития отношений, возникающих в связи с ведением граждана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 садоводства и огородничества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для собственных нужд.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</w:t>
      </w:r>
      <w:r w:rsidR="00F33765">
        <w:rPr>
          <w:rFonts w:ascii="Times New Roman" w:eastAsia="Calibri" w:hAnsi="Times New Roman" w:cs="Times New Roman"/>
          <w:sz w:val="28"/>
          <w:szCs w:val="28"/>
        </w:rPr>
        <w:t xml:space="preserve">ой Федерации от 07.06.2022 г. № 1040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утверждено Положение о федеральной государственной информационной системе «Единая цифровая платформа «Национальная система пространственных данных»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Подробнее в дайд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жесте законодательных инициатив </w:t>
      </w:r>
      <w:hyperlink r:id="rId10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на сайте Росреестра.</w:t>
        </w:r>
      </w:hyperlink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B05FE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F3" w:rsidRDefault="00863AF3">
      <w:pPr>
        <w:spacing w:after="0" w:line="240" w:lineRule="auto"/>
      </w:pPr>
      <w:r>
        <w:separator/>
      </w:r>
    </w:p>
  </w:endnote>
  <w:endnote w:type="continuationSeparator" w:id="0">
    <w:p w:rsidR="00863AF3" w:rsidRDefault="0086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F3" w:rsidRDefault="00863AF3">
      <w:pPr>
        <w:spacing w:after="0" w:line="240" w:lineRule="auto"/>
      </w:pPr>
      <w:r>
        <w:separator/>
      </w:r>
    </w:p>
  </w:footnote>
  <w:footnote w:type="continuationSeparator" w:id="0">
    <w:p w:rsidR="00863AF3" w:rsidRDefault="00863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B43"/>
    <w:multiLevelType w:val="multilevel"/>
    <w:tmpl w:val="7960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B71AB"/>
    <w:multiLevelType w:val="multilevel"/>
    <w:tmpl w:val="F97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55423"/>
    <w:multiLevelType w:val="multilevel"/>
    <w:tmpl w:val="F98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A6249"/>
    <w:multiLevelType w:val="multilevel"/>
    <w:tmpl w:val="BE4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104EF3"/>
    <w:rsid w:val="0023144D"/>
    <w:rsid w:val="002D3275"/>
    <w:rsid w:val="0030534D"/>
    <w:rsid w:val="0037475B"/>
    <w:rsid w:val="003C3E26"/>
    <w:rsid w:val="003F2A5B"/>
    <w:rsid w:val="0077466C"/>
    <w:rsid w:val="00800763"/>
    <w:rsid w:val="00863AF3"/>
    <w:rsid w:val="00B05FEC"/>
    <w:rsid w:val="00B114BD"/>
    <w:rsid w:val="00E00A4E"/>
    <w:rsid w:val="00EF13F5"/>
    <w:rsid w:val="00F3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A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zakon-i-nedvizhimost-na-pmyuf-2022-rassmotreli-aspekty-pravovogo-regulirovaniya-otrasli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open-service/obzor-zakonov-o-nedvizhim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vstupil-v-silu-zakon-o-novykh-merakh-podderzhki-stroitelnoy-otrasl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2022-07-22T08:45:00Z</dcterms:created>
  <dcterms:modified xsi:type="dcterms:W3CDTF">2022-07-22T08:45:00Z</dcterms:modified>
</cp:coreProperties>
</file>