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6B85">
        <w:rPr>
          <w:rFonts w:ascii="Times New Roman" w:hAnsi="Times New Roman" w:cs="Times New Roman"/>
          <w:bCs/>
          <w:sz w:val="28"/>
          <w:szCs w:val="28"/>
          <w:u w:val="single"/>
        </w:rPr>
        <w:t>03. 02. 2021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№ </w:t>
      </w:r>
      <w:r w:rsidR="000D6B85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2021 год»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в целях улучшения социально - бытовых условий жителей Крыловского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муниципальную программу Крыловского сельского поселения Крыловского района 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 наружного освещения </w:t>
      </w:r>
      <w:r>
        <w:rPr>
          <w:rFonts w:ascii="Times New Roman" w:hAnsi="Times New Roman" w:cs="Times New Roman"/>
          <w:bCs/>
          <w:sz w:val="28"/>
          <w:szCs w:val="28"/>
        </w:rPr>
        <w:t>Крыловского сельского поселения на 2021 год» (Приложение № 1).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финансово – экономического отдела администрации Крыловского сельского поселения Крыловского района С.И. Пузырной внести соответствующие изменения в решение Совета Крыловского сельского поселения Крыловского района от 25 декабря 2020 года № 91 «О бюджете Крыловского сельского поселения Крыловского района на 2021 год».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организационно - производственного отдела администрации  Крыловского  сельского  поселения  Крыловского  района   О.А. </w:t>
      </w:r>
      <w:proofErr w:type="spellStart"/>
      <w:r>
        <w:rPr>
          <w:rFonts w:ascii="Times New Roman" w:hAnsi="Times New Roman"/>
          <w:sz w:val="28"/>
          <w:szCs w:val="28"/>
        </w:rPr>
        <w:t>Шайхутдиновой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Default="00B3537A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Крыловского сельского поселения Крыловского района, начальника отдела ЖКХ и благоустройства Л. Г. </w:t>
      </w:r>
      <w:proofErr w:type="gramStart"/>
      <w:r>
        <w:rPr>
          <w:rFonts w:ascii="Times New Roman" w:hAnsi="Times New Roman"/>
          <w:sz w:val="28"/>
          <w:szCs w:val="28"/>
        </w:rPr>
        <w:t>Черную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64DC3" w:rsidRDefault="00B3537A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законную силу со дня его обнародования.</w:t>
      </w: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A64DC3" w:rsidRDefault="00B3537A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A64DC3" w:rsidRDefault="00A64DC3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64DC3" w:rsidRDefault="00A64DC3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6B85">
        <w:rPr>
          <w:rFonts w:ascii="Times New Roman" w:hAnsi="Times New Roman" w:cs="Times New Roman"/>
          <w:sz w:val="28"/>
          <w:szCs w:val="28"/>
          <w:u w:val="single"/>
        </w:rPr>
        <w:t xml:space="preserve">03.02.2021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6B85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A64DC3" w:rsidRDefault="00B353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 на 2021 год»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поселения» на 2021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39"/>
      </w:tblGrid>
      <w:tr w:rsidR="00A64DC3">
        <w:trPr>
          <w:trHeight w:val="112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наружного освещения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на 2021 год</w:t>
            </w:r>
          </w:p>
        </w:tc>
      </w:tr>
      <w:tr w:rsidR="00A64DC3">
        <w:trPr>
          <w:trHeight w:val="1096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                  «Об общих принципах организации местного самоуправления в РФ» </w:t>
            </w:r>
          </w:p>
          <w:p w:rsidR="00A64DC3" w:rsidRDefault="00A64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DC3">
        <w:trPr>
          <w:trHeight w:val="690"/>
        </w:trPr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населенных пунктов в ночное время суток, улучшение социально-бытовых условий жителей 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уличного освещения. 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224,674 тыс. рублей, в том числе за счёт средств бюджета Крыловского сельского поселения 224,674 тыс. руб. </w:t>
            </w:r>
          </w:p>
        </w:tc>
      </w:tr>
      <w:tr w:rsidR="00A64DC3">
        <w:tc>
          <w:tcPr>
            <w:tcW w:w="2700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939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</w:tbl>
    <w:p w:rsidR="00A64DC3" w:rsidRDefault="00A64DC3">
      <w:pPr>
        <w:jc w:val="both"/>
        <w:rPr>
          <w:rFonts w:ascii="Times New Roman" w:hAnsi="Times New Roman"/>
          <w:b/>
        </w:rPr>
      </w:pPr>
    </w:p>
    <w:p w:rsidR="00A64DC3" w:rsidRDefault="00B3537A" w:rsidP="00B3537A">
      <w:pPr>
        <w:numPr>
          <w:ilvl w:val="0"/>
          <w:numId w:val="1"/>
        </w:numPr>
        <w:tabs>
          <w:tab w:val="clear" w:pos="2062"/>
          <w:tab w:val="left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исходного состояния проблемы, подлежащей</w:t>
      </w:r>
    </w:p>
    <w:p w:rsidR="00A64DC3" w:rsidRDefault="00B3537A">
      <w:pPr>
        <w:tabs>
          <w:tab w:val="left" w:pos="0"/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A64DC3" w:rsidRDefault="00B353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существующей ситуации показывает, что основной проблемой при реализации данной программы является не достаточно высокий уровень уличного освещения (80 %) станицы Крыловской Крыловского района. Данная программа призвана решить обозначенные выше проблемы.</w:t>
      </w:r>
    </w:p>
    <w:p w:rsidR="00A64DC3" w:rsidRDefault="00A64DC3">
      <w:pPr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A64DC3" w:rsidRDefault="00B353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и сроки реализации Программы</w:t>
      </w:r>
    </w:p>
    <w:p w:rsidR="00B3537A" w:rsidRDefault="00B3537A">
      <w:pPr>
        <w:jc w:val="both"/>
        <w:rPr>
          <w:rFonts w:ascii="Times New Roman" w:hAnsi="Times New Roman"/>
          <w:b/>
          <w:sz w:val="28"/>
          <w:szCs w:val="28"/>
        </w:rPr>
      </w:pP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2"/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A64DC3" w:rsidRDefault="00B35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64DC3" w:rsidRDefault="00B3537A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  <w:proofErr w:type="gramEnd"/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автоматики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многотарифных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приборов учёта электрической энергии;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криминогенной обстановки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предусматривает переход к формированию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Крыловском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- 2021 год.</w:t>
      </w:r>
    </w:p>
    <w:p w:rsidR="00A64DC3" w:rsidRDefault="00A64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B3537A" w:rsidP="00B3537A">
      <w:pPr>
        <w:pStyle w:val="a6"/>
        <w:numPr>
          <w:ilvl w:val="0"/>
          <w:numId w:val="1"/>
        </w:numPr>
        <w:tabs>
          <w:tab w:val="clear" w:pos="206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A64DC3" w:rsidRDefault="00A64DC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электробезопасности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перевод сетей наружного освещения на линии с самонесущим проводом;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перевод наружного освещения на автоматизированные и автономные системы управления.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1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 </w:t>
      </w:r>
      <w:r>
        <w:rPr>
          <w:rFonts w:ascii="Times New Roman" w:hAnsi="Times New Roman"/>
          <w:sz w:val="28"/>
          <w:szCs w:val="28"/>
        </w:rPr>
        <w:t xml:space="preserve">224,674 тыс.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бюджета Крыловского сельского поселения – </w:t>
      </w:r>
      <w:r>
        <w:rPr>
          <w:rFonts w:ascii="Times New Roman" w:hAnsi="Times New Roman"/>
          <w:sz w:val="28"/>
          <w:szCs w:val="28"/>
        </w:rPr>
        <w:t>224,674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64DC3" w:rsidRDefault="00B353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 оперативно технические мероприятия в границах Крыловского сельского поселения и  восстановление (ремонт, строительство) уличного освещения согласно табл. 1.</w:t>
      </w:r>
    </w:p>
    <w:p w:rsidR="00A64DC3" w:rsidRDefault="00A64DC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94"/>
        <w:gridCol w:w="9051"/>
      </w:tblGrid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04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участка, подлежащего ремонту (восстановлению)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пер. 1- ой Конной армии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Садовая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ургенева </w:t>
            </w:r>
          </w:p>
        </w:tc>
      </w:tr>
      <w:tr w:rsidR="00A64DC3">
        <w:trPr>
          <w:trHeight w:val="273"/>
        </w:trPr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Колхозная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пер. Восточный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Чехова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Пролетарская от дома №42 до пер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азачий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</w:p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Павлова от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ареченская до дома № 46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(от дома № 5 до дома № 15)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Чкалова в районе СДК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Крыловский</w:t>
            </w:r>
            <w:proofErr w:type="spellEnd"/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Зареченская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установкой опор и узла учёта 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ул.Лермонтова (от ул. Партизанской до ул. Чехова</w:t>
            </w:r>
          </w:p>
        </w:tc>
      </w:tr>
      <w:tr w:rsidR="00A64DC3"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Дружбы от пер.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Украинского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пер.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Кисляковского</w:t>
            </w:r>
            <w:proofErr w:type="spellEnd"/>
          </w:p>
        </w:tc>
      </w:tr>
      <w:tr w:rsidR="00A64DC3">
        <w:trPr>
          <w:trHeight w:val="677"/>
        </w:trPr>
        <w:tc>
          <w:tcPr>
            <w:tcW w:w="594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51" w:type="dxa"/>
          </w:tcPr>
          <w:p w:rsidR="00A64DC3" w:rsidRDefault="00B35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Войкова от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Пионерской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Первомайской</w:t>
            </w:r>
          </w:p>
        </w:tc>
      </w:tr>
    </w:tbl>
    <w:p w:rsidR="00A64DC3" w:rsidRDefault="00B3537A">
      <w:pPr>
        <w:pStyle w:val="1"/>
        <w:ind w:firstLineChars="2900" w:firstLine="7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Таблица 1.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социально-экономической эффективности Программы</w:t>
      </w:r>
      <w:bookmarkEnd w:id="2"/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Программы позволит: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создать комфортные условия для проживания населения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Крыловском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сократить расходы бюджетных средств на оплату электрической энергии, используемой на наружное освещение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 получить нормативные параметры освещённости территории согласно требованиям </w:t>
      </w:r>
      <w:hyperlink r:id="rId6" w:history="1">
        <w:proofErr w:type="spellStart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СНиП</w:t>
        </w:r>
        <w:proofErr w:type="spellEnd"/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23-05-95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"Естественное и искусственное освещение";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повысить надёжность работы сетей, снизить количество аварий наружного освещения и отказов его оборудования;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сформировать вечерний световой облик Крыловского сельского поселения;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повысить уровень безопасности дорожного движения в тёмное время суток;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обеспечить комфортные и безопасные условия для проживания населения и оживление экономической деятельности.</w:t>
      </w:r>
    </w:p>
    <w:p w:rsidR="00A64DC3" w:rsidRDefault="00B3537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Суммарный экономический эффект от снижения затрат на электроэнергию, эксплуатационные затраты, приходящиеся на одну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светоточку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экономия на дополнительном снижении расхода электроэнергии в результате использования автоматизированных систем управления ориентировочно составит около 0,8 тыс. рублей в год.</w:t>
      </w:r>
    </w:p>
    <w:p w:rsidR="00A64DC3" w:rsidRDefault="00B3537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3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восстановлено и реконструировано уличное освещение.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2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восстановлено до 3500 м линий уличного освещения. 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ежеквартально и ежегодно с представлением информации о достигнутых результатах.</w:t>
      </w:r>
    </w:p>
    <w:p w:rsidR="00A64DC3" w:rsidRDefault="00B3537A">
      <w:pPr>
        <w:pStyle w:val="1"/>
        <w:jc w:val="both"/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поселения, которая осуществляет: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Программы, эффективное и муниципальное использование бюджетных средств, выделяемых на реализацию Программы;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из бюджета Крыловского сельского поселения в объёмах, предусмотренных Программой;</w:t>
      </w:r>
    </w:p>
    <w:p w:rsidR="00A64DC3" w:rsidRDefault="00B35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A64DC3" w:rsidRDefault="00B3537A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хода реализации мероприятий Программы и информационно-аналитическое обеспечение процесса реализации Программы. </w:t>
      </w: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 категории отдела</w:t>
      </w:r>
    </w:p>
    <w:p w:rsidR="00B3537A" w:rsidRPr="00B3537A" w:rsidRDefault="00B3537A" w:rsidP="00B3537A">
      <w:pPr>
        <w:pStyle w:val="a3"/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bCs/>
          <w:sz w:val="28"/>
          <w:szCs w:val="28"/>
        </w:rPr>
        <w:t>ЖКХ и благоустройства                                                                       О. В. Чумаков</w:t>
      </w:r>
    </w:p>
    <w:sectPr w:rsidR="00B3537A" w:rsidRPr="00B3537A" w:rsidSect="00A64D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C06DF"/>
    <w:rsid w:val="000D6B85"/>
    <w:rsid w:val="00101E0F"/>
    <w:rsid w:val="00127370"/>
    <w:rsid w:val="00151245"/>
    <w:rsid w:val="00195675"/>
    <w:rsid w:val="001F0097"/>
    <w:rsid w:val="00267EF2"/>
    <w:rsid w:val="00283206"/>
    <w:rsid w:val="002835AA"/>
    <w:rsid w:val="002909D0"/>
    <w:rsid w:val="002B274A"/>
    <w:rsid w:val="002F7B7A"/>
    <w:rsid w:val="0032332D"/>
    <w:rsid w:val="0039403F"/>
    <w:rsid w:val="003B3A31"/>
    <w:rsid w:val="003C5CB8"/>
    <w:rsid w:val="003E1E7F"/>
    <w:rsid w:val="003F1A8F"/>
    <w:rsid w:val="00415467"/>
    <w:rsid w:val="0042176C"/>
    <w:rsid w:val="004A6F93"/>
    <w:rsid w:val="00500CAA"/>
    <w:rsid w:val="00527C36"/>
    <w:rsid w:val="00562FB2"/>
    <w:rsid w:val="005E4213"/>
    <w:rsid w:val="005F7470"/>
    <w:rsid w:val="00610DC6"/>
    <w:rsid w:val="006528FB"/>
    <w:rsid w:val="00662E84"/>
    <w:rsid w:val="00664970"/>
    <w:rsid w:val="006834D6"/>
    <w:rsid w:val="00691384"/>
    <w:rsid w:val="006F5665"/>
    <w:rsid w:val="00743A06"/>
    <w:rsid w:val="00755614"/>
    <w:rsid w:val="0076386D"/>
    <w:rsid w:val="00775FFC"/>
    <w:rsid w:val="007D40BD"/>
    <w:rsid w:val="0081223A"/>
    <w:rsid w:val="008828B4"/>
    <w:rsid w:val="008C3BD2"/>
    <w:rsid w:val="008C7FEC"/>
    <w:rsid w:val="008E053E"/>
    <w:rsid w:val="00930C2E"/>
    <w:rsid w:val="00933FAE"/>
    <w:rsid w:val="00954CA3"/>
    <w:rsid w:val="00957605"/>
    <w:rsid w:val="0096478D"/>
    <w:rsid w:val="009743D5"/>
    <w:rsid w:val="009A3337"/>
    <w:rsid w:val="009A4A53"/>
    <w:rsid w:val="009D26C8"/>
    <w:rsid w:val="00A07D8F"/>
    <w:rsid w:val="00A41415"/>
    <w:rsid w:val="00A52972"/>
    <w:rsid w:val="00A64DC3"/>
    <w:rsid w:val="00A946A1"/>
    <w:rsid w:val="00AE718A"/>
    <w:rsid w:val="00B300A9"/>
    <w:rsid w:val="00B3537A"/>
    <w:rsid w:val="00B52CB8"/>
    <w:rsid w:val="00BB6EEB"/>
    <w:rsid w:val="00BE158A"/>
    <w:rsid w:val="00BF02CF"/>
    <w:rsid w:val="00C44587"/>
    <w:rsid w:val="00C960A9"/>
    <w:rsid w:val="00CB47B9"/>
    <w:rsid w:val="00CC3CB9"/>
    <w:rsid w:val="00CF7A5D"/>
    <w:rsid w:val="00D25BFD"/>
    <w:rsid w:val="00D2788B"/>
    <w:rsid w:val="00D31611"/>
    <w:rsid w:val="00D76E5E"/>
    <w:rsid w:val="00DD63B0"/>
    <w:rsid w:val="00EA506E"/>
    <w:rsid w:val="00EE20DA"/>
    <w:rsid w:val="00F018C7"/>
    <w:rsid w:val="00F76CA4"/>
    <w:rsid w:val="00FD1A31"/>
    <w:rsid w:val="00FD429E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3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20627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Мащенко</cp:lastModifiedBy>
  <cp:revision>23</cp:revision>
  <cp:lastPrinted>2021-02-03T06:26:00Z</cp:lastPrinted>
  <dcterms:created xsi:type="dcterms:W3CDTF">2011-04-07T03:43:00Z</dcterms:created>
  <dcterms:modified xsi:type="dcterms:W3CDTF">2021-02-03T10:50:00Z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