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387" w:rsidRPr="00E9114F" w:rsidRDefault="00DF2664">
      <w:pPr>
        <w:spacing w:after="0" w:line="408" w:lineRule="auto"/>
        <w:ind w:left="120"/>
        <w:jc w:val="center"/>
        <w:rPr>
          <w:lang w:val="ru-RU"/>
        </w:rPr>
      </w:pPr>
      <w:bookmarkStart w:id="0" w:name="block-21842819"/>
      <w:r w:rsidRPr="00E911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22AE" w:rsidRPr="009E22AE" w:rsidRDefault="00DF2664" w:rsidP="009E22A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9E22AE" w:rsidRPr="009E22AE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молодежной политики Краснодарского края  </w:t>
      </w:r>
    </w:p>
    <w:p w:rsidR="00453387" w:rsidRPr="00E9114F" w:rsidRDefault="009E22AE" w:rsidP="009E22AE">
      <w:pPr>
        <w:spacing w:after="0" w:line="408" w:lineRule="auto"/>
        <w:ind w:left="120"/>
        <w:jc w:val="center"/>
        <w:rPr>
          <w:lang w:val="ru-RU"/>
        </w:rPr>
      </w:pPr>
      <w:r w:rsidRPr="009E22AE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муниципального образования Тимашевский район</w:t>
      </w:r>
      <w:r w:rsidR="00DF2664" w:rsidRPr="00E911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53387" w:rsidRPr="00E9114F" w:rsidRDefault="00DF2664">
      <w:pPr>
        <w:spacing w:after="0" w:line="408" w:lineRule="auto"/>
        <w:ind w:left="120"/>
        <w:jc w:val="center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9114F">
        <w:rPr>
          <w:rFonts w:ascii="Times New Roman" w:hAnsi="Times New Roman"/>
          <w:color w:val="000000"/>
          <w:sz w:val="28"/>
          <w:lang w:val="ru-RU"/>
        </w:rPr>
        <w:t>​</w:t>
      </w:r>
    </w:p>
    <w:p w:rsidR="00453387" w:rsidRDefault="00DF26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21</w:t>
      </w:r>
    </w:p>
    <w:p w:rsidR="00453387" w:rsidRDefault="00453387">
      <w:pPr>
        <w:spacing w:after="0"/>
        <w:ind w:left="120"/>
      </w:pPr>
    </w:p>
    <w:p w:rsidR="00453387" w:rsidRDefault="0045338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37536" w:rsidRPr="00D37536" w:rsidTr="00D37536">
        <w:tc>
          <w:tcPr>
            <w:tcW w:w="3114" w:type="dxa"/>
          </w:tcPr>
          <w:p w:rsidR="00D37536" w:rsidRDefault="00D3753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37536" w:rsidRDefault="00D375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</w:t>
            </w:r>
          </w:p>
          <w:p w:rsidR="00D37536" w:rsidRDefault="00D375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К.Г. Комлева 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30.08.2023 г.</w:t>
            </w:r>
          </w:p>
          <w:p w:rsidR="00D37536" w:rsidRDefault="00D3753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D37536" w:rsidRDefault="00D375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37536" w:rsidRDefault="00D375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37536" w:rsidRDefault="00D375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Поленная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 .08.2023 г.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D37536" w:rsidRDefault="00D375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37536" w:rsidRDefault="00D3753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D37536" w:rsidRDefault="00D3753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Денисенко А.С.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 №1 от  31.08.2023 г.</w:t>
            </w:r>
          </w:p>
          <w:p w:rsidR="00D37536" w:rsidRDefault="00D3753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D37536" w:rsidTr="000D4161">
        <w:tc>
          <w:tcPr>
            <w:tcW w:w="3114" w:type="dxa"/>
          </w:tcPr>
          <w:p w:rsidR="00C53FFE" w:rsidRPr="0040209D" w:rsidRDefault="00D375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75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7536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53387" w:rsidRPr="009E22AE" w:rsidRDefault="00453387">
      <w:pPr>
        <w:spacing w:after="0"/>
        <w:ind w:left="120"/>
        <w:rPr>
          <w:lang w:val="ru-RU"/>
        </w:rPr>
      </w:pPr>
      <w:bookmarkStart w:id="1" w:name="_GoBack"/>
      <w:bookmarkEnd w:id="1"/>
    </w:p>
    <w:p w:rsidR="00453387" w:rsidRDefault="00DF266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453387" w:rsidRPr="00D37536" w:rsidRDefault="00453387" w:rsidP="00D37536">
      <w:pPr>
        <w:spacing w:after="0"/>
        <w:rPr>
          <w:lang w:val="ru-RU"/>
        </w:rPr>
      </w:pPr>
    </w:p>
    <w:p w:rsidR="00453387" w:rsidRDefault="00453387">
      <w:pPr>
        <w:spacing w:after="0"/>
        <w:ind w:left="120"/>
      </w:pPr>
    </w:p>
    <w:p w:rsidR="00453387" w:rsidRDefault="00DF26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53387" w:rsidRDefault="00DF266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2909297)</w:t>
      </w:r>
    </w:p>
    <w:p w:rsidR="00453387" w:rsidRDefault="00453387">
      <w:pPr>
        <w:spacing w:after="0"/>
        <w:ind w:left="120"/>
        <w:jc w:val="center"/>
      </w:pPr>
    </w:p>
    <w:p w:rsidR="00453387" w:rsidRPr="009E22AE" w:rsidRDefault="00DF2664">
      <w:pPr>
        <w:spacing w:after="0" w:line="408" w:lineRule="auto"/>
        <w:ind w:left="120"/>
        <w:jc w:val="center"/>
        <w:rPr>
          <w:lang w:val="ru-RU"/>
        </w:rPr>
      </w:pPr>
      <w:r w:rsidRPr="009E22AE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53387" w:rsidRPr="009E22AE" w:rsidRDefault="00DF2664">
      <w:pPr>
        <w:spacing w:after="0" w:line="408" w:lineRule="auto"/>
        <w:ind w:left="120"/>
        <w:jc w:val="center"/>
        <w:rPr>
          <w:lang w:val="ru-RU"/>
        </w:rPr>
      </w:pPr>
      <w:r w:rsidRPr="009E22A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453387">
      <w:pPr>
        <w:spacing w:after="0"/>
        <w:ind w:left="120"/>
        <w:jc w:val="center"/>
        <w:rPr>
          <w:lang w:val="ru-RU"/>
        </w:rPr>
      </w:pPr>
    </w:p>
    <w:p w:rsidR="00453387" w:rsidRPr="009E22AE" w:rsidRDefault="00DF2664">
      <w:pPr>
        <w:spacing w:after="0"/>
        <w:ind w:left="120"/>
        <w:jc w:val="center"/>
        <w:rPr>
          <w:lang w:val="ru-RU"/>
        </w:rPr>
      </w:pPr>
      <w:r w:rsidRPr="009E22AE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6129fc25-1484-4cce-a161-840ff826026d"/>
      <w:r w:rsidR="009E22AE">
        <w:rPr>
          <w:rFonts w:ascii="Times New Roman" w:hAnsi="Times New Roman"/>
          <w:b/>
          <w:color w:val="000000"/>
          <w:sz w:val="28"/>
          <w:lang w:val="ru-RU"/>
        </w:rPr>
        <w:t>с</w:t>
      </w:r>
      <w:r w:rsidR="009E22AE" w:rsidRPr="009E22AE">
        <w:rPr>
          <w:rFonts w:ascii="Times New Roman" w:hAnsi="Times New Roman"/>
          <w:b/>
          <w:color w:val="000000"/>
          <w:sz w:val="28"/>
          <w:lang w:val="ru-RU"/>
        </w:rPr>
        <w:t>т</w:t>
      </w:r>
      <w:r w:rsidR="009E22AE">
        <w:rPr>
          <w:rFonts w:ascii="Times New Roman" w:hAnsi="Times New Roman"/>
          <w:b/>
          <w:color w:val="000000"/>
          <w:sz w:val="28"/>
          <w:lang w:val="ru-RU"/>
        </w:rPr>
        <w:t xml:space="preserve">аница </w:t>
      </w:r>
      <w:r w:rsidRPr="009E22AE">
        <w:rPr>
          <w:rFonts w:ascii="Times New Roman" w:hAnsi="Times New Roman"/>
          <w:b/>
          <w:color w:val="000000"/>
          <w:sz w:val="28"/>
          <w:lang w:val="ru-RU"/>
        </w:rPr>
        <w:t xml:space="preserve"> Роговская</w:t>
      </w:r>
      <w:bookmarkEnd w:id="2"/>
      <w:r w:rsidRPr="009E22A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62614f64-10de-4f5c-96b5-e9621fb5538a"/>
      <w:r w:rsidRPr="009E22A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9E22A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E22AE">
        <w:rPr>
          <w:rFonts w:ascii="Times New Roman" w:hAnsi="Times New Roman"/>
          <w:color w:val="000000"/>
          <w:sz w:val="28"/>
          <w:lang w:val="ru-RU"/>
        </w:rPr>
        <w:t>​</w:t>
      </w:r>
    </w:p>
    <w:p w:rsidR="00453387" w:rsidRPr="009E22AE" w:rsidRDefault="00453387">
      <w:pPr>
        <w:spacing w:after="0"/>
        <w:ind w:left="120"/>
        <w:rPr>
          <w:lang w:val="ru-RU"/>
        </w:rPr>
      </w:pPr>
    </w:p>
    <w:p w:rsidR="00453387" w:rsidRPr="009E22AE" w:rsidRDefault="00DF2664">
      <w:pPr>
        <w:spacing w:after="0" w:line="264" w:lineRule="auto"/>
        <w:ind w:left="120"/>
        <w:jc w:val="both"/>
        <w:rPr>
          <w:lang w:val="ru-RU"/>
        </w:rPr>
      </w:pPr>
      <w:bookmarkStart w:id="4" w:name="block-21842816"/>
      <w:bookmarkEnd w:id="0"/>
      <w:r w:rsidRPr="009E22A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53387" w:rsidRPr="009E22AE" w:rsidRDefault="00453387">
      <w:pPr>
        <w:spacing w:after="0" w:line="264" w:lineRule="auto"/>
        <w:ind w:left="120"/>
        <w:jc w:val="both"/>
        <w:rPr>
          <w:lang w:val="ru-RU"/>
        </w:rPr>
      </w:pP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2de083b3-1f31-409f-b177-a515047f5be6"/>
      <w:r w:rsidRPr="00E9114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  <w:r w:rsidRPr="00E9114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53387" w:rsidRPr="00E9114F" w:rsidRDefault="00453387">
      <w:pPr>
        <w:spacing w:after="0" w:line="264" w:lineRule="auto"/>
        <w:ind w:left="120"/>
        <w:jc w:val="both"/>
        <w:rPr>
          <w:lang w:val="ru-RU"/>
        </w:rPr>
      </w:pPr>
    </w:p>
    <w:p w:rsidR="00453387" w:rsidRPr="00E9114F" w:rsidRDefault="00453387">
      <w:pPr>
        <w:rPr>
          <w:lang w:val="ru-RU"/>
        </w:rPr>
        <w:sectPr w:rsidR="00453387" w:rsidRPr="00E9114F">
          <w:pgSz w:w="11906" w:h="16383"/>
          <w:pgMar w:top="1134" w:right="850" w:bottom="1134" w:left="1701" w:header="720" w:footer="720" w:gutter="0"/>
          <w:cols w:space="720"/>
        </w:sectPr>
      </w:pP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bookmarkStart w:id="6" w:name="block-21842820"/>
      <w:bookmarkEnd w:id="4"/>
      <w:r w:rsidRPr="00E911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53387" w:rsidRPr="00E9114F" w:rsidRDefault="00453387">
      <w:pPr>
        <w:spacing w:after="0" w:line="264" w:lineRule="auto"/>
        <w:ind w:left="120"/>
        <w:jc w:val="both"/>
        <w:rPr>
          <w:lang w:val="ru-RU"/>
        </w:rPr>
      </w:pP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7" w:rsidRPr="00E9114F" w:rsidRDefault="00453387">
      <w:pPr>
        <w:spacing w:after="0" w:line="264" w:lineRule="auto"/>
        <w:ind w:left="120"/>
        <w:jc w:val="both"/>
        <w:rPr>
          <w:lang w:val="ru-RU"/>
        </w:rPr>
      </w:pP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53387" w:rsidRPr="00E9114F" w:rsidRDefault="00453387">
      <w:pPr>
        <w:spacing w:after="0"/>
        <w:ind w:left="120"/>
        <w:rPr>
          <w:lang w:val="ru-RU"/>
        </w:rPr>
      </w:pPr>
      <w:bookmarkStart w:id="7" w:name="_Toc137210402"/>
      <w:bookmarkEnd w:id="7"/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E9114F" w:rsidRDefault="00DF2664">
      <w:pPr>
        <w:spacing w:after="0"/>
        <w:ind w:left="120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53387" w:rsidRPr="009E22AE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9E22AE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</w:t>
      </w: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>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53387" w:rsidRPr="00E9114F" w:rsidRDefault="00453387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453387" w:rsidRPr="00E9114F" w:rsidRDefault="00DF2664">
      <w:pPr>
        <w:spacing w:after="0"/>
        <w:ind w:left="120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Виртуальное путешествие: памятники архитектуры в Москве и Санкт-Петербурге (обзор памятников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9114F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453387" w:rsidRPr="00E9114F" w:rsidRDefault="00453387">
      <w:pPr>
        <w:spacing w:after="0"/>
        <w:ind w:left="120"/>
        <w:rPr>
          <w:lang w:val="ru-RU"/>
        </w:rPr>
      </w:pPr>
      <w:bookmarkStart w:id="9" w:name="_Toc137210404"/>
      <w:bookmarkEnd w:id="9"/>
    </w:p>
    <w:p w:rsidR="00453387" w:rsidRPr="00E9114F" w:rsidRDefault="00DF2664">
      <w:pPr>
        <w:spacing w:after="0"/>
        <w:ind w:left="120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53387" w:rsidRPr="009E22AE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9E22AE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9114F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53387" w:rsidRPr="00E9114F" w:rsidRDefault="00453387">
      <w:pPr>
        <w:rPr>
          <w:lang w:val="ru-RU"/>
        </w:rPr>
        <w:sectPr w:rsidR="00453387" w:rsidRPr="00E9114F">
          <w:pgSz w:w="11906" w:h="16383"/>
          <w:pgMar w:top="1134" w:right="850" w:bottom="1134" w:left="1701" w:header="720" w:footer="720" w:gutter="0"/>
          <w:cols w:space="720"/>
        </w:sectPr>
      </w:pP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bookmarkStart w:id="10" w:name="block-21842817"/>
      <w:bookmarkEnd w:id="6"/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53387" w:rsidRPr="00E9114F" w:rsidRDefault="00453387">
      <w:pPr>
        <w:spacing w:after="0" w:line="264" w:lineRule="auto"/>
        <w:ind w:left="120"/>
        <w:jc w:val="both"/>
        <w:rPr>
          <w:lang w:val="ru-RU"/>
        </w:rPr>
      </w:pP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53387" w:rsidRPr="00E9114F" w:rsidRDefault="00DF26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53387" w:rsidRPr="00E9114F" w:rsidRDefault="00DF26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53387" w:rsidRDefault="00DF2664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53387" w:rsidRPr="00E9114F" w:rsidRDefault="00DF26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53387" w:rsidRPr="00E9114F" w:rsidRDefault="00DF266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453387" w:rsidRPr="00E9114F" w:rsidRDefault="00DF2664">
      <w:pPr>
        <w:spacing w:after="0"/>
        <w:ind w:left="120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53387" w:rsidRDefault="00DF266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53387" w:rsidRDefault="00DF2664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53387" w:rsidRPr="00E9114F" w:rsidRDefault="00DF266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53387" w:rsidRPr="00E9114F" w:rsidRDefault="00DF266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53387" w:rsidRDefault="00DF2664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53387" w:rsidRPr="00E9114F" w:rsidRDefault="00DF2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53387" w:rsidRPr="00E9114F" w:rsidRDefault="00DF2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53387" w:rsidRPr="00E9114F" w:rsidRDefault="00DF2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53387" w:rsidRPr="00E9114F" w:rsidRDefault="00DF2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53387" w:rsidRPr="00E9114F" w:rsidRDefault="00DF2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53387" w:rsidRPr="00E9114F" w:rsidRDefault="00DF266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53387" w:rsidRPr="00E9114F" w:rsidRDefault="00DF266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53387" w:rsidRPr="00E9114F" w:rsidRDefault="00DF26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53387" w:rsidRPr="00E9114F" w:rsidRDefault="00DF26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453387" w:rsidRPr="00E9114F" w:rsidRDefault="00DF26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53387" w:rsidRPr="00E9114F" w:rsidRDefault="00DF266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53387" w:rsidRPr="00E9114F" w:rsidRDefault="00453387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E9114F" w:rsidRDefault="00DF2664">
      <w:pPr>
        <w:spacing w:after="0"/>
        <w:ind w:left="120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53387" w:rsidRPr="00E9114F" w:rsidRDefault="00453387">
      <w:pPr>
        <w:spacing w:after="0" w:line="264" w:lineRule="auto"/>
        <w:ind w:left="120"/>
        <w:jc w:val="both"/>
        <w:rPr>
          <w:lang w:val="ru-RU"/>
        </w:rPr>
      </w:pP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3" w:name="_TOC_250003"/>
      <w:bookmarkEnd w:id="13"/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Рассматривать, анализировать и эстетически оценивать разнообразие форм в природе, воспринимаемых как узоры.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4" w:name="_TOC_250002"/>
      <w:bookmarkEnd w:id="14"/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</w:t>
      </w: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53387" w:rsidRPr="00E9114F" w:rsidRDefault="00DF2664">
      <w:pPr>
        <w:spacing w:after="0" w:line="264" w:lineRule="auto"/>
        <w:ind w:left="12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уметь его изобразить, иметь общее, целостное образное представление о древнегреческой культуре.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9114F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9114F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53387" w:rsidRPr="00E9114F" w:rsidRDefault="00DF2664">
      <w:pPr>
        <w:spacing w:after="0" w:line="264" w:lineRule="auto"/>
        <w:ind w:firstLine="600"/>
        <w:jc w:val="both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453387" w:rsidRPr="00E9114F" w:rsidRDefault="00453387">
      <w:pPr>
        <w:rPr>
          <w:lang w:val="ru-RU"/>
        </w:rPr>
        <w:sectPr w:rsidR="00453387" w:rsidRPr="00E9114F">
          <w:pgSz w:w="11906" w:h="16383"/>
          <w:pgMar w:top="1134" w:right="850" w:bottom="1134" w:left="1701" w:header="720" w:footer="720" w:gutter="0"/>
          <w:cols w:space="720"/>
        </w:sectPr>
      </w:pPr>
    </w:p>
    <w:p w:rsidR="00453387" w:rsidRDefault="00DF2664">
      <w:pPr>
        <w:spacing w:after="0"/>
        <w:ind w:left="120"/>
      </w:pPr>
      <w:bookmarkStart w:id="15" w:name="block-21842818"/>
      <w:bookmarkEnd w:id="10"/>
      <w:r w:rsidRPr="00E911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53387" w:rsidRDefault="00DF2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533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/>
        </w:tc>
      </w:tr>
    </w:tbl>
    <w:p w:rsidR="00453387" w:rsidRDefault="00453387">
      <w:pPr>
        <w:sectPr w:rsidR="00453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7" w:rsidRDefault="00DF2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533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/>
        </w:tc>
      </w:tr>
    </w:tbl>
    <w:p w:rsidR="00453387" w:rsidRDefault="00453387">
      <w:pPr>
        <w:sectPr w:rsidR="00453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7" w:rsidRDefault="00DF2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533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/>
        </w:tc>
      </w:tr>
    </w:tbl>
    <w:p w:rsidR="00453387" w:rsidRDefault="00453387">
      <w:pPr>
        <w:sectPr w:rsidR="00453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3387" w:rsidRDefault="00DF26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5338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53387" w:rsidRDefault="004533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3387" w:rsidRDefault="00453387"/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53387" w:rsidRPr="00D3753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45338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533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3387" w:rsidRPr="00E9114F" w:rsidRDefault="00DF2664">
            <w:pPr>
              <w:spacing w:after="0"/>
              <w:ind w:left="135"/>
              <w:rPr>
                <w:lang w:val="ru-RU"/>
              </w:rPr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 w:rsidRPr="00E91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53387" w:rsidRDefault="00DF26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53387" w:rsidRDefault="00453387"/>
        </w:tc>
      </w:tr>
    </w:tbl>
    <w:p w:rsidR="00453387" w:rsidRDefault="00453387">
      <w:pPr>
        <w:sectPr w:rsidR="0045338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block-21842821"/>
      <w:bookmarkEnd w:id="15"/>
    </w:p>
    <w:p w:rsidR="00453387" w:rsidRDefault="00DF2664">
      <w:pPr>
        <w:spacing w:after="0"/>
        <w:ind w:left="120"/>
      </w:pPr>
      <w:bookmarkStart w:id="17" w:name="block-2184282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3387" w:rsidRDefault="00DF26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3387" w:rsidRPr="00E9114F" w:rsidRDefault="00DF2664">
      <w:pPr>
        <w:spacing w:after="0" w:line="480" w:lineRule="auto"/>
        <w:ind w:left="120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​‌</w:t>
      </w:r>
      <w:bookmarkStart w:id="18" w:name="db50a40d-f8ae-4e5d-8e70-919f427dc0ce"/>
      <w:r w:rsidRPr="00E9114F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2 класс/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Ашикова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С.Г.; под редакцией Мелик-Пашаева А.А., Яковлевой С.Г., Акционерное общество «Издательство «Просвещение»</w:t>
      </w:r>
      <w:bookmarkEnd w:id="18"/>
      <w:r w:rsidRPr="00E9114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53387" w:rsidRPr="00E9114F" w:rsidRDefault="00DF2664">
      <w:pPr>
        <w:spacing w:after="0" w:line="480" w:lineRule="auto"/>
        <w:ind w:left="120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​‌‌</w:t>
      </w:r>
      <w:r w:rsidRPr="00E9114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53387" w:rsidRPr="00E9114F" w:rsidRDefault="00DF2664">
      <w:pPr>
        <w:spacing w:after="0" w:line="480" w:lineRule="auto"/>
        <w:ind w:left="120"/>
        <w:rPr>
          <w:lang w:val="ru-RU"/>
        </w:rPr>
      </w:pPr>
      <w:r w:rsidRPr="00E9114F">
        <w:rPr>
          <w:rFonts w:ascii="Times New Roman" w:hAnsi="Times New Roman"/>
          <w:color w:val="000000"/>
          <w:sz w:val="28"/>
          <w:lang w:val="ru-RU"/>
        </w:rPr>
        <w:t>​‌1. Горяева, Н. А. Изобразительное искусство. Твоя мастерская. Рабочая тетрадь. 2 класс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пособие для учащихся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. учреждений / Н. А. Горяева, Л. А.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, А. С. Питерских ; под ред. Б. М.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. –</w:t>
      </w:r>
      <w:r w:rsidRPr="00E9114F">
        <w:rPr>
          <w:sz w:val="28"/>
          <w:lang w:val="ru-RU"/>
        </w:rPr>
        <w:br/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М.: Просвещение, 2022.</w:t>
      </w:r>
      <w:r w:rsidRPr="00E9114F">
        <w:rPr>
          <w:sz w:val="28"/>
          <w:lang w:val="ru-RU"/>
        </w:rPr>
        <w:br/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2. Изобразительное искусство. Рабочие программы. Предметная линия учебников под редакцией Б. М.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. 1–4 классы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пособие для учителей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. учреждений / Б. М.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[и др.]. – М.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Просвещение, 2022.</w:t>
      </w:r>
      <w:r w:rsidRPr="00E9114F">
        <w:rPr>
          <w:sz w:val="28"/>
          <w:lang w:val="ru-RU"/>
        </w:rPr>
        <w:br/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3.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, Е. И. Изобразительное искусство. Искусство и ты. 2 класс : учеб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>д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ля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. учреждений / Е. И.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; под ред. Б. М. </w:t>
      </w:r>
      <w:proofErr w:type="spellStart"/>
      <w:r w:rsidRPr="00E9114F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9114F">
        <w:rPr>
          <w:rFonts w:ascii="Times New Roman" w:hAnsi="Times New Roman"/>
          <w:color w:val="000000"/>
          <w:sz w:val="28"/>
          <w:lang w:val="ru-RU"/>
        </w:rPr>
        <w:t>. – М.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Просвещение, 2022.</w:t>
      </w:r>
      <w:r w:rsidRPr="00E9114F">
        <w:rPr>
          <w:sz w:val="28"/>
          <w:lang w:val="ru-RU"/>
        </w:rPr>
        <w:br/>
      </w:r>
      <w:r w:rsidRPr="00E9114F">
        <w:rPr>
          <w:rFonts w:ascii="Times New Roman" w:hAnsi="Times New Roman"/>
          <w:color w:val="000000"/>
          <w:sz w:val="28"/>
          <w:lang w:val="ru-RU"/>
        </w:rPr>
        <w:t xml:space="preserve"> 4. Рисунок. Живопись. Композиция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хрестоматия / сост. Н. Н. Ростовцев, С. Е. Игнатьев, Е. В. Шорохов. – М.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Просвещение, 1989.</w:t>
      </w:r>
      <w:r w:rsidRPr="00E9114F">
        <w:rPr>
          <w:sz w:val="28"/>
          <w:lang w:val="ru-RU"/>
        </w:rPr>
        <w:br/>
      </w:r>
      <w:bookmarkStart w:id="19" w:name="27f88a84-cde6-45cc-9a12-309dd9b67dab"/>
      <w:r w:rsidRPr="00E9114F">
        <w:rPr>
          <w:rFonts w:ascii="Times New Roman" w:hAnsi="Times New Roman"/>
          <w:color w:val="000000"/>
          <w:sz w:val="28"/>
          <w:lang w:val="ru-RU"/>
        </w:rPr>
        <w:t xml:space="preserve"> 5. Румянцева, Е. А. Простые поделки из пластилина / Е. А. Румянцева. – М.</w:t>
      </w:r>
      <w:proofErr w:type="gramStart"/>
      <w:r w:rsidRPr="00E9114F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E9114F">
        <w:rPr>
          <w:rFonts w:ascii="Times New Roman" w:hAnsi="Times New Roman"/>
          <w:color w:val="000000"/>
          <w:sz w:val="28"/>
          <w:lang w:val="ru-RU"/>
        </w:rPr>
        <w:t xml:space="preserve"> Айрис-Пресс, 2022‌​</w:t>
      </w:r>
      <w:bookmarkEnd w:id="19"/>
      <w:r w:rsidRPr="00E9114F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53387" w:rsidRPr="00E9114F" w:rsidRDefault="00453387">
      <w:pPr>
        <w:spacing w:after="0"/>
        <w:ind w:left="120"/>
        <w:rPr>
          <w:lang w:val="ru-RU"/>
        </w:rPr>
      </w:pPr>
    </w:p>
    <w:p w:rsidR="00453387" w:rsidRPr="00D37536" w:rsidRDefault="00453387">
      <w:pPr>
        <w:rPr>
          <w:lang w:val="ru-RU"/>
        </w:rPr>
        <w:sectPr w:rsidR="00453387" w:rsidRPr="00D37536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DF2664" w:rsidRPr="00D37536" w:rsidRDefault="00DF2664">
      <w:pPr>
        <w:rPr>
          <w:lang w:val="ru-RU"/>
        </w:rPr>
      </w:pPr>
    </w:p>
    <w:sectPr w:rsidR="00DF2664" w:rsidRPr="00D37536" w:rsidSect="0045338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BC0"/>
    <w:multiLevelType w:val="multilevel"/>
    <w:tmpl w:val="CB2AB8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85E01"/>
    <w:multiLevelType w:val="multilevel"/>
    <w:tmpl w:val="36CED4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B055AE"/>
    <w:multiLevelType w:val="multilevel"/>
    <w:tmpl w:val="638679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B37F80"/>
    <w:multiLevelType w:val="multilevel"/>
    <w:tmpl w:val="6C36C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CA4CBE"/>
    <w:multiLevelType w:val="multilevel"/>
    <w:tmpl w:val="B9545D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A105AE"/>
    <w:multiLevelType w:val="multilevel"/>
    <w:tmpl w:val="39F6E7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387"/>
    <w:rsid w:val="00453387"/>
    <w:rsid w:val="009E22AE"/>
    <w:rsid w:val="00D37536"/>
    <w:rsid w:val="00DF2664"/>
    <w:rsid w:val="00E9114F"/>
    <w:rsid w:val="00F1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533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53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91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91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29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189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29ea" TargetMode="External"/><Relationship Id="rId10" Type="http://schemas.openxmlformats.org/officeDocument/2006/relationships/hyperlink" Target="https://m.edsoo.ru/7f4118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A872A-60FC-4906-A755-3C7D2943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38</Pages>
  <Words>9910</Words>
  <Characters>56489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2023-09-14T19:08:00Z</cp:lastPrinted>
  <dcterms:created xsi:type="dcterms:W3CDTF">2023-09-14T08:09:00Z</dcterms:created>
  <dcterms:modified xsi:type="dcterms:W3CDTF">2023-09-24T12:02:00Z</dcterms:modified>
</cp:coreProperties>
</file>