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04" w:rsidRPr="00134196" w:rsidRDefault="00E859A5" w:rsidP="001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центр развития ребёнка </w:t>
      </w:r>
      <w:r w:rsidR="007B7029" w:rsidRPr="00134196">
        <w:rPr>
          <w:rFonts w:ascii="Times New Roman" w:hAnsi="Times New Roman" w:cs="Times New Roman"/>
          <w:sz w:val="28"/>
          <w:szCs w:val="28"/>
        </w:rPr>
        <w:t>- д</w:t>
      </w:r>
      <w:r w:rsidRPr="00134196">
        <w:rPr>
          <w:rFonts w:ascii="Times New Roman" w:hAnsi="Times New Roman" w:cs="Times New Roman"/>
          <w:sz w:val="28"/>
          <w:szCs w:val="28"/>
        </w:rPr>
        <w:t>етский сад № 15</w:t>
      </w:r>
      <w:r w:rsidR="007B7029" w:rsidRPr="00134196">
        <w:rPr>
          <w:rFonts w:ascii="Times New Roman" w:hAnsi="Times New Roman" w:cs="Times New Roman"/>
          <w:sz w:val="28"/>
          <w:szCs w:val="28"/>
        </w:rPr>
        <w:t xml:space="preserve"> «Светлячок</w:t>
      </w:r>
      <w:r w:rsidRPr="00134196">
        <w:rPr>
          <w:rFonts w:ascii="Times New Roman" w:hAnsi="Times New Roman" w:cs="Times New Roman"/>
          <w:sz w:val="28"/>
          <w:szCs w:val="28"/>
        </w:rPr>
        <w:t>»</w:t>
      </w:r>
    </w:p>
    <w:p w:rsidR="00E859A5" w:rsidRPr="00134196" w:rsidRDefault="00E859A5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59A5" w:rsidRPr="00134196" w:rsidRDefault="00E859A5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9A5" w:rsidRPr="00134196" w:rsidRDefault="00E859A5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9A5" w:rsidRPr="00134196" w:rsidRDefault="00E859A5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9A5" w:rsidRPr="00134196" w:rsidRDefault="00E859A5" w:rsidP="00134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196" w:rsidRPr="00134196" w:rsidRDefault="005727E2" w:rsidP="00134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4196">
        <w:rPr>
          <w:rFonts w:ascii="Times New Roman" w:hAnsi="Times New Roman" w:cs="Times New Roman"/>
          <w:b/>
          <w:i/>
          <w:sz w:val="28"/>
          <w:szCs w:val="28"/>
        </w:rPr>
        <w:t xml:space="preserve">Многофункциональное пособие </w:t>
      </w:r>
    </w:p>
    <w:p w:rsidR="00134196" w:rsidRPr="00134196" w:rsidRDefault="005727E2" w:rsidP="00134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4196">
        <w:rPr>
          <w:rFonts w:ascii="Times New Roman" w:hAnsi="Times New Roman" w:cs="Times New Roman"/>
          <w:b/>
          <w:i/>
          <w:sz w:val="28"/>
          <w:szCs w:val="28"/>
        </w:rPr>
        <w:t xml:space="preserve">для детей дошкольного возраста </w:t>
      </w:r>
    </w:p>
    <w:p w:rsidR="00E859A5" w:rsidRPr="00134196" w:rsidRDefault="005727E2" w:rsidP="00134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4196">
        <w:rPr>
          <w:rFonts w:ascii="Times New Roman" w:hAnsi="Times New Roman" w:cs="Times New Roman"/>
          <w:b/>
          <w:i/>
          <w:sz w:val="28"/>
          <w:szCs w:val="28"/>
        </w:rPr>
        <w:t>«Путешествие по сказкам».</w:t>
      </w:r>
    </w:p>
    <w:p w:rsidR="00E859A5" w:rsidRPr="00134196" w:rsidRDefault="00E859A5" w:rsidP="001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9A5" w:rsidRPr="00134196" w:rsidRDefault="00E859A5" w:rsidP="001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9A5" w:rsidRPr="00134196" w:rsidRDefault="00E859A5" w:rsidP="001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9A5" w:rsidRPr="00134196" w:rsidRDefault="00E859A5" w:rsidP="001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9A5" w:rsidRPr="00134196" w:rsidRDefault="00E859A5" w:rsidP="001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 xml:space="preserve">Составитель: Семенова Анна Андреевна, воспитатель МБДОУ </w:t>
      </w:r>
      <w:proofErr w:type="spellStart"/>
      <w:r w:rsidRPr="00134196"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 w:rsidRPr="00134196">
        <w:rPr>
          <w:rFonts w:ascii="Times New Roman" w:hAnsi="Times New Roman" w:cs="Times New Roman"/>
          <w:sz w:val="28"/>
          <w:szCs w:val="28"/>
        </w:rPr>
        <w:t>/с № 15 «Светлячок»</w:t>
      </w: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4196" w:rsidRPr="00134196" w:rsidRDefault="00134196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ст. Тбилисская</w:t>
      </w:r>
    </w:p>
    <w:p w:rsidR="00B1794D" w:rsidRPr="00134196" w:rsidRDefault="00B1794D" w:rsidP="00134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2019 год</w:t>
      </w: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Семенова Анна Андреевна</w:t>
      </w:r>
    </w:p>
    <w:p w:rsidR="00B1794D" w:rsidRPr="00134196" w:rsidRDefault="00B1794D" w:rsidP="00134196">
      <w:pPr>
        <w:tabs>
          <w:tab w:val="left" w:pos="1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419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1794D" w:rsidRPr="00134196" w:rsidRDefault="00B1794D" w:rsidP="00134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записка……………………………………………………3</w:t>
      </w:r>
    </w:p>
    <w:p w:rsidR="00B1794D" w:rsidRPr="00134196" w:rsidRDefault="00B1794D" w:rsidP="00134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Библиографический список используемых источников ........................5</w:t>
      </w:r>
    </w:p>
    <w:p w:rsidR="00B1794D" w:rsidRPr="00134196" w:rsidRDefault="00B1794D" w:rsidP="001341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196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B1794D" w:rsidRPr="00134196" w:rsidRDefault="00B1794D" w:rsidP="00134196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B1794D" w:rsidRPr="00134196" w:rsidRDefault="00B1794D" w:rsidP="0013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Семенова Анна Андреевна</w:t>
      </w:r>
    </w:p>
    <w:p w:rsidR="00B1794D" w:rsidRPr="00134196" w:rsidRDefault="00B1794D" w:rsidP="0013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94D" w:rsidRPr="00134196" w:rsidRDefault="00B1794D" w:rsidP="0013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19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96540" w:rsidRPr="00134196" w:rsidRDefault="00D96540" w:rsidP="00134196">
      <w:pPr>
        <w:pStyle w:val="c20"/>
        <w:shd w:val="clear" w:color="auto" w:fill="FFFFFF"/>
        <w:spacing w:before="0" w:beforeAutospacing="0" w:after="0" w:afterAutospacing="0"/>
        <w:ind w:firstLine="709"/>
        <w:jc w:val="center"/>
        <w:rPr>
          <w:rStyle w:val="c14"/>
          <w:b/>
          <w:bCs/>
          <w:i/>
          <w:iCs/>
          <w:color w:val="000000"/>
          <w:sz w:val="28"/>
          <w:szCs w:val="28"/>
        </w:rPr>
      </w:pPr>
    </w:p>
    <w:p w:rsidR="00134196" w:rsidRPr="00134196" w:rsidRDefault="00134196" w:rsidP="0013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 xml:space="preserve">Дидактическое пособие «Путешествие по сказкам» разработано Анной Андреевной </w:t>
      </w:r>
      <w:r w:rsidRPr="00134196">
        <w:rPr>
          <w:rFonts w:ascii="Times New Roman" w:eastAsia="Calibri" w:hAnsi="Times New Roman" w:cs="Times New Roman"/>
          <w:sz w:val="28"/>
          <w:szCs w:val="28"/>
        </w:rPr>
        <w:t>для использования на занятиях по развитию речи и для провед</w:t>
      </w:r>
      <w:r w:rsidRPr="00134196">
        <w:rPr>
          <w:rFonts w:ascii="Times New Roman" w:eastAsia="Calibri" w:hAnsi="Times New Roman" w:cs="Times New Roman"/>
          <w:sz w:val="28"/>
          <w:szCs w:val="28"/>
        </w:rPr>
        <w:t>е</w:t>
      </w:r>
      <w:r w:rsidRPr="00134196">
        <w:rPr>
          <w:rFonts w:ascii="Times New Roman" w:eastAsia="Calibri" w:hAnsi="Times New Roman" w:cs="Times New Roman"/>
          <w:sz w:val="28"/>
          <w:szCs w:val="28"/>
        </w:rPr>
        <w:t>ния дидактических игр, театрализованных представлений.</w:t>
      </w:r>
    </w:p>
    <w:p w:rsidR="00134196" w:rsidRPr="00134196" w:rsidRDefault="00134196" w:rsidP="00134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96">
        <w:rPr>
          <w:rFonts w:ascii="Times New Roman" w:eastAsia="Calibri" w:hAnsi="Times New Roman" w:cs="Times New Roman"/>
          <w:sz w:val="28"/>
          <w:szCs w:val="28"/>
        </w:rPr>
        <w:t xml:space="preserve"> Систематическое использование дидактических игр и пособий  оказ</w:t>
      </w:r>
      <w:r w:rsidRPr="00134196">
        <w:rPr>
          <w:rFonts w:ascii="Times New Roman" w:eastAsia="Calibri" w:hAnsi="Times New Roman" w:cs="Times New Roman"/>
          <w:sz w:val="28"/>
          <w:szCs w:val="28"/>
        </w:rPr>
        <w:t>ы</w:t>
      </w:r>
      <w:r w:rsidRPr="00134196">
        <w:rPr>
          <w:rFonts w:ascii="Times New Roman" w:eastAsia="Calibri" w:hAnsi="Times New Roman" w:cs="Times New Roman"/>
          <w:sz w:val="28"/>
          <w:szCs w:val="28"/>
        </w:rPr>
        <w:t>вает большое влияние на развитие речи детей. Работа по развитию речи ст</w:t>
      </w:r>
      <w:r w:rsidRPr="00134196">
        <w:rPr>
          <w:rFonts w:ascii="Times New Roman" w:eastAsia="Calibri" w:hAnsi="Times New Roman" w:cs="Times New Roman"/>
          <w:sz w:val="28"/>
          <w:szCs w:val="28"/>
        </w:rPr>
        <w:t>а</w:t>
      </w:r>
      <w:r w:rsidRPr="00134196">
        <w:rPr>
          <w:rFonts w:ascii="Times New Roman" w:eastAsia="Calibri" w:hAnsi="Times New Roman" w:cs="Times New Roman"/>
          <w:sz w:val="28"/>
          <w:szCs w:val="28"/>
        </w:rPr>
        <w:t>новится более эффективной при использовании дидактических игр с привл</w:t>
      </w:r>
      <w:r w:rsidRPr="00134196">
        <w:rPr>
          <w:rFonts w:ascii="Times New Roman" w:eastAsia="Calibri" w:hAnsi="Times New Roman" w:cs="Times New Roman"/>
          <w:sz w:val="28"/>
          <w:szCs w:val="28"/>
        </w:rPr>
        <w:t>е</w:t>
      </w:r>
      <w:r w:rsidRPr="00134196">
        <w:rPr>
          <w:rFonts w:ascii="Times New Roman" w:eastAsia="Calibri" w:hAnsi="Times New Roman" w:cs="Times New Roman"/>
          <w:sz w:val="28"/>
          <w:szCs w:val="28"/>
        </w:rPr>
        <w:t>чением различного наглядного материала: бытовых предметов, игрушек, ка</w:t>
      </w:r>
      <w:r w:rsidRPr="00134196">
        <w:rPr>
          <w:rFonts w:ascii="Times New Roman" w:eastAsia="Calibri" w:hAnsi="Times New Roman" w:cs="Times New Roman"/>
          <w:sz w:val="28"/>
          <w:szCs w:val="28"/>
        </w:rPr>
        <w:t>р</w:t>
      </w:r>
      <w:r w:rsidRPr="00134196">
        <w:rPr>
          <w:rFonts w:ascii="Times New Roman" w:eastAsia="Calibri" w:hAnsi="Times New Roman" w:cs="Times New Roman"/>
          <w:sz w:val="28"/>
          <w:szCs w:val="28"/>
        </w:rPr>
        <w:t>тинок и специально изготовленных пособий</w:t>
      </w:r>
      <w:r w:rsidRPr="00134196">
        <w:rPr>
          <w:rFonts w:ascii="Times New Roman" w:hAnsi="Times New Roman" w:cs="Times New Roman"/>
          <w:sz w:val="28"/>
          <w:szCs w:val="28"/>
        </w:rPr>
        <w:t>.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sz w:val="28"/>
          <w:szCs w:val="28"/>
        </w:rPr>
        <w:t>Изготовленное пособие повышает интерес детей к занятиям, стимул</w:t>
      </w:r>
      <w:r w:rsidRPr="00134196">
        <w:rPr>
          <w:sz w:val="28"/>
          <w:szCs w:val="28"/>
        </w:rPr>
        <w:t>и</w:t>
      </w:r>
      <w:r w:rsidRPr="00134196">
        <w:rPr>
          <w:sz w:val="28"/>
          <w:szCs w:val="28"/>
        </w:rPr>
        <w:t>рует развитие мелкой моторики рук; помогает развивать пространственное восприятие, воображение, память, мышление и внимание; помогает увелич</w:t>
      </w:r>
      <w:r w:rsidRPr="00134196">
        <w:rPr>
          <w:sz w:val="28"/>
          <w:szCs w:val="28"/>
        </w:rPr>
        <w:t>и</w:t>
      </w:r>
      <w:r w:rsidRPr="00134196">
        <w:rPr>
          <w:sz w:val="28"/>
          <w:szCs w:val="28"/>
        </w:rPr>
        <w:t>вать словарный запас и активизирует речевые функции; развивает эмоци</w:t>
      </w:r>
      <w:r w:rsidRPr="00134196">
        <w:rPr>
          <w:sz w:val="28"/>
          <w:szCs w:val="28"/>
        </w:rPr>
        <w:t>о</w:t>
      </w:r>
      <w:r w:rsidRPr="00134196">
        <w:rPr>
          <w:sz w:val="28"/>
          <w:szCs w:val="28"/>
        </w:rPr>
        <w:t>нальную сферу и приводит к положительным результатам в работе по разв</w:t>
      </w:r>
      <w:r w:rsidRPr="00134196">
        <w:rPr>
          <w:sz w:val="28"/>
          <w:szCs w:val="28"/>
        </w:rPr>
        <w:t>и</w:t>
      </w:r>
      <w:r w:rsidRPr="00134196">
        <w:rPr>
          <w:sz w:val="28"/>
          <w:szCs w:val="28"/>
        </w:rPr>
        <w:t>тию речи.</w:t>
      </w:r>
      <w:r w:rsidRPr="00134196">
        <w:rPr>
          <w:rStyle w:val="apple-converted-space"/>
          <w:sz w:val="28"/>
          <w:szCs w:val="28"/>
        </w:rPr>
        <w:t> 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Работа с использованием всех сторон пособия: рассказывание по гот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о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вой картинке, поиск несоответствий </w:t>
      </w:r>
      <w:proofErr w:type="gramStart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данному</w:t>
      </w:r>
      <w:proofErr w:type="gramEnd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в задании, самостоятельный отбор картинок для описания, сравнительные рассказы, деление слов на сл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о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ги, развитие </w:t>
      </w:r>
      <w:proofErr w:type="spellStart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фонематичского</w:t>
      </w:r>
      <w:proofErr w:type="spellEnd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слуха; позволяет составлять рассказы по узким темам: «Где ошибся художник», «Время года», «Путешествие по сказкам», «Составление рассказа об основах здорового образа жизни».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Наглядные пособия – это бесценный источник знаний для детей. Ребенок учится сравнивать, находить закономерности. У него развивается набл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ю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дательность, связная речь, интерес к окружающему миру.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Рекомендуется использовать в дошкольных учреждениях в качестве пособия для речевого развития воспитанников.</w:t>
      </w:r>
    </w:p>
    <w:p w:rsidR="00134196" w:rsidRPr="00134196" w:rsidRDefault="00134196" w:rsidP="00134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 xml:space="preserve">Данное пособие создавалось для использования на занятиях по развитию речи и для проведения дидактических игр. 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rStyle w:val="apple-converted-space"/>
          <w:sz w:val="28"/>
          <w:szCs w:val="28"/>
        </w:rPr>
      </w:pPr>
      <w:r w:rsidRPr="00134196">
        <w:rPr>
          <w:sz w:val="28"/>
          <w:szCs w:val="28"/>
        </w:rPr>
        <w:t>Систематическое использование дидактических игр и пособий  оказывает большое влияние на развитие речи детей. Работа по развитию речи становится более эффективной при использовании дидактических игр с привлечением различного наглядного материала: бытовых предметов, игрушек, картинок и специально изготовленных пособий. Изготовленное мною пособие повышает интерес детей к занятиям, стимулирует развитие мелкой моторики рук; помогает развивать пространственное восприятие, воображение, память, мышление и внимание; помогает увеличивать словарный запас и активизирует речевые функции; развивает эмоциональную сферу и приводит к положительным результатам в работе по развитию речи.</w:t>
      </w:r>
      <w:r w:rsidRPr="00134196">
        <w:rPr>
          <w:rStyle w:val="apple-converted-space"/>
          <w:sz w:val="28"/>
          <w:szCs w:val="28"/>
        </w:rPr>
        <w:t> 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Пособие  знакомит ребенка с изменениями, происходящими в природе и жизни людей в разное время года; используется для развития у детей связной и монологической речи, обогащения словарного запаса. 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</w:p>
    <w:p w:rsid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</w:p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lastRenderedPageBreak/>
        <w:t>Цель пособия:</w:t>
      </w:r>
    </w:p>
    <w:p w:rsidR="00134196" w:rsidRPr="00134196" w:rsidRDefault="00134196" w:rsidP="00134196">
      <w:pPr>
        <w:pStyle w:val="a8"/>
        <w:numPr>
          <w:ilvl w:val="0"/>
          <w:numId w:val="2"/>
        </w:numPr>
        <w:tabs>
          <w:tab w:val="clear" w:pos="1428"/>
          <w:tab w:val="num" w:pos="720"/>
        </w:tabs>
        <w:spacing w:before="0" w:beforeAutospacing="0" w:after="0" w:afterAutospacing="0"/>
        <w:ind w:left="0" w:firstLine="426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Речевое развитие детей дошкольного возраста.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426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Задачи:</w:t>
      </w:r>
    </w:p>
    <w:p w:rsidR="00134196" w:rsidRPr="00134196" w:rsidRDefault="00134196" w:rsidP="00134196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 xml:space="preserve">формировать звуковую культуру; </w:t>
      </w:r>
    </w:p>
    <w:p w:rsidR="00134196" w:rsidRPr="00134196" w:rsidRDefault="00134196" w:rsidP="00134196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развивать фонематический слух;</w:t>
      </w:r>
    </w:p>
    <w:p w:rsidR="00134196" w:rsidRPr="00134196" w:rsidRDefault="00134196" w:rsidP="00134196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развивать лексику;</w:t>
      </w:r>
    </w:p>
    <w:p w:rsidR="00134196" w:rsidRPr="00134196" w:rsidRDefault="00134196" w:rsidP="00134196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формировать грамматический строй речи;</w:t>
      </w:r>
    </w:p>
    <w:p w:rsidR="00134196" w:rsidRPr="00134196" w:rsidRDefault="00134196" w:rsidP="00134196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развивать связную речь дошкольников;</w:t>
      </w:r>
    </w:p>
    <w:p w:rsidR="00134196" w:rsidRPr="00134196" w:rsidRDefault="00134196" w:rsidP="00134196">
      <w:pPr>
        <w:numPr>
          <w:ilvl w:val="0"/>
          <w:numId w:val="3"/>
        </w:numPr>
        <w:spacing w:after="0" w:line="240" w:lineRule="auto"/>
        <w:ind w:left="0" w:firstLine="426"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rFonts w:ascii="Times New Roman" w:hAnsi="Times New Roman" w:cs="Times New Roman"/>
          <w:sz w:val="28"/>
          <w:szCs w:val="28"/>
        </w:rPr>
        <w:t>обучать детей дошкольного возраста общению и речевому этикету.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426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Дидактическое пособие ориентировано на дошкольников 3-6 лет. </w:t>
      </w:r>
    </w:p>
    <w:p w:rsid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</w:p>
    <w:tbl>
      <w:tblPr>
        <w:tblStyle w:val="a5"/>
        <w:tblW w:w="0" w:type="auto"/>
        <w:tblLook w:val="04A0"/>
      </w:tblPr>
      <w:tblGrid>
        <w:gridCol w:w="3516"/>
        <w:gridCol w:w="2939"/>
        <w:gridCol w:w="3116"/>
      </w:tblGrid>
      <w:tr w:rsidR="00134196" w:rsidTr="00134196">
        <w:tc>
          <w:tcPr>
            <w:tcW w:w="3190" w:type="dxa"/>
          </w:tcPr>
          <w:p w:rsidR="00134196" w:rsidRDefault="00134196" w:rsidP="00134196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iCs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073702" cy="1555844"/>
                  <wp:effectExtent l="19050" t="0" r="2748" b="0"/>
                  <wp:docPr id="1" name="Рисунок 1" descr="C:\Users\DS-15\Desktop\муниципальный банк 08.2019\13 Семёнова путешествие по сказкам\Новая папка\IMG-20190816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S-15\Desktop\муниципальный банк 08.2019\13 Семёнова путешествие по сказкам\Новая папка\IMG-20190816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895" cy="1556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34196" w:rsidRDefault="00134196" w:rsidP="00134196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191" w:type="dxa"/>
          </w:tcPr>
          <w:p w:rsidR="00134196" w:rsidRDefault="00134196" w:rsidP="00134196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0</wp:posOffset>
                  </wp:positionV>
                  <wp:extent cx="1304290" cy="1732915"/>
                  <wp:effectExtent l="19050" t="0" r="0" b="0"/>
                  <wp:wrapTight wrapText="bothSides">
                    <wp:wrapPolygon edited="0">
                      <wp:start x="-315" y="0"/>
                      <wp:lineTo x="-315" y="21370"/>
                      <wp:lineTo x="21453" y="21370"/>
                      <wp:lineTo x="21453" y="0"/>
                      <wp:lineTo x="-315" y="0"/>
                    </wp:wrapPolygon>
                  </wp:wrapTight>
                  <wp:docPr id="2" name="Рисунок 2" descr="C:\Users\DS-15\AppData\Local\Microsoft\Windows\Temporary Internet Files\Content.Word\IMG-20190816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S-15\AppData\Local\Microsoft\Windows\Temporary Internet Files\Content.Word\IMG-20190816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173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Пособие многофункционально:</w:t>
      </w:r>
    </w:p>
    <w:p w:rsidR="00134196" w:rsidRPr="00134196" w:rsidRDefault="00134196" w:rsidP="00134196">
      <w:pPr>
        <w:pStyle w:val="a8"/>
        <w:tabs>
          <w:tab w:val="left" w:pos="426"/>
        </w:tabs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• работа с использованием всех сторон пособия: рассказывание по готовой картинке, поиск несоответствий данному в задании</w:t>
      </w:r>
      <w:proofErr w:type="gramStart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самостоятельный отбор картинок для описания, сравнительные рассказы , деление слов на слоги, развитие </w:t>
      </w:r>
      <w:proofErr w:type="spellStart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фонематичского</w:t>
      </w:r>
      <w:proofErr w:type="spellEnd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слуха;</w:t>
      </w:r>
    </w:p>
    <w:p w:rsidR="00134196" w:rsidRPr="00134196" w:rsidRDefault="00134196" w:rsidP="00134196">
      <w:pPr>
        <w:pStyle w:val="a8"/>
        <w:tabs>
          <w:tab w:val="left" w:pos="426"/>
        </w:tabs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• работа по одной из сторон позволяет составлять рассказы по узким темам: «Где ошибся художник», «Время года», «Путешествие по сказкам», «Составление рассказа об основах здорового образа жизни».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Все элементы пособия  является доступным и безопасным для самостоятельной игры дошкольников.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proofErr w:type="gramStart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Инновационный характер пособия заключается в целесообразном слиянии наглядности (С. Л. Рубинштейн, А. М. </w:t>
      </w:r>
      <w:proofErr w:type="spellStart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Леушина</w:t>
      </w:r>
      <w:proofErr w:type="spellEnd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, Л. В. </w:t>
      </w:r>
      <w:proofErr w:type="spellStart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Эльконин</w:t>
      </w:r>
      <w:proofErr w:type="spellEnd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, плана высказывания (Л.С. </w:t>
      </w:r>
      <w:proofErr w:type="spellStart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Выготский</w:t>
      </w:r>
      <w:proofErr w:type="spellEnd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) и практических действий.</w:t>
      </w:r>
      <w:proofErr w:type="gramEnd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Действуя с ним, дети получают возможность использовать три сенсорных канала (кинестетический, визуальный, </w:t>
      </w:r>
      <w:proofErr w:type="spellStart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аудиальный</w:t>
      </w:r>
      <w:proofErr w:type="spellEnd"/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). Данное пособие индивидуализирует коррекционный процесс: позволяет учитывать индивидуальные особенности ребенка в области познания. Используемые в пособии приемы ориентированы на наглядно – образное мышление детей дошкольного возраста.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Авторское наглядно-игровое пособие обладает целым рядом несомненных достоинств, позволяющих широко применять данный материал  в практике педагога: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284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• доступность переводит учебную ситуацию в план знакомой и любимой игры, поддерживает положительный эмоциональный фон на занятиях;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284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lastRenderedPageBreak/>
        <w:t>• вариативность использования позволяет индивидуально подойти к особенностям восприятия разных детей, осуществить ненавязчивое повторение и закрепление нужных учебных навыков;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284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• богатство лексического содержания игр создаёт необходимую базу для развития языкового вкуса и чутья, обогащения картины мира и развития мышления воспитанников;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284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• высокий уровень оформления наглядно — игрового пособия стимулирует процесс освоения языкового материала, способствует развитию эстетического вкуса и творческого мышления.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Наглядные пособия – это бесценный источник знаний для детей. Ребенок учится сравнивать, находить закономерности. У него развивается наблюдательность, связная речь, интерес к окружающему миру.</w:t>
      </w:r>
    </w:p>
    <w:p w:rsidR="00134196" w:rsidRPr="00134196" w:rsidRDefault="00134196" w:rsidP="00134196">
      <w:pPr>
        <w:pStyle w:val="a8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Пособие имеет 3 стороны, каждая из которых несет определенное задание.</w:t>
      </w:r>
    </w:p>
    <w:p w:rsidR="00134196" w:rsidRPr="00134196" w:rsidRDefault="00134196" w:rsidP="00134196">
      <w:pPr>
        <w:pStyle w:val="a8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1 сторона — «Загадки».</w:t>
      </w:r>
    </w:p>
    <w:p w:rsidR="00134196" w:rsidRPr="00134196" w:rsidRDefault="00134196" w:rsidP="00134196">
      <w:pPr>
        <w:pStyle w:val="a8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2 сторона — «Раскраски».</w:t>
      </w:r>
    </w:p>
    <w:p w:rsidR="00134196" w:rsidRPr="00134196" w:rsidRDefault="00134196" w:rsidP="00134196">
      <w:pPr>
        <w:pStyle w:val="a8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3 сторона — «Книжки малышки».</w:t>
      </w:r>
    </w:p>
    <w:p w:rsidR="00134196" w:rsidRPr="00134196" w:rsidRDefault="00134196" w:rsidP="00134196">
      <w:pPr>
        <w:pStyle w:val="a8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rStyle w:val="a9"/>
          <w:b w:val="0"/>
          <w:iCs/>
          <w:color w:val="000000"/>
          <w:sz w:val="28"/>
          <w:szCs w:val="28"/>
          <w:bdr w:val="none" w:sz="0" w:space="0" w:color="auto" w:frame="1"/>
        </w:rPr>
        <w:t xml:space="preserve">          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Задания по составлению описательных рассказов, подбору противоположных по смыслу слов и т.д. Вариативность заданий в окне доступна благодаря сменным картинкам. 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rStyle w:val="apple-converted-space"/>
          <w:bCs/>
          <w:iCs/>
          <w:color w:val="000000"/>
          <w:sz w:val="28"/>
          <w:szCs w:val="28"/>
          <w:bdr w:val="none" w:sz="0" w:space="0" w:color="auto" w:frame="1"/>
        </w:rPr>
        <w:t>На второй </w:t>
      </w:r>
      <w:r w:rsidRPr="00134196">
        <w:rPr>
          <w:rStyle w:val="a9"/>
          <w:b w:val="0"/>
          <w:iCs/>
          <w:color w:val="000000"/>
          <w:sz w:val="28"/>
          <w:szCs w:val="28"/>
          <w:bdr w:val="none" w:sz="0" w:space="0" w:color="auto" w:frame="1"/>
        </w:rPr>
        <w:t>стороне</w:t>
      </w:r>
      <w:r w:rsidRPr="00134196">
        <w:rPr>
          <w:rStyle w:val="apple-converted-space"/>
          <w:bCs/>
          <w:iCs/>
          <w:color w:val="000000"/>
          <w:sz w:val="28"/>
          <w:szCs w:val="28"/>
          <w:bdr w:val="none" w:sz="0" w:space="0" w:color="auto" w:frame="1"/>
        </w:rPr>
        <w:t>  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играющие могут в открытой доступности брать раскраски по сказкам.</w:t>
      </w:r>
    </w:p>
    <w:p w:rsidR="00134196" w:rsidRPr="00134196" w:rsidRDefault="00134196" w:rsidP="00134196">
      <w:pPr>
        <w:pStyle w:val="a8"/>
        <w:spacing w:before="0" w:beforeAutospacing="0" w:after="0" w:afterAutospacing="0"/>
        <w:ind w:firstLine="708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rStyle w:val="apple-converted-space"/>
          <w:bCs/>
          <w:iCs/>
          <w:color w:val="000000"/>
          <w:sz w:val="28"/>
          <w:szCs w:val="28"/>
          <w:bdr w:val="none" w:sz="0" w:space="0" w:color="auto" w:frame="1"/>
        </w:rPr>
        <w:t>Третья </w:t>
      </w:r>
      <w:r w:rsidRPr="00134196">
        <w:rPr>
          <w:rStyle w:val="a9"/>
          <w:b w:val="0"/>
          <w:iCs/>
          <w:color w:val="000000"/>
          <w:sz w:val="28"/>
          <w:szCs w:val="28"/>
          <w:bdr w:val="none" w:sz="0" w:space="0" w:color="auto" w:frame="1"/>
        </w:rPr>
        <w:t>сторона</w:t>
      </w:r>
      <w:r w:rsidRPr="00134196">
        <w:rPr>
          <w:rStyle w:val="apple-converted-space"/>
          <w:bCs/>
          <w:iCs/>
          <w:color w:val="000000"/>
          <w:sz w:val="28"/>
          <w:szCs w:val="28"/>
          <w:bdr w:val="none" w:sz="0" w:space="0" w:color="auto" w:frame="1"/>
        </w:rPr>
        <w:t> 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>поможет детям</w:t>
      </w:r>
      <w:r w:rsidRPr="00134196">
        <w:rPr>
          <w:rStyle w:val="apple-converted-space"/>
          <w:bCs/>
          <w:iCs/>
          <w:color w:val="000000"/>
          <w:sz w:val="28"/>
          <w:szCs w:val="28"/>
          <w:bdr w:val="none" w:sz="0" w:space="0" w:color="auto" w:frame="1"/>
        </w:rPr>
        <w:t> </w:t>
      </w: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в делении слов на части. Ребенок выбирает картинку, и составляет краткий рассказ. Способствует закреплению знаний. Данная сторона используется также как сюрпризный момент, для информации, а также для подбора слов на заданную тему. </w:t>
      </w:r>
    </w:p>
    <w:p w:rsidR="00134196" w:rsidRPr="00134196" w:rsidRDefault="00134196" w:rsidP="00134196">
      <w:pPr>
        <w:pStyle w:val="a8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134196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        Хорошо известно о взаимосвязи развития речи и тонких движений руки, учеными доказано, что формирование устной речи ребенка начинается тогда, когда движения пальцев рук достигают достаточной точности. Уровень развития речи у детей всегда находится в прямой зависимости от степени развития тонких движений пальцев рук, поэтому это красочное пособие поможет детям в игровой форме развивать не только пальчики, но и речь. Для этого в пособии присутствует теневые картинки,  разного цвета, лото, маски, загадки и т.д. </w:t>
      </w:r>
    </w:p>
    <w:p w:rsidR="00134196" w:rsidRPr="00134196" w:rsidRDefault="00134196" w:rsidP="00134196">
      <w:pPr>
        <w:pStyle w:val="a8"/>
        <w:spacing w:before="0" w:beforeAutospacing="0" w:after="0" w:afterAutospacing="0"/>
        <w:jc w:val="both"/>
        <w:textAlignment w:val="baseline"/>
        <w:rPr>
          <w:rStyle w:val="a9"/>
          <w:b w:val="0"/>
          <w:iCs/>
          <w:color w:val="000000"/>
          <w:sz w:val="28"/>
          <w:szCs w:val="28"/>
          <w:bdr w:val="none" w:sz="0" w:space="0" w:color="auto" w:frame="1"/>
        </w:rPr>
      </w:pPr>
    </w:p>
    <w:p w:rsidR="00134196" w:rsidRPr="00134196" w:rsidRDefault="00134196" w:rsidP="00134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Pr="00134196" w:rsidRDefault="00B1794D" w:rsidP="0013419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Семенова Анна Андреевна</w:t>
      </w:r>
    </w:p>
    <w:p w:rsidR="00306D65" w:rsidRPr="00134196" w:rsidRDefault="00306D65" w:rsidP="0013419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E3723" w:rsidRPr="00134196" w:rsidRDefault="00B1794D" w:rsidP="00134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sz w:val="28"/>
          <w:szCs w:val="28"/>
        </w:rPr>
        <w:t>Библиографический список используемых источников</w:t>
      </w:r>
    </w:p>
    <w:p w:rsidR="00D845C3" w:rsidRPr="00134196" w:rsidRDefault="00D845C3" w:rsidP="00134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5E0" w:rsidRPr="00134196" w:rsidRDefault="00A228B7" w:rsidP="0013419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Годовикова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Д.Б. Форма общения </w:t>
      </w:r>
      <w:proofErr w:type="gram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как фактор развития познавательной активности </w:t>
      </w: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ребёнка-дошкольников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[Текст]/Д.Б. </w:t>
      </w: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Годовикова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 Общение и развитие психики. - М.: АПН СССР, 1986. - С. 96 - 106.</w:t>
      </w:r>
    </w:p>
    <w:p w:rsidR="00A228B7" w:rsidRPr="00134196" w:rsidRDefault="00A228B7" w:rsidP="0013419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Гризик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Методологические основы познавательного развития детей [Текст] /Т. </w:t>
      </w: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Гризик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 Дошкольное воспитание.- 2008.- № 10. - С.22.</w:t>
      </w:r>
    </w:p>
    <w:p w:rsidR="00A228B7" w:rsidRPr="00134196" w:rsidRDefault="00A228B7" w:rsidP="0013419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Елкина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 1000 загадок [Текст] / Н.В. </w:t>
      </w: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Еликина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Т.И. </w:t>
      </w: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Тарабарина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Ярославль, 1997.- 213 </w:t>
      </w:r>
      <w:proofErr w:type="gram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228B7" w:rsidRPr="00134196" w:rsidRDefault="00A228B7" w:rsidP="0013419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Лисина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М.И. Развитие познавательной активности детей в ходе общения </w:t>
      </w:r>
      <w:proofErr w:type="gram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и сверстниками [Текст]/ М.И. </w:t>
      </w: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Лисина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 Вопросы психологии, 1982.- № 4.- С.18-35</w:t>
      </w:r>
    </w:p>
    <w:p w:rsidR="00A228B7" w:rsidRPr="00134196" w:rsidRDefault="00A228B7" w:rsidP="0013419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познавательных способностей в процессе дошкольного воспитания</w:t>
      </w:r>
      <w:proofErr w:type="gram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П</w:t>
      </w:r>
      <w:proofErr w:type="gram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ред. </w:t>
      </w: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Венгера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Л.А. - </w:t>
      </w:r>
      <w:proofErr w:type="spell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М.:Просвещение</w:t>
      </w:r>
      <w:proofErr w:type="spell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1986.- С.68.</w:t>
      </w:r>
    </w:p>
    <w:p w:rsidR="00A228B7" w:rsidRPr="00134196" w:rsidRDefault="00A228B7" w:rsidP="0013419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Фролов А.А. Развитие познавательной активности у дошкольников [Текст] / А.А. Фролов.- М.: Педагогика, 1984. - Т. 4. - 400 с.</w:t>
      </w:r>
    </w:p>
    <w:p w:rsidR="00A228B7" w:rsidRPr="00134196" w:rsidRDefault="00A228B7" w:rsidP="0013419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Щукина Г.И. Проблема познавательных интересов в педагогике [Текст] / Г.И. Щукина. - М.: Просвещение, 1971.- 234 </w:t>
      </w:r>
      <w:proofErr w:type="gramStart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34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A228B7" w:rsidRPr="00134196" w:rsidSect="007A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CB2"/>
    <w:multiLevelType w:val="multilevel"/>
    <w:tmpl w:val="69E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D65AC"/>
    <w:multiLevelType w:val="hybridMultilevel"/>
    <w:tmpl w:val="79E233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A2E4DFA"/>
    <w:multiLevelType w:val="hybridMultilevel"/>
    <w:tmpl w:val="5A8E5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859A5"/>
    <w:rsid w:val="000E3723"/>
    <w:rsid w:val="00112934"/>
    <w:rsid w:val="00134196"/>
    <w:rsid w:val="001A69A8"/>
    <w:rsid w:val="00294C81"/>
    <w:rsid w:val="00306D65"/>
    <w:rsid w:val="0033374E"/>
    <w:rsid w:val="00346622"/>
    <w:rsid w:val="004327E8"/>
    <w:rsid w:val="0049764D"/>
    <w:rsid w:val="00515A5F"/>
    <w:rsid w:val="00546185"/>
    <w:rsid w:val="005727E2"/>
    <w:rsid w:val="005E791B"/>
    <w:rsid w:val="00641300"/>
    <w:rsid w:val="00694D2C"/>
    <w:rsid w:val="006B6360"/>
    <w:rsid w:val="0077176A"/>
    <w:rsid w:val="007A0A04"/>
    <w:rsid w:val="007A20DE"/>
    <w:rsid w:val="007B7029"/>
    <w:rsid w:val="00872985"/>
    <w:rsid w:val="00875A00"/>
    <w:rsid w:val="008D1742"/>
    <w:rsid w:val="008E75CD"/>
    <w:rsid w:val="009A51D1"/>
    <w:rsid w:val="009D7BDB"/>
    <w:rsid w:val="00A228B7"/>
    <w:rsid w:val="00A33258"/>
    <w:rsid w:val="00A63B3F"/>
    <w:rsid w:val="00B1794D"/>
    <w:rsid w:val="00B31F0D"/>
    <w:rsid w:val="00B63989"/>
    <w:rsid w:val="00B9063A"/>
    <w:rsid w:val="00BA15E0"/>
    <w:rsid w:val="00BB2EB0"/>
    <w:rsid w:val="00BC27ED"/>
    <w:rsid w:val="00C8316F"/>
    <w:rsid w:val="00C90AC5"/>
    <w:rsid w:val="00D845C3"/>
    <w:rsid w:val="00D96540"/>
    <w:rsid w:val="00DB3615"/>
    <w:rsid w:val="00E10A04"/>
    <w:rsid w:val="00E8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E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E3723"/>
  </w:style>
  <w:style w:type="character" w:customStyle="1" w:styleId="c16">
    <w:name w:val="c16"/>
    <w:basedOn w:val="a0"/>
    <w:rsid w:val="000E3723"/>
  </w:style>
  <w:style w:type="character" w:customStyle="1" w:styleId="c3">
    <w:name w:val="c3"/>
    <w:basedOn w:val="a0"/>
    <w:rsid w:val="000E3723"/>
  </w:style>
  <w:style w:type="character" w:customStyle="1" w:styleId="c8">
    <w:name w:val="c8"/>
    <w:basedOn w:val="a0"/>
    <w:rsid w:val="000E3723"/>
  </w:style>
  <w:style w:type="character" w:customStyle="1" w:styleId="c2">
    <w:name w:val="c2"/>
    <w:basedOn w:val="a0"/>
    <w:rsid w:val="000E3723"/>
  </w:style>
  <w:style w:type="character" w:customStyle="1" w:styleId="c13">
    <w:name w:val="c13"/>
    <w:basedOn w:val="a0"/>
    <w:rsid w:val="00306D65"/>
  </w:style>
  <w:style w:type="paragraph" w:customStyle="1" w:styleId="c20">
    <w:name w:val="c20"/>
    <w:basedOn w:val="a"/>
    <w:rsid w:val="0030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06D65"/>
  </w:style>
  <w:style w:type="character" w:customStyle="1" w:styleId="c12">
    <w:name w:val="c12"/>
    <w:basedOn w:val="a0"/>
    <w:rsid w:val="00306D65"/>
  </w:style>
  <w:style w:type="character" w:customStyle="1" w:styleId="c0">
    <w:name w:val="c0"/>
    <w:basedOn w:val="a0"/>
    <w:rsid w:val="00306D65"/>
  </w:style>
  <w:style w:type="paragraph" w:customStyle="1" w:styleId="c10">
    <w:name w:val="c10"/>
    <w:basedOn w:val="a"/>
    <w:rsid w:val="0030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0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1794D"/>
    <w:pPr>
      <w:spacing w:after="0" w:line="240" w:lineRule="auto"/>
    </w:pPr>
  </w:style>
  <w:style w:type="paragraph" w:customStyle="1" w:styleId="Default">
    <w:name w:val="Default"/>
    <w:rsid w:val="00BA1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228B7"/>
    <w:pPr>
      <w:ind w:left="720"/>
      <w:contextualSpacing/>
    </w:pPr>
  </w:style>
  <w:style w:type="table" w:styleId="a5">
    <w:name w:val="Table Grid"/>
    <w:basedOn w:val="a1"/>
    <w:uiPriority w:val="59"/>
    <w:rsid w:val="00333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EB0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13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4196"/>
  </w:style>
  <w:style w:type="character" w:styleId="a9">
    <w:name w:val="Strong"/>
    <w:basedOn w:val="a0"/>
    <w:qFormat/>
    <w:rsid w:val="001341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4CC14-0739-4F07-BFB9-DC3C8C9E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DS-15</cp:lastModifiedBy>
  <cp:revision>19</cp:revision>
  <dcterms:created xsi:type="dcterms:W3CDTF">2018-11-16T09:23:00Z</dcterms:created>
  <dcterms:modified xsi:type="dcterms:W3CDTF">2019-08-20T08:24:00Z</dcterms:modified>
</cp:coreProperties>
</file>