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Урок №</w:t>
      </w:r>
      <w:r w:rsidR="00147FA2">
        <w:rPr>
          <w:rFonts w:ascii="Times New Roman" w:hAnsi="Times New Roman" w:cs="Times New Roman"/>
          <w:b/>
          <w:i/>
          <w:sz w:val="24"/>
          <w:szCs w:val="24"/>
        </w:rPr>
        <w:t>39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47FA2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147FA2" w:rsidRDefault="00147FA2" w:rsidP="00147FA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147FA2">
        <w:rPr>
          <w:rFonts w:ascii="Times New Roman" w:hAnsi="Times New Roman" w:cs="Times New Roman"/>
          <w:b/>
          <w:i/>
          <w:sz w:val="24"/>
        </w:rPr>
        <w:t>Сообщающиеся сосуды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5431"/>
        <w:gridCol w:w="4492"/>
        <w:gridCol w:w="850"/>
        <w:gridCol w:w="2352"/>
      </w:tblGrid>
      <w:tr w:rsidR="00D9338F" w:rsidRPr="00825D82" w:rsidTr="00825D82">
        <w:tc>
          <w:tcPr>
            <w:tcW w:w="15388" w:type="dxa"/>
            <w:gridSpan w:val="6"/>
          </w:tcPr>
          <w:p w:rsidR="00D9338F" w:rsidRPr="00825D82" w:rsidRDefault="00A017A7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1"/>
                <w:rFonts w:eastAsia="Georgia"/>
                <w:sz w:val="24"/>
                <w:szCs w:val="24"/>
              </w:rPr>
              <w:t xml:space="preserve">Тип урока: 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урок постановки учебной задачи</w:t>
            </w:r>
          </w:p>
        </w:tc>
      </w:tr>
      <w:tr w:rsidR="00D9338F" w:rsidRPr="00825D82" w:rsidTr="00825D82">
        <w:tc>
          <w:tcPr>
            <w:tcW w:w="15388" w:type="dxa"/>
            <w:gridSpan w:val="6"/>
          </w:tcPr>
          <w:p w:rsidR="00D9338F" w:rsidRPr="00825D82" w:rsidRDefault="00A017A7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21"/>
                <w:rFonts w:eastAsia="Georgia"/>
                <w:sz w:val="24"/>
                <w:szCs w:val="24"/>
              </w:rPr>
              <w:t xml:space="preserve">Задачи: </w:t>
            </w: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усвоение знаний о сообщающихся сосудах и их применении; формировать практическое умение</w:t>
            </w: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применять знание законов физи</w:t>
            </w: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 для решения заданий и упражнений</w:t>
            </w:r>
          </w:p>
        </w:tc>
      </w:tr>
      <w:tr w:rsidR="00D9338F" w:rsidRPr="00825D82" w:rsidTr="00825D82">
        <w:tc>
          <w:tcPr>
            <w:tcW w:w="15388" w:type="dxa"/>
            <w:gridSpan w:val="6"/>
          </w:tcPr>
          <w:p w:rsidR="00D9338F" w:rsidRPr="00825D82" w:rsidRDefault="00A017A7" w:rsidP="00825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Планируемые результаты</w:t>
            </w:r>
          </w:p>
        </w:tc>
      </w:tr>
      <w:tr w:rsidR="00D9338F" w:rsidRPr="00825D82" w:rsidTr="00825D82">
        <w:tc>
          <w:tcPr>
            <w:tcW w:w="2263" w:type="dxa"/>
            <w:gridSpan w:val="2"/>
          </w:tcPr>
          <w:p w:rsidR="00D9338F" w:rsidRPr="00825D82" w:rsidRDefault="004917D8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ptExact"/>
                <w:sz w:val="24"/>
                <w:szCs w:val="24"/>
              </w:rPr>
              <w:t>Предметные:</w:t>
            </w:r>
            <w:r w:rsidRPr="00825D82">
              <w:rPr>
                <w:rStyle w:val="2Exact"/>
                <w:sz w:val="24"/>
                <w:szCs w:val="24"/>
              </w:rPr>
              <w:t xml:space="preserve"> </w:t>
            </w:r>
            <w:r w:rsidRPr="00825D82">
              <w:rPr>
                <w:rStyle w:val="2Exact0"/>
                <w:sz w:val="24"/>
                <w:szCs w:val="24"/>
              </w:rPr>
              <w:t>научатся</w:t>
            </w:r>
            <w:r w:rsidRPr="00825D82">
              <w:rPr>
                <w:rStyle w:val="2Exact"/>
                <w:sz w:val="24"/>
                <w:szCs w:val="24"/>
              </w:rPr>
              <w:t xml:space="preserve"> приво</w:t>
            </w:r>
            <w:r w:rsidRPr="00825D82">
              <w:rPr>
                <w:rStyle w:val="2Exact"/>
                <w:sz w:val="24"/>
                <w:szCs w:val="24"/>
              </w:rPr>
              <w:softHyphen/>
              <w:t>дить примеры сообщающихся со</w:t>
            </w:r>
            <w:r w:rsidRPr="00825D82">
              <w:rPr>
                <w:rStyle w:val="2Exact"/>
                <w:sz w:val="24"/>
                <w:szCs w:val="24"/>
              </w:rPr>
              <w:softHyphen/>
              <w:t>судов в быту</w:t>
            </w:r>
          </w:p>
        </w:tc>
        <w:tc>
          <w:tcPr>
            <w:tcW w:w="9923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25D82">
              <w:rPr>
                <w:rStyle w:val="22pt"/>
                <w:sz w:val="24"/>
                <w:szCs w:val="24"/>
              </w:rPr>
              <w:t>Метапредметные</w:t>
            </w:r>
            <w:proofErr w:type="spellEnd"/>
            <w:r w:rsidRPr="00825D82">
              <w:rPr>
                <w:rStyle w:val="22pt"/>
                <w:sz w:val="24"/>
                <w:szCs w:val="24"/>
              </w:rPr>
              <w:t>: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right="240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познавательные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- проводить исследовательский эксперимент с сообща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ющимися сосудами, анализировать результаты;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регулятивные -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самостоятельно планировать пути достижения целей; при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нимать познавательную цель и сохранять ее при выполнении учебных дей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ствий;</w:t>
            </w:r>
          </w:p>
          <w:p w:rsidR="00D9338F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коммуникативные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- устанавливать рабочие отношения, учиться эффектив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но сотрудничать и способствовать продуктивной кооперации; формулиро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вать, аргументировать и отстаивать своё мнение</w:t>
            </w:r>
          </w:p>
        </w:tc>
        <w:tc>
          <w:tcPr>
            <w:tcW w:w="3202" w:type="dxa"/>
            <w:gridSpan w:val="2"/>
          </w:tcPr>
          <w:p w:rsidR="00D9338F" w:rsidRPr="00825D82" w:rsidRDefault="004917D8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22ptExact"/>
                <w:rFonts w:eastAsiaTheme="minorHAnsi"/>
                <w:sz w:val="24"/>
                <w:szCs w:val="24"/>
              </w:rPr>
              <w:t>Личностные:</w:t>
            </w:r>
            <w:r w:rsidRPr="00825D82">
              <w:rPr>
                <w:rStyle w:val="2Exact"/>
                <w:rFonts w:eastAsiaTheme="minorHAnsi"/>
                <w:sz w:val="24"/>
                <w:szCs w:val="24"/>
              </w:rPr>
              <w:t xml:space="preserve"> проявление ин</w:t>
            </w:r>
            <w:r w:rsidRPr="00825D82">
              <w:rPr>
                <w:rStyle w:val="2Exact"/>
                <w:rFonts w:eastAsiaTheme="minorHAnsi"/>
                <w:sz w:val="24"/>
                <w:szCs w:val="24"/>
              </w:rPr>
              <w:softHyphen/>
              <w:t>теллектуальных способностей; раз</w:t>
            </w:r>
            <w:r w:rsidRPr="00825D82">
              <w:rPr>
                <w:rStyle w:val="2Exact"/>
                <w:rFonts w:eastAsiaTheme="minorHAnsi"/>
                <w:sz w:val="24"/>
                <w:szCs w:val="24"/>
              </w:rPr>
              <w:softHyphen/>
              <w:t>витие настойчивости в достижении поставленной цели</w:t>
            </w:r>
          </w:p>
        </w:tc>
      </w:tr>
      <w:tr w:rsidR="00D9338F" w:rsidRPr="00825D82" w:rsidTr="00825D82">
        <w:tc>
          <w:tcPr>
            <w:tcW w:w="15388" w:type="dxa"/>
            <w:gridSpan w:val="6"/>
          </w:tcPr>
          <w:p w:rsidR="00D9338F" w:rsidRPr="00825D82" w:rsidRDefault="00A017A7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3"/>
                <w:rFonts w:eastAsiaTheme="minorHAnsi"/>
                <w:bCs w:val="0"/>
                <w:sz w:val="24"/>
                <w:szCs w:val="24"/>
                <w:u w:val="none"/>
              </w:rPr>
              <w:t xml:space="preserve">Образовательные ресурсы: </w:t>
            </w:r>
            <w:r w:rsidRPr="00825D82">
              <w:rPr>
                <w:rStyle w:val="30"/>
                <w:rFonts w:eastAsiaTheme="minorHAnsi"/>
                <w:b w:val="0"/>
                <w:sz w:val="24"/>
                <w:szCs w:val="24"/>
                <w:u w:val="none"/>
              </w:rPr>
              <w:t>учебник, рабочая тетрадь</w:t>
            </w:r>
          </w:p>
        </w:tc>
      </w:tr>
      <w:tr w:rsidR="00825D82" w:rsidRPr="00825D82" w:rsidTr="00825D82">
        <w:tc>
          <w:tcPr>
            <w:tcW w:w="15388" w:type="dxa"/>
            <w:gridSpan w:val="6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Организационная структура урока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Этап урока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Содержание деятельности учителя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Содержание деятельности обучающегося (осуществляемые действия)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Формируемые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способы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25D82">
              <w:rPr>
                <w:b/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I. Организа</w:t>
            </w:r>
            <w:r w:rsidRPr="00825D82">
              <w:rPr>
                <w:rStyle w:val="21"/>
                <w:sz w:val="24"/>
                <w:szCs w:val="24"/>
              </w:rPr>
              <w:softHyphen/>
              <w:t>ционный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момент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825D82">
              <w:rPr>
                <w:rStyle w:val="22"/>
                <w:sz w:val="24"/>
                <w:szCs w:val="24"/>
              </w:rPr>
              <w:softHyphen/>
              <w:t>форта.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Предлагаю начать урок с улыбки. Сейчас я определю «самого улыбчивого» ученика.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Кто мне поможет перечислить причины, почему нам нужно сотрудничать на уроке?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Настраиваются на учебную деятельность. Концентрация внимания на работе на уроке.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1pt"/>
                <w:sz w:val="24"/>
                <w:szCs w:val="24"/>
                <w:lang w:val="ru-RU"/>
              </w:rPr>
              <w:t>Прием</w:t>
            </w:r>
            <w:r w:rsidRPr="00825D82">
              <w:rPr>
                <w:rStyle w:val="27pt1pt"/>
                <w:sz w:val="24"/>
                <w:szCs w:val="24"/>
                <w:lang w:val="ru-RU"/>
              </w:rPr>
              <w:t xml:space="preserve"> </w:t>
            </w:r>
            <w:r w:rsidRPr="00825D82">
              <w:rPr>
                <w:rStyle w:val="22"/>
                <w:sz w:val="24"/>
                <w:szCs w:val="24"/>
              </w:rPr>
              <w:t>«Я контролирую свои мысли».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0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Я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на уроке ... физики.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0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Я сосредоточиваюсь на изучении физики.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Мне нужно перестать думать о ...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Мои мысли только о физике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Формировать навыки самоор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ганизации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II. Проверка домашнего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задания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Способствует проверке домашнего задания в парах. Организует анализ решения трудных заданий (заданий повышенного уровня).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pt"/>
                <w:sz w:val="24"/>
                <w:szCs w:val="24"/>
              </w:rPr>
              <w:t>Задание.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Самая глубокая впадина Тихого океана имеет глубину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10 863 м. Чему равна сила давления, действующая на рыбу на дне этой впадины? Площадь поверхности рыбы 2,5 дм</w:t>
            </w:r>
            <w:r w:rsidRPr="00825D82">
              <w:rPr>
                <w:color w:val="000000"/>
                <w:sz w:val="24"/>
                <w:szCs w:val="24"/>
                <w:vertAlign w:val="superscript"/>
                <w:lang w:eastAsia="ru-RU" w:bidi="ru-RU"/>
              </w:rPr>
              <w:t>2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Проверяют домашнее задание у соседа по парте. Фик</w:t>
            </w:r>
            <w:r w:rsidRPr="00825D82">
              <w:rPr>
                <w:rStyle w:val="22"/>
                <w:sz w:val="24"/>
                <w:szCs w:val="24"/>
              </w:rPr>
              <w:softHyphen/>
              <w:t>сируют найденные ошибки. Оценивают домашнюю рабо</w:t>
            </w:r>
            <w:r w:rsidRPr="00825D82">
              <w:rPr>
                <w:rStyle w:val="22"/>
                <w:sz w:val="24"/>
                <w:szCs w:val="24"/>
              </w:rPr>
              <w:softHyphen/>
              <w:t>ту одноклассников. Решают задачу повышенного уровня.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е. </w:t>
            </w:r>
            <w:r w:rsidRPr="00825D82">
              <w:rPr>
                <w:rStyle w:val="22"/>
                <w:sz w:val="24"/>
                <w:szCs w:val="24"/>
                <w:lang w:val="en-US" w:bidi="en-US"/>
              </w:rPr>
              <w:t>h</w:t>
            </w:r>
            <w:r w:rsidRPr="00825D82">
              <w:rPr>
                <w:rStyle w:val="22"/>
                <w:sz w:val="24"/>
                <w:szCs w:val="24"/>
                <w:lang w:bidi="en-US"/>
              </w:rPr>
              <w:t>=</w:t>
            </w:r>
            <w:r w:rsidRPr="00825D8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10 863 м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8"/>
                <w:szCs w:val="24"/>
                <w:lang w:eastAsia="ru-RU" w:bidi="ru-RU"/>
              </w:rPr>
            </w:pPr>
            <w:r w:rsidRPr="00825D82">
              <w:rPr>
                <w:color w:val="000000"/>
                <w:sz w:val="28"/>
                <w:szCs w:val="24"/>
                <w:lang w:val="en-US" w:eastAsia="ru-RU" w:bidi="ru-RU"/>
              </w:rPr>
              <w:t>S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r w:rsidRPr="00825D82">
              <w:rPr>
                <w:rStyle w:val="21"/>
                <w:sz w:val="28"/>
                <w:szCs w:val="24"/>
              </w:rPr>
              <w:t xml:space="preserve">=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>2,5 дм</w:t>
            </w:r>
            <w:r w:rsidRPr="00825D82">
              <w:rPr>
                <w:color w:val="000000"/>
                <w:sz w:val="28"/>
                <w:szCs w:val="24"/>
                <w:vertAlign w:val="superscript"/>
                <w:lang w:eastAsia="ru-RU" w:bidi="ru-RU"/>
              </w:rPr>
              <w:t>2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r w:rsidRPr="00825D82">
              <w:rPr>
                <w:rStyle w:val="21"/>
                <w:sz w:val="28"/>
                <w:szCs w:val="24"/>
              </w:rPr>
              <w:t xml:space="preserve">=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>0,025 м</w:t>
            </w:r>
            <w:r w:rsidRPr="00825D82">
              <w:rPr>
                <w:color w:val="000000"/>
                <w:sz w:val="28"/>
                <w:szCs w:val="24"/>
                <w:vertAlign w:val="superscript"/>
                <w:lang w:eastAsia="ru-RU" w:bidi="ru-RU"/>
              </w:rPr>
              <w:t xml:space="preserve">2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,  </w:t>
            </w:r>
            <w:r w:rsidRPr="00825D82">
              <w:rPr>
                <w:rStyle w:val="27pt1pt"/>
                <w:sz w:val="28"/>
                <w:szCs w:val="24"/>
              </w:rPr>
              <w:t>g</w:t>
            </w:r>
            <w:r w:rsidRPr="00825D82">
              <w:rPr>
                <w:rStyle w:val="27pt1pt"/>
                <w:sz w:val="28"/>
                <w:szCs w:val="24"/>
                <w:lang w:val="ru-RU"/>
              </w:rPr>
              <w:t xml:space="preserve"> =</w:t>
            </w:r>
            <w:r w:rsidRPr="00825D82">
              <w:rPr>
                <w:rStyle w:val="21"/>
                <w:sz w:val="28"/>
                <w:szCs w:val="24"/>
                <w:lang w:bidi="en-US"/>
              </w:rPr>
              <w:t xml:space="preserve"> </w:t>
            </w:r>
            <w:r w:rsidRPr="00825D82">
              <w:rPr>
                <w:sz w:val="28"/>
                <w:szCs w:val="24"/>
                <w:lang w:bidi="ru-RU"/>
              </w:rPr>
              <w:t>10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Н/кг 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4"/>
              </w:rPr>
            </w:pPr>
            <w:proofErr w:type="spellStart"/>
            <w:r w:rsidRPr="00825D82">
              <w:rPr>
                <w:color w:val="000000"/>
                <w:sz w:val="28"/>
                <w:szCs w:val="24"/>
                <w:lang w:eastAsia="ru-RU" w:bidi="ru-RU"/>
              </w:rPr>
              <w:t>ρ</w:t>
            </w:r>
            <w:r w:rsidRPr="00825D82">
              <w:rPr>
                <w:color w:val="000000"/>
                <w:sz w:val="28"/>
                <w:szCs w:val="24"/>
                <w:vertAlign w:val="subscript"/>
                <w:lang w:eastAsia="ru-RU" w:bidi="ru-RU"/>
              </w:rPr>
              <w:t>в</w:t>
            </w:r>
            <w:proofErr w:type="spellEnd"/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r w:rsidRPr="00825D82">
              <w:rPr>
                <w:rStyle w:val="21"/>
                <w:sz w:val="28"/>
                <w:szCs w:val="24"/>
              </w:rPr>
              <w:t xml:space="preserve">=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>1000 кг/м</w:t>
            </w:r>
            <w:r w:rsidRPr="00825D82">
              <w:rPr>
                <w:color w:val="000000"/>
                <w:sz w:val="28"/>
                <w:szCs w:val="24"/>
                <w:vertAlign w:val="superscript"/>
                <w:lang w:eastAsia="ru-RU" w:bidi="ru-RU"/>
              </w:rPr>
              <w:t>3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8"/>
                <w:szCs w:val="24"/>
                <w:lang w:val="en-US"/>
              </w:rPr>
            </w:pPr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P=F/s;  F=</w:t>
            </w:r>
            <w:proofErr w:type="spellStart"/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pS</w:t>
            </w:r>
            <w:proofErr w:type="spellEnd"/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;  p=</w:t>
            </w:r>
            <w:proofErr w:type="spellStart"/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ghρ</w:t>
            </w:r>
            <w:proofErr w:type="spellEnd"/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;  F=</w:t>
            </w:r>
            <w:proofErr w:type="spellStart"/>
            <w:r w:rsidRPr="00825D82">
              <w:rPr>
                <w:rStyle w:val="2Georgia95pt"/>
                <w:rFonts w:ascii="Times New Roman" w:hAnsi="Times New Roman" w:cs="Times New Roman"/>
                <w:sz w:val="28"/>
                <w:szCs w:val="24"/>
              </w:rPr>
              <w:t>ghρS</w:t>
            </w:r>
            <w:proofErr w:type="spellEnd"/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7pt1pt"/>
                <w:sz w:val="28"/>
                <w:szCs w:val="24"/>
              </w:rPr>
              <w:t>F</w:t>
            </w:r>
            <w:r w:rsidRPr="00825D82">
              <w:rPr>
                <w:rStyle w:val="27pt1pt"/>
                <w:sz w:val="28"/>
                <w:szCs w:val="24"/>
                <w:lang w:val="ru-RU"/>
              </w:rPr>
              <w:t>=</w:t>
            </w:r>
            <w:r w:rsidRPr="00825D82">
              <w:rPr>
                <w:rStyle w:val="21"/>
                <w:sz w:val="28"/>
                <w:szCs w:val="24"/>
                <w:lang w:bidi="en-US"/>
              </w:rPr>
              <w:t xml:space="preserve">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10 Н/кг </w:t>
            </w:r>
            <w:r w:rsidRPr="00825D82">
              <w:rPr>
                <w:rStyle w:val="21"/>
                <w:sz w:val="28"/>
                <w:szCs w:val="24"/>
              </w:rPr>
              <w:t xml:space="preserve">•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>1000 кг/м</w:t>
            </w:r>
            <w:r w:rsidRPr="00825D82">
              <w:rPr>
                <w:color w:val="000000"/>
                <w:sz w:val="28"/>
                <w:szCs w:val="24"/>
                <w:vertAlign w:val="superscript"/>
                <w:lang w:eastAsia="ru-RU" w:bidi="ru-RU"/>
              </w:rPr>
              <w:t>3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r w:rsidRPr="00825D82">
              <w:rPr>
                <w:rStyle w:val="21"/>
                <w:sz w:val="28"/>
                <w:szCs w:val="24"/>
              </w:rPr>
              <w:t xml:space="preserve">•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10 863 м </w:t>
            </w:r>
            <w:r w:rsidRPr="00825D82">
              <w:rPr>
                <w:rStyle w:val="21"/>
                <w:sz w:val="28"/>
                <w:szCs w:val="24"/>
              </w:rPr>
              <w:t xml:space="preserve">•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0,025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lastRenderedPageBreak/>
              <w:t>м</w:t>
            </w:r>
            <w:r w:rsidRPr="00825D82">
              <w:rPr>
                <w:color w:val="000000"/>
                <w:sz w:val="28"/>
                <w:szCs w:val="24"/>
                <w:vertAlign w:val="superscript"/>
                <w:lang w:eastAsia="ru-RU" w:bidi="ru-RU"/>
              </w:rPr>
              <w:t>2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r w:rsidRPr="00825D82">
              <w:rPr>
                <w:rStyle w:val="21"/>
                <w:sz w:val="28"/>
                <w:szCs w:val="24"/>
              </w:rPr>
              <w:t xml:space="preserve">= 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>2,7 МН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Уметь оценивать достижения дру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гих людей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lastRenderedPageBreak/>
              <w:t>III. Актуали</w:t>
            </w:r>
            <w:r w:rsidRPr="00825D82">
              <w:rPr>
                <w:rStyle w:val="21"/>
                <w:sz w:val="24"/>
                <w:szCs w:val="24"/>
              </w:rPr>
              <w:softHyphen/>
              <w:t>зация знаний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и жизненного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опыта уча</w:t>
            </w:r>
            <w:r w:rsidRPr="00825D82">
              <w:rPr>
                <w:rStyle w:val="21"/>
                <w:sz w:val="24"/>
                <w:szCs w:val="24"/>
              </w:rPr>
              <w:softHyphen/>
              <w:t>щихся.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Постановка учебной за</w:t>
            </w:r>
            <w:r w:rsidRPr="00825D82">
              <w:rPr>
                <w:rStyle w:val="21"/>
                <w:sz w:val="24"/>
                <w:szCs w:val="24"/>
              </w:rPr>
              <w:softHyphen/>
              <w:t>дачи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Предлагает учащимся назвать ассоциации к словам «со</w:t>
            </w:r>
            <w:r w:rsidRPr="00825D82">
              <w:rPr>
                <w:rStyle w:val="22"/>
                <w:sz w:val="24"/>
                <w:szCs w:val="24"/>
              </w:rPr>
              <w:softHyphen/>
              <w:t>общающиеся сосуды», «шлюз».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Вопрос запуска постановки учебной задачи: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Достаточно ли у вас знаний о сообщающихся сосудах? </w:t>
            </w:r>
            <w:r w:rsidRPr="00825D82">
              <w:rPr>
                <w:rStyle w:val="22"/>
                <w:sz w:val="24"/>
                <w:szCs w:val="24"/>
              </w:rPr>
              <w:t>Формулирует учебную задачу: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Изучить сообщающиеся сосуды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Строят ассоциативный ряд.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Анализируют полученные слова.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Осознают важность решения поставленной учебной задачи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Развивать навы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ки целеполагания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IV. Сообще</w:t>
            </w:r>
            <w:r w:rsidRPr="00825D82">
              <w:rPr>
                <w:rStyle w:val="21"/>
                <w:sz w:val="24"/>
                <w:szCs w:val="24"/>
              </w:rPr>
              <w:softHyphen/>
              <w:t>ние темы.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Постановка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цели и задач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урока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Сообщает тему урока.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Организовывает совместное с учащимися формулирова</w:t>
            </w:r>
            <w:r w:rsidRPr="00825D82">
              <w:rPr>
                <w:rStyle w:val="22"/>
                <w:sz w:val="24"/>
                <w:szCs w:val="24"/>
              </w:rPr>
              <w:softHyphen/>
              <w:t>ние цели и задач урока.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Что от вас ожидается сегодня на уроке?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Чему нужно научиться?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Какие цели и задачи урока вы бы предложили?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Записывают в тетрадь тему урока.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Участвуют в формулировании целей и задач урока: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66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усвоить знания о сообщающихся сосудах;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240" w:lineRule="auto"/>
              <w:ind w:left="280" w:hanging="280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найти примеры применения сообщающихся сосудов; научиться решать задания на сообщающиеся сосуды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Формировать умения прини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мать и сохранять учебную задачу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V. Мотивиро</w:t>
            </w: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вание к учеб</w:t>
            </w: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ной деятель</w:t>
            </w: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ности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Способствует обсуждению мотивационных вопросов: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5"/>
              </w:tabs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>Почему важно узнавать о сообщающихся сосудах?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>Какую пользу мне лично приносит изучение физики?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>Как тема урока связана с моим желанием познавать мир?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5"/>
              </w:tabs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>Сумел ли я сконцентрироваться на работе на уроке?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6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Отвечают на мотивационные вопросы.</w:t>
            </w:r>
          </w:p>
          <w:p w:rsidR="00825D82" w:rsidRPr="00825D82" w:rsidRDefault="00825D82" w:rsidP="00825D82">
            <w:pPr>
              <w:pStyle w:val="6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Создают условия для успешной учебной деятельности</w:t>
            </w:r>
          </w:p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>Выражать свои мысли. Разви</w:t>
            </w:r>
            <w:r w:rsidRPr="00825D82">
              <w:rPr>
                <w:rStyle w:val="2Exact"/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825D82">
              <w:rPr>
                <w:rStyle w:val="2Exact"/>
                <w:sz w:val="24"/>
                <w:szCs w:val="24"/>
              </w:rPr>
              <w:t>самомотивации</w:t>
            </w:r>
            <w:proofErr w:type="spellEnd"/>
          </w:p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VI. Создание ситуации за</w:t>
            </w: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труднения. Изучение нового мате</w:t>
            </w:r>
            <w:r w:rsidRPr="00825D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риала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Организовывает обсуждение проблемного вопроса: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9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Exact"/>
                <w:sz w:val="24"/>
                <w:szCs w:val="24"/>
              </w:rPr>
              <w:t xml:space="preserve">Почему водонапорная башня должна быть выше всех домов, которые снабжаются водой из этой башни? </w:t>
            </w:r>
            <w:r w:rsidRPr="00825D82">
              <w:rPr>
                <w:rStyle w:val="2Exact0"/>
                <w:sz w:val="24"/>
                <w:szCs w:val="24"/>
              </w:rPr>
              <w:t>Предлагает при изучении сообщающихся сосудов всю рассматриваемую информацию визуализировать</w:t>
            </w:r>
            <w:r w:rsidRPr="00825D82">
              <w:rPr>
                <w:rStyle w:val="2Exact"/>
                <w:sz w:val="24"/>
                <w:szCs w:val="24"/>
              </w:rPr>
              <w:t>,</w:t>
            </w: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 есть делать рисунки</w:t>
            </w:r>
            <w:r w:rsidRPr="00825D82">
              <w:rPr>
                <w:rStyle w:val="6Exact0"/>
                <w:rFonts w:eastAsiaTheme="minorHAnsi"/>
                <w:sz w:val="24"/>
                <w:szCs w:val="24"/>
              </w:rPr>
              <w:t xml:space="preserve">, </w:t>
            </w: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эскизы</w:t>
            </w:r>
            <w:r w:rsidRPr="00825D82">
              <w:rPr>
                <w:rStyle w:val="6Exact0"/>
                <w:rFonts w:eastAsiaTheme="minorHAnsi"/>
                <w:sz w:val="24"/>
                <w:szCs w:val="24"/>
              </w:rPr>
              <w:t xml:space="preserve">, </w:t>
            </w:r>
            <w:r w:rsidRPr="00825D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чертежи и т. д. Заполняется специальный бланк</w:t>
            </w:r>
            <w:r w:rsidRPr="00825D82">
              <w:rPr>
                <w:rStyle w:val="6Exact0"/>
                <w:rFonts w:eastAsiaTheme="minorHAnsi"/>
                <w:sz w:val="24"/>
                <w:szCs w:val="24"/>
              </w:rPr>
              <w:t>.</w:t>
            </w: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rPr>
                <w:rStyle w:val="6Exact0"/>
                <w:rFonts w:eastAsiaTheme="minorHAnsi"/>
                <w:sz w:val="24"/>
                <w:szCs w:val="24"/>
              </w:rPr>
            </w:pP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Организовывает обсуждение проблемного вопроса и по</w:t>
            </w:r>
            <w:r w:rsidRPr="00825D82">
              <w:rPr>
                <w:rStyle w:val="22"/>
                <w:sz w:val="24"/>
                <w:szCs w:val="24"/>
              </w:rPr>
              <w:softHyphen/>
              <w:t>могает сделать вывод.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pt"/>
                <w:sz w:val="24"/>
                <w:szCs w:val="24"/>
              </w:rPr>
              <w:t xml:space="preserve">Проблемный вопрос. Что 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будет с разностью вы-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сот сообщающихся сосудов, если в один сосуд налить жидкость одной плотности, а во второй - другой?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Задает </w:t>
            </w:r>
            <w:r w:rsidRPr="00825D82">
              <w:rPr>
                <w:rStyle w:val="22pt"/>
                <w:sz w:val="24"/>
                <w:szCs w:val="24"/>
              </w:rPr>
              <w:t>вопрос: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«Как суда преодолевают большие препятствия на реках (пороги, плотины)?».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Объясняет принцип действия шлюзов.</w:t>
            </w:r>
          </w:p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22"/>
                <w:rFonts w:eastAsiaTheme="minorHAnsi"/>
                <w:sz w:val="24"/>
                <w:szCs w:val="24"/>
              </w:rPr>
              <w:t>Просмотр видеоматериалов о шлюзовании судов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Принимают участие в обсуждении проблемного во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проса.</w:t>
            </w:r>
          </w:p>
          <w:p w:rsidR="00825D82" w:rsidRPr="00825D82" w:rsidRDefault="00825D82" w:rsidP="00825D82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Предлагают идеи.</w:t>
            </w:r>
          </w:p>
          <w:p w:rsidR="00825D82" w:rsidRPr="00825D82" w:rsidRDefault="00825D82" w:rsidP="00825D82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Строят гипотезы.</w:t>
            </w:r>
          </w:p>
          <w:p w:rsidR="00825D82" w:rsidRPr="00825D82" w:rsidRDefault="00825D82" w:rsidP="00825D82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Заполняют таблицу.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8"/>
              <w:gridCol w:w="1588"/>
            </w:tblGrid>
            <w:tr w:rsidR="00825D82" w:rsidRPr="00825D82" w:rsidTr="00825D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10"/>
                <w:jc w:val="center"/>
              </w:trPr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25D82" w:rsidRPr="00825D82" w:rsidRDefault="00825D82" w:rsidP="00825D82">
                  <w:pPr>
                    <w:pStyle w:val="20"/>
                    <w:shd w:val="clear" w:color="auto" w:fill="auto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Информация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25D82" w:rsidRPr="00825D82" w:rsidRDefault="00825D82" w:rsidP="00825D82">
                  <w:pPr>
                    <w:pStyle w:val="20"/>
                    <w:shd w:val="clear" w:color="auto" w:fill="auto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Визуализация информации учеником</w:t>
                  </w:r>
                </w:p>
              </w:tc>
            </w:tr>
            <w:tr w:rsidR="00825D82" w:rsidRPr="00825D82" w:rsidTr="00825D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39"/>
                <w:jc w:val="center"/>
              </w:trPr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25D82" w:rsidRPr="00825D82" w:rsidRDefault="00825D82" w:rsidP="00825D82">
                  <w:pPr>
                    <w:pStyle w:val="20"/>
                    <w:shd w:val="clear" w:color="auto" w:fill="auto"/>
                    <w:spacing w:line="240" w:lineRule="auto"/>
                    <w:ind w:left="180"/>
                    <w:jc w:val="left"/>
                    <w:rPr>
                      <w:sz w:val="24"/>
                      <w:szCs w:val="24"/>
                    </w:rPr>
                  </w:pPr>
                  <w:r w:rsidRPr="00825D82">
                    <w:rPr>
                      <w:rStyle w:val="21"/>
                      <w:sz w:val="24"/>
                      <w:szCs w:val="24"/>
                    </w:rPr>
                    <w:t xml:space="preserve">Определение. 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Если два сосуда или больше соединены между собой трубами или протока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ми, то они называются сооб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щающимися сосудами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D82" w:rsidRPr="00825D82" w:rsidRDefault="00825D82" w:rsidP="00825D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D82" w:rsidRPr="00825D82" w:rsidTr="00825D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3"/>
                <w:jc w:val="center"/>
              </w:trPr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25D82" w:rsidRPr="00825D82" w:rsidRDefault="00825D82" w:rsidP="00825D82">
                  <w:pPr>
                    <w:pStyle w:val="20"/>
                    <w:shd w:val="clear" w:color="auto" w:fill="auto"/>
                    <w:spacing w:line="240" w:lineRule="auto"/>
                    <w:ind w:left="180"/>
                    <w:jc w:val="left"/>
                    <w:rPr>
                      <w:sz w:val="24"/>
                      <w:szCs w:val="24"/>
                    </w:rPr>
                  </w:pPr>
                  <w:r w:rsidRPr="00825D82">
                    <w:rPr>
                      <w:rStyle w:val="21"/>
                      <w:sz w:val="24"/>
                      <w:szCs w:val="24"/>
                    </w:rPr>
                    <w:lastRenderedPageBreak/>
                    <w:t xml:space="preserve">Утверждение. В 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сообщающих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ся сосудах однородная жид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кость устанавливается на одном уровне независимо от формы сосуда, если внешнее давление для всех сосудов одинаково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D82" w:rsidRPr="00825D82" w:rsidRDefault="00825D82" w:rsidP="00825D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D82" w:rsidRPr="00825D82" w:rsidTr="00825D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19"/>
                <w:jc w:val="center"/>
              </w:trPr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25D82" w:rsidRPr="00825D82" w:rsidRDefault="00825D82" w:rsidP="00825D82">
                  <w:pPr>
                    <w:pStyle w:val="20"/>
                    <w:shd w:val="clear" w:color="auto" w:fill="auto"/>
                    <w:spacing w:line="240" w:lineRule="auto"/>
                    <w:ind w:left="180"/>
                    <w:jc w:val="left"/>
                    <w:rPr>
                      <w:sz w:val="24"/>
                      <w:szCs w:val="24"/>
                    </w:rPr>
                  </w:pPr>
                  <w:r w:rsidRPr="00825D82">
                    <w:rPr>
                      <w:rStyle w:val="21"/>
                      <w:sz w:val="24"/>
                      <w:szCs w:val="24"/>
                    </w:rPr>
                    <w:t xml:space="preserve">Обоснование. 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Жидкость поко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ится, не перемещаясь из одного сосуда в другой. Значит, давле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ния в обоих сосудах на любом уровне одинаковы. Жидкость в обоих сосудах одна и та же, то есть имеет одинаковую плот</w:t>
                  </w:r>
                  <w:r w:rsidRPr="00825D82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softHyphen/>
                    <w:t>ность. Следовательно, должны быть одинаковы и ее высоты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D82" w:rsidRPr="00825D82" w:rsidRDefault="00825D82" w:rsidP="00825D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Принимают участие в обсуждении.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Совместно с учителем приходят к выводу, что при ра</w:t>
            </w:r>
            <w:r w:rsidRPr="00825D82">
              <w:rPr>
                <w:rStyle w:val="22"/>
                <w:sz w:val="24"/>
                <w:szCs w:val="24"/>
              </w:rPr>
              <w:softHyphen/>
              <w:t>венстве давлений высота столба жидкости с большей плотностью будет меньше высоты столба жидкости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 меньшей плотностью.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Отвечают на вопрос.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Слушают объяснение учителя.</w:t>
            </w:r>
          </w:p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22"/>
                <w:rFonts w:eastAsiaTheme="minorHAnsi"/>
                <w:sz w:val="24"/>
                <w:szCs w:val="24"/>
              </w:rPr>
              <w:t>После просмотра видеоматериалов задают учителю уточняющие вопросы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D82">
              <w:rPr>
                <w:rStyle w:val="2Exact"/>
                <w:rFonts w:eastAsiaTheme="minorHAnsi"/>
                <w:sz w:val="24"/>
                <w:szCs w:val="24"/>
              </w:rPr>
              <w:lastRenderedPageBreak/>
              <w:t>Выражать свои мысли в соот</w:t>
            </w:r>
            <w:r w:rsidRPr="00825D82">
              <w:rPr>
                <w:rStyle w:val="2Exact"/>
                <w:rFonts w:eastAsiaTheme="minorHAnsi"/>
                <w:sz w:val="24"/>
                <w:szCs w:val="24"/>
              </w:rPr>
              <w:softHyphen/>
              <w:t>ветствии с за</w:t>
            </w:r>
            <w:r w:rsidRPr="00825D82">
              <w:rPr>
                <w:rStyle w:val="2Exact"/>
                <w:rFonts w:eastAsiaTheme="minorHAnsi"/>
                <w:sz w:val="24"/>
                <w:szCs w:val="24"/>
              </w:rPr>
              <w:softHyphen/>
              <w:t>дачей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lastRenderedPageBreak/>
              <w:t>VII. Закрепление изу</w:t>
            </w:r>
            <w:r w:rsidRPr="00825D82">
              <w:rPr>
                <w:rStyle w:val="21"/>
                <w:sz w:val="24"/>
                <w:szCs w:val="24"/>
              </w:rPr>
              <w:softHyphen/>
              <w:t>ченного ма</w:t>
            </w:r>
            <w:r w:rsidRPr="00825D82">
              <w:rPr>
                <w:rStyle w:val="21"/>
                <w:sz w:val="24"/>
                <w:szCs w:val="24"/>
              </w:rPr>
              <w:softHyphen/>
              <w:t>териала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Проводит беседу по вопросам: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pt0"/>
                <w:sz w:val="24"/>
                <w:szCs w:val="24"/>
              </w:rPr>
              <w:t>-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Как распределяется жидкость в сообщающихся сосудах?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after="1020"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Как влияет плотность жидкости на положение уровня жидкости в сообщающихся сосудах?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7"/>
              </w:numPr>
              <w:tabs>
                <w:tab w:val="left" w:pos="178"/>
              </w:tabs>
              <w:spacing w:before="1020"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Какое практическое значение имеют сообщающиеся сосуды?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 xml:space="preserve">Отвечают на </w:t>
            </w:r>
            <w:r w:rsidRPr="00825D82">
              <w:rPr>
                <w:rStyle w:val="22pt0"/>
                <w:sz w:val="24"/>
                <w:szCs w:val="24"/>
              </w:rPr>
              <w:t>вопросы.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gramStart"/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сообщающихся сосудах однородная жидкость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устанавливается на одном уровне независимо от фор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мы сосуда, если внешнее давление для всех сосудов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одинаково.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Если в один из сообщающихся сосудов налить жид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кость одной плотности, а во второй - другой, то при равновесии уровни этих жидкостей не будут одинако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выми. При равенстве давлений высота столба жидкости с большей плотностью 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будет меньше высоты столба жидкости с меньшей плотностью.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8"/>
              </w:numPr>
              <w:tabs>
                <w:tab w:val="left" w:pos="173"/>
              </w:tabs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Устройство водопровода. Фонтаны. Шлюзы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Уметь осу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ществлять само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проверку и самоконтроль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lastRenderedPageBreak/>
              <w:t>VIII. Решение</w:t>
            </w:r>
          </w:p>
          <w:p w:rsidR="00825D82" w:rsidRPr="00825D82" w:rsidRDefault="00825D82" w:rsidP="00825D82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заданий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Организует самостоятельную работу.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pt"/>
                <w:sz w:val="24"/>
                <w:szCs w:val="24"/>
              </w:rPr>
              <w:t>Задание 1.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В левое колено </w:t>
            </w:r>
            <w:r w:rsidRPr="00825D82">
              <w:rPr>
                <w:color w:val="000000"/>
                <w:sz w:val="24"/>
                <w:szCs w:val="24"/>
                <w:lang w:val="en-US" w:bidi="en-US"/>
              </w:rPr>
              <w:t>U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-образной трубки с водой </w:t>
            </w:r>
            <w:proofErr w:type="spellStart"/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додили</w:t>
            </w:r>
            <w:proofErr w:type="spellEnd"/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слой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керосина высотой 20 см. Насколько поднялся уровень воды в правом колене?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pt"/>
                <w:sz w:val="24"/>
                <w:szCs w:val="24"/>
              </w:rPr>
              <w:t>Задание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2.</w:t>
            </w:r>
          </w:p>
          <w:p w:rsidR="00825D82" w:rsidRPr="00825D82" w:rsidRDefault="00825D82" w:rsidP="00825D82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Справедлив ли закон сообщающихся сосудов в условиях невесомости? Обоснуйте свой ответ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Самостоятельно решают задания.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pt"/>
                <w:sz w:val="24"/>
                <w:szCs w:val="24"/>
              </w:rPr>
              <w:t>Решение: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 w:rsidRPr="00825D82">
              <w:rPr>
                <w:rStyle w:val="22"/>
                <w:sz w:val="28"/>
                <w:szCs w:val="24"/>
              </w:rPr>
              <w:t xml:space="preserve">1. </w:t>
            </w:r>
            <w:r w:rsidRPr="00825D82">
              <w:rPr>
                <w:rStyle w:val="22"/>
                <w:sz w:val="28"/>
                <w:szCs w:val="24"/>
                <w:lang w:val="en-US"/>
              </w:rPr>
              <w:t>x=</w:t>
            </w:r>
            <w:proofErr w:type="spellStart"/>
            <w:r w:rsidRPr="00825D82">
              <w:rPr>
                <w:rStyle w:val="22"/>
                <w:sz w:val="28"/>
                <w:szCs w:val="24"/>
                <w:lang w:val="en-US"/>
              </w:rPr>
              <w:t>ρ</w:t>
            </w:r>
            <w:r w:rsidRPr="00825D82">
              <w:rPr>
                <w:rStyle w:val="22"/>
                <w:sz w:val="28"/>
                <w:szCs w:val="24"/>
                <w:vertAlign w:val="subscript"/>
                <w:lang w:val="en-US"/>
              </w:rPr>
              <w:t>k</w:t>
            </w:r>
            <w:r w:rsidRPr="00825D82">
              <w:rPr>
                <w:rStyle w:val="22"/>
                <w:sz w:val="28"/>
                <w:szCs w:val="24"/>
                <w:lang w:val="en-US"/>
              </w:rPr>
              <w:t>h</w:t>
            </w:r>
            <w:r w:rsidRPr="00825D82">
              <w:rPr>
                <w:rStyle w:val="22"/>
                <w:sz w:val="28"/>
                <w:szCs w:val="24"/>
                <w:vertAlign w:val="subscript"/>
                <w:lang w:val="en-US"/>
              </w:rPr>
              <w:t>k</w:t>
            </w:r>
            <w:proofErr w:type="spellEnd"/>
            <w:r w:rsidRPr="00825D82">
              <w:rPr>
                <w:rStyle w:val="22"/>
                <w:sz w:val="28"/>
                <w:szCs w:val="24"/>
                <w:lang w:val="en-US"/>
              </w:rPr>
              <w:t>:(2ρ</w:t>
            </w:r>
            <w:r w:rsidRPr="00825D82">
              <w:rPr>
                <w:rStyle w:val="22"/>
                <w:sz w:val="28"/>
                <w:szCs w:val="24"/>
                <w:vertAlign w:val="subscript"/>
                <w:lang w:val="en-US"/>
              </w:rPr>
              <w:t>b</w:t>
            </w:r>
            <w:r w:rsidRPr="00825D82">
              <w:rPr>
                <w:rStyle w:val="22"/>
                <w:sz w:val="28"/>
                <w:szCs w:val="24"/>
                <w:lang w:val="en-US"/>
              </w:rPr>
              <w:t>)</w:t>
            </w:r>
            <w:r w:rsidRPr="00825D82">
              <w:rPr>
                <w:color w:val="000000"/>
                <w:sz w:val="28"/>
                <w:szCs w:val="24"/>
                <w:lang w:eastAsia="ru-RU" w:bidi="ru-RU"/>
              </w:rPr>
              <w:t xml:space="preserve"> = 8 см</w:t>
            </w:r>
          </w:p>
          <w:p w:rsidR="00825D82" w:rsidRPr="00825D82" w:rsidRDefault="00825D82" w:rsidP="00825D82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2. Нет. В состоянии невесомости вес тела равен 0, сле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довательно, жидкость не будет оказывать давление</w:t>
            </w:r>
            <w:bookmarkStart w:id="0" w:name="_GoBack"/>
            <w:bookmarkEnd w:id="0"/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Развивать уме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ние самостоятельно прини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мать решения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IX. Подведение итогов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урока.</w:t>
            </w:r>
          </w:p>
          <w:p w:rsidR="00825D82" w:rsidRPr="00825D82" w:rsidRDefault="00825D82" w:rsidP="00825D82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Рефлексия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Организация подведения итогов урока учащимися. По</w:t>
            </w:r>
            <w:r w:rsidRPr="00825D82">
              <w:rPr>
                <w:rStyle w:val="22"/>
                <w:sz w:val="24"/>
                <w:szCs w:val="24"/>
              </w:rPr>
              <w:softHyphen/>
              <w:t>буждает учащихся к размышлению над вопросами: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825D82">
              <w:rPr>
                <w:rStyle w:val="22"/>
                <w:sz w:val="24"/>
                <w:szCs w:val="24"/>
              </w:rPr>
              <w:t>-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 Какая информация требует дополнительного осмысления?</w:t>
            </w:r>
          </w:p>
          <w:p w:rsidR="00825D82" w:rsidRPr="00825D82" w:rsidRDefault="00825D82" w:rsidP="00825D8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Доволен ли я своей работой на уроке?</w:t>
            </w:r>
          </w:p>
          <w:p w:rsidR="00825D82" w:rsidRPr="00825D82" w:rsidRDefault="00825D82" w:rsidP="00825D82">
            <w:pPr>
              <w:pStyle w:val="20"/>
              <w:tabs>
                <w:tab w:val="left" w:pos="4490"/>
                <w:tab w:val="left" w:leader="underscore" w:pos="5261"/>
              </w:tabs>
              <w:spacing w:line="240" w:lineRule="auto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Достиг ли я поставленных целей и задач урока?</w:t>
            </w: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Подводят итоги своей работы на уроке.</w:t>
            </w:r>
          </w:p>
          <w:p w:rsidR="00825D82" w:rsidRPr="00825D82" w:rsidRDefault="00825D82" w:rsidP="00825D82">
            <w:pPr>
              <w:pStyle w:val="20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2"/>
                <w:sz w:val="24"/>
                <w:szCs w:val="24"/>
              </w:rPr>
              <w:t>Проводят самооценку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25D82">
              <w:rPr>
                <w:rStyle w:val="22"/>
                <w:sz w:val="24"/>
                <w:szCs w:val="24"/>
              </w:rPr>
              <w:t>рефлексию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Отслеживать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цель учебной</w:t>
            </w:r>
          </w:p>
          <w:p w:rsidR="00825D82" w:rsidRPr="00825D82" w:rsidRDefault="00825D82" w:rsidP="00825D82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</w:tr>
      <w:tr w:rsidR="00825D82" w:rsidRPr="00825D82" w:rsidTr="00825D82">
        <w:tc>
          <w:tcPr>
            <w:tcW w:w="1696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25D82">
              <w:rPr>
                <w:rStyle w:val="21"/>
                <w:sz w:val="24"/>
                <w:szCs w:val="24"/>
              </w:rPr>
              <w:t>X. Домашнее задание</w:t>
            </w:r>
          </w:p>
        </w:tc>
        <w:tc>
          <w:tcPr>
            <w:tcW w:w="5998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§ 41 учебника.</w:t>
            </w:r>
          </w:p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2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rStyle w:val="27pt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352" w:type="dxa"/>
          </w:tcPr>
          <w:p w:rsidR="00825D82" w:rsidRPr="00825D82" w:rsidRDefault="00825D82" w:rsidP="00825D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25D82">
              <w:rPr>
                <w:color w:val="000000"/>
                <w:sz w:val="24"/>
                <w:szCs w:val="24"/>
                <w:lang w:eastAsia="ru-RU" w:bidi="ru-RU"/>
              </w:rPr>
              <w:t>Формировать навыки самоор</w:t>
            </w:r>
            <w:r w:rsidRPr="00825D82">
              <w:rPr>
                <w:color w:val="000000"/>
                <w:sz w:val="24"/>
                <w:szCs w:val="24"/>
                <w:lang w:eastAsia="ru-RU" w:bidi="ru-RU"/>
              </w:rPr>
              <w:softHyphen/>
              <w:t>ганизации</w:t>
            </w:r>
          </w:p>
        </w:tc>
      </w:tr>
    </w:tbl>
    <w:p w:rsidR="00D9338F" w:rsidRDefault="00D9338F"/>
    <w:sectPr w:rsidR="00D9338F" w:rsidSect="009C66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F03E7"/>
    <w:multiLevelType w:val="multilevel"/>
    <w:tmpl w:val="C1821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3315D3"/>
    <w:multiLevelType w:val="multilevel"/>
    <w:tmpl w:val="F8FA0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C4E87"/>
    <w:multiLevelType w:val="multilevel"/>
    <w:tmpl w:val="C2885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47E92"/>
    <w:multiLevelType w:val="multilevel"/>
    <w:tmpl w:val="FDC06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4E6FEC"/>
    <w:multiLevelType w:val="multilevel"/>
    <w:tmpl w:val="DC844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A54FD9"/>
    <w:multiLevelType w:val="multilevel"/>
    <w:tmpl w:val="1076B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8941BE"/>
    <w:multiLevelType w:val="multilevel"/>
    <w:tmpl w:val="AFCCB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23669F"/>
    <w:multiLevelType w:val="multilevel"/>
    <w:tmpl w:val="7EC6E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066B72"/>
    <w:multiLevelType w:val="multilevel"/>
    <w:tmpl w:val="763A1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B8"/>
    <w:rsid w:val="00147FA2"/>
    <w:rsid w:val="003A0B34"/>
    <w:rsid w:val="004917D8"/>
    <w:rsid w:val="00825D82"/>
    <w:rsid w:val="009C66B8"/>
    <w:rsid w:val="00A017A7"/>
    <w:rsid w:val="00D9338F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31B15-9EAB-48FD-A35F-634F55B4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017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017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17A7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"/>
    <w:basedOn w:val="a0"/>
    <w:rsid w:val="00A01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A01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49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ptExact">
    <w:name w:val="Основной текст (2) + Интервал 2 pt Exact"/>
    <w:basedOn w:val="2"/>
    <w:rsid w:val="0049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basedOn w:val="2"/>
    <w:rsid w:val="004917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825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7pt1pt">
    <w:name w:val="Основной текст (2) + 7 pt;Курсив;Интервал 1 pt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Georgia95pt">
    <w:name w:val="Основной текст (2) + Georgia;9;5 pt;Курсив"/>
    <w:basedOn w:val="2"/>
    <w:rsid w:val="00825D8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Курсив;Интервал 4 pt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825D8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Exact0">
    <w:name w:val="Основной текст (6) + Не курсив Exact"/>
    <w:basedOn w:val="6Exact"/>
    <w:rsid w:val="00825D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825D82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4Exact">
    <w:name w:val="Подпись к таблице (4) Exact"/>
    <w:basedOn w:val="a0"/>
    <w:link w:val="4"/>
    <w:rsid w:val="00825D8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">
    <w:name w:val="Подпись к таблице (4)"/>
    <w:basedOn w:val="a"/>
    <w:link w:val="4Exact"/>
    <w:rsid w:val="00825D82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2pt0">
    <w:name w:val="Основной текст (2) + Курсив;Интервал 2 pt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75pt">
    <w:name w:val="Основной текст (2) + Impact;7;5 pt"/>
    <w:basedOn w:val="2"/>
    <w:rsid w:val="00825D8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825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2018-01-28T20:36:00Z</dcterms:created>
  <dcterms:modified xsi:type="dcterms:W3CDTF">2018-01-29T14:49:00Z</dcterms:modified>
</cp:coreProperties>
</file>