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>Ию</w:t>
            </w:r>
            <w:r>
              <w:rPr>
                <w:b/>
                <w:bCs/>
                <w:u w:val="none"/>
                <w:lang w:val="ru-RU"/>
              </w:rPr>
              <w:t>л</w:t>
            </w:r>
            <w:r>
              <w:rPr>
                <w:b/>
                <w:bCs/>
                <w:u w:val="none"/>
                <w:lang w:val="ru-RU"/>
              </w:rPr>
              <w:t>ь 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Маленькие хитрости</w:t>
                  </w:r>
                </w:p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крепкого здоровья» - ч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ас здоровья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.07.2024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Лукьянова С.В.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библиотекарь,</w:t>
                  </w:r>
                </w:p>
                <w:p>
                  <w:pPr>
                    <w:pStyle w:val="Style24"/>
                    <w:widowControl w:val="false"/>
                    <w:snapToGrid w:val="fals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 w:val="false"/>
                      <w:b w:val="false"/>
                      <w:bCs w:val="false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8-967-651-19-37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color w:val="000000"/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</w:t>
                  </w:r>
                  <w:r>
                    <w:rPr>
                      <w:rFonts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Лукьянова С.В.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библиотекарь,</w:t>
                  </w:r>
                </w:p>
                <w:p>
                  <w:pPr>
                    <w:pStyle w:val="Style24"/>
                    <w:widowControl w:val="false"/>
                    <w:snapToGrid w:val="fals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 w:val="false"/>
                      <w:b w:val="false"/>
                      <w:bCs w:val="false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8-967-651-19-37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Application>LibreOffice/7.4.2.3$Windows_X86_64 LibreOffice_project/382eef1f22670f7f4118c8c2dd222ec7ad009daf</Application>
  <AppVersion>15.0000</AppVersion>
  <Pages>1</Pages>
  <Words>129</Words>
  <Characters>1013</Characters>
  <CharactersWithSpaces>1096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2024-08-19T14:49:27Z</dcterms:modified>
  <cp:revision>208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