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53" w:rsidRDefault="00155853" w:rsidP="00D34A14">
      <w:pPr>
        <w:tabs>
          <w:tab w:val="left" w:pos="11076"/>
          <w:tab w:val="left" w:pos="11218"/>
          <w:tab w:val="left" w:pos="12070"/>
        </w:tabs>
        <w:spacing w:after="0" w:line="240" w:lineRule="auto"/>
        <w:ind w:right="-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справка.</w:t>
      </w:r>
    </w:p>
    <w:p w:rsidR="00D34A14" w:rsidRDefault="00155853" w:rsidP="00D34A14">
      <w:pPr>
        <w:tabs>
          <w:tab w:val="left" w:pos="11076"/>
          <w:tab w:val="left" w:pos="11218"/>
          <w:tab w:val="left" w:pos="12070"/>
        </w:tabs>
        <w:spacing w:after="0" w:line="240" w:lineRule="auto"/>
        <w:ind w:right="-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D34A14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 предметно-пространственной развивающей среды для развития игровой деятельности детей раннего возраста</w:t>
      </w:r>
    </w:p>
    <w:p w:rsidR="00D34A14" w:rsidRDefault="00D34A14" w:rsidP="00D34A14">
      <w:pPr>
        <w:tabs>
          <w:tab w:val="left" w:pos="11076"/>
          <w:tab w:val="left" w:pos="11218"/>
          <w:tab w:val="left" w:pos="12070"/>
        </w:tabs>
        <w:spacing w:after="0" w:line="240" w:lineRule="auto"/>
        <w:ind w:right="-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МБДОУ детский сад № 1</w:t>
      </w:r>
      <w:r w:rsidR="001558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«Тополек»»</w:t>
      </w:r>
    </w:p>
    <w:p w:rsidR="00D34A14" w:rsidRDefault="00D34A14" w:rsidP="00D34A14">
      <w:pPr>
        <w:tabs>
          <w:tab w:val="left" w:pos="11076"/>
          <w:tab w:val="left" w:pos="11218"/>
          <w:tab w:val="left" w:pos="12070"/>
        </w:tabs>
        <w:spacing w:after="0" w:line="240" w:lineRule="auto"/>
        <w:ind w:right="-85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D34A14" w:rsidRDefault="00D34A14" w:rsidP="00D34A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D34A14" w:rsidRDefault="00D34A14" w:rsidP="00D34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С </w:t>
      </w:r>
      <w:r w:rsidR="00155853">
        <w:rPr>
          <w:rFonts w:ascii="Times New Roman" w:eastAsia="Calibri" w:hAnsi="Times New Roman" w:cs="Times New Roman"/>
          <w:sz w:val="32"/>
          <w:szCs w:val="32"/>
        </w:rPr>
        <w:t>ок</w:t>
      </w:r>
      <w:r>
        <w:rPr>
          <w:rFonts w:ascii="Times New Roman" w:eastAsia="Calibri" w:hAnsi="Times New Roman" w:cs="Times New Roman"/>
          <w:sz w:val="32"/>
          <w:szCs w:val="32"/>
        </w:rPr>
        <w:t>тября 20</w:t>
      </w:r>
      <w:r w:rsidR="00155853">
        <w:rPr>
          <w:rFonts w:ascii="Times New Roman" w:eastAsia="Calibri" w:hAnsi="Times New Roman" w:cs="Times New Roman"/>
          <w:sz w:val="32"/>
          <w:szCs w:val="32"/>
        </w:rPr>
        <w:t>20</w:t>
      </w:r>
      <w:r>
        <w:rPr>
          <w:rFonts w:ascii="Times New Roman" w:eastAsia="Calibri" w:hAnsi="Times New Roman" w:cs="Times New Roman"/>
          <w:sz w:val="32"/>
          <w:szCs w:val="32"/>
        </w:rPr>
        <w:t>г мы</w:t>
      </w:r>
      <w:r w:rsidR="00155853">
        <w:rPr>
          <w:rFonts w:ascii="Times New Roman" w:eastAsia="Calibri" w:hAnsi="Times New Roman" w:cs="Times New Roman"/>
          <w:sz w:val="32"/>
          <w:szCs w:val="32"/>
        </w:rPr>
        <w:t xml:space="preserve"> реализуем программу «Теремок»,</w:t>
      </w:r>
      <w:r>
        <w:rPr>
          <w:rFonts w:ascii="Times New Roman" w:eastAsia="Calibri" w:hAnsi="Times New Roman" w:cs="Times New Roman"/>
          <w:sz w:val="32"/>
          <w:szCs w:val="32"/>
        </w:rPr>
        <w:t xml:space="preserve">  </w:t>
      </w:r>
      <w:r w:rsidR="00155853">
        <w:rPr>
          <w:rFonts w:ascii="Times New Roman" w:eastAsia="+mn-ea" w:hAnsi="Times New Roman" w:cs="Times New Roman"/>
          <w:bCs/>
          <w:kern w:val="24"/>
          <w:sz w:val="32"/>
          <w:szCs w:val="32"/>
        </w:rPr>
        <w:t>о</w:t>
      </w:r>
      <w:r>
        <w:rPr>
          <w:rFonts w:ascii="Times New Roman" w:eastAsia="+mn-ea" w:hAnsi="Times New Roman" w:cs="Times New Roman"/>
          <w:bCs/>
          <w:kern w:val="24"/>
          <w:sz w:val="32"/>
          <w:szCs w:val="32"/>
        </w:rPr>
        <w:t>риентирован</w:t>
      </w:r>
      <w:r w:rsidR="00155853">
        <w:rPr>
          <w:rFonts w:ascii="Times New Roman" w:eastAsia="+mn-ea" w:hAnsi="Times New Roman" w:cs="Times New Roman"/>
          <w:bCs/>
          <w:kern w:val="24"/>
          <w:sz w:val="32"/>
          <w:szCs w:val="32"/>
        </w:rPr>
        <w:t>ную</w:t>
      </w:r>
      <w:r>
        <w:rPr>
          <w:rFonts w:ascii="Times New Roman" w:eastAsia="+mn-ea" w:hAnsi="Times New Roman" w:cs="Times New Roman"/>
          <w:bCs/>
          <w:kern w:val="24"/>
          <w:sz w:val="32"/>
          <w:szCs w:val="32"/>
        </w:rPr>
        <w:t xml:space="preserve"> на создание в образовательной организации оптимальных условий для амплификации развития ребёнка с учётом его индивидуальных особенностей и образовательного «запроса» семьи.</w:t>
      </w:r>
    </w:p>
    <w:p w:rsidR="00D34A14" w:rsidRDefault="00D34A14" w:rsidP="00D34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Вопрос об организации развивающей предметно-пространственной среды ДОУ на сегодняшний день стоит особо актуально. Это связно с введением и реализацией нового Федерального государственного образовательного стандарта дошкольного образования (ФГОСДО). В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котором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определены основные принципы и направления построения РППС.</w:t>
      </w:r>
    </w:p>
    <w:p w:rsidR="00D34A14" w:rsidRDefault="00D34A14" w:rsidP="00D34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 программе «Теремок» - амплификация выступает основным педагогическим вектором Программы и предполагает системное, постепенное и последовательное расширение круга освоенных объектов и явлений в разнообразии их свойств, функций, взаимосвязей.</w:t>
      </w:r>
    </w:p>
    <w:p w:rsidR="00D34A14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Вектор амплификации развития детей от 2 месяцев до 3 лет поддерживается следующими характеристиками современной образовательной среды:</w:t>
      </w:r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Содержательная насыщенность</w:t>
      </w:r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Трансформируемость</w:t>
      </w:r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proofErr w:type="spellStart"/>
      <w:r>
        <w:rPr>
          <w:rFonts w:eastAsia="Calibri"/>
          <w:sz w:val="32"/>
          <w:szCs w:val="32"/>
        </w:rPr>
        <w:t>Полифункциональность</w:t>
      </w:r>
      <w:proofErr w:type="spellEnd"/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Вариативность</w:t>
      </w:r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Доступность</w:t>
      </w:r>
    </w:p>
    <w:p w:rsidR="00D34A14" w:rsidRDefault="00D34A14" w:rsidP="00D34A14">
      <w:pPr>
        <w:pStyle w:val="a3"/>
        <w:numPr>
          <w:ilvl w:val="0"/>
          <w:numId w:val="1"/>
        </w:numPr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Безопасность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Так как основная цель программы «Теремок» - это создание в образовательной среде оптимальных условий для деятельного освоения детьми социокультурного опыта по вектору амплификации развития с учетом возрастных возможностей, индивидуальных особенностей каждого ребенка и запроса его семьи. В соответствии с требованиями Программы выделены компоненты развивающей предметно – пространственной среды по пяти направлениям развития детей в соответствии с ФГОС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ДО</w:t>
      </w:r>
      <w:proofErr w:type="gramEnd"/>
      <w:r w:rsidR="00155853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На основании алгоритма преобразования РППС по Кожевниковой Виктории Витальевны в группе детского сада были сформулированы цели и задачи работы на основе программы ДОУ и возрастных особенностей детей.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Затем мы составили модель организации предметно-пространственной развивающей среды в группе раннего возраста в МБДОУ детском саду  №1</w:t>
      </w:r>
      <w:r w:rsidR="00155853">
        <w:rPr>
          <w:rFonts w:ascii="Times New Roman" w:eastAsia="Calibri" w:hAnsi="Times New Roman" w:cs="Times New Roman"/>
          <w:sz w:val="32"/>
          <w:szCs w:val="32"/>
        </w:rPr>
        <w:t xml:space="preserve"> «Тополек»</w:t>
      </w:r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Нами были изучены интересы, склонности, предпочтения детей.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Был составлен перечень необходимых материалов и составлена примерная схема размещения в группе игрового оборудования.</w:t>
      </w:r>
    </w:p>
    <w:p w:rsidR="00155853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Затем была расставлена мебель и крупное оборудование, наполненное игровым материалом.</w:t>
      </w:r>
    </w:p>
    <w:p w:rsidR="00D34A14" w:rsidRDefault="00D34A14" w:rsidP="001558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Оснащение РППС меняется в соответствии с тематическим планированием образовательного процесса (осень, моя семья и т.д.), изменением интересов и потребностей детей.</w:t>
      </w:r>
    </w:p>
    <w:p w:rsidR="00D34A14" w:rsidRDefault="00D34A14" w:rsidP="00D34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Итак, РППС для развития игровой деятельности в нашей группе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спроектирована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: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на основании требований ФГОС ДО и программы «Теремок», в соответствии с Образовательной программой ДОУ (созданы условия реализации образовательных областей: социально – коммуникативное развитие, познавательное развитие; речевое развитие; художественно – эстетическое развитие; физическое развитие);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РППС в нашей группе строится в тесном взаимодействии с родителями – мы изучаем привычки наших воспитанников и предпочтения родителей и вносим изменения в среду;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- внесены изменения с учетом возрастных (подбор оборудования и материалов определяется особенностями развития детей раннего возраста), индивидуальных (любимые игрушки, игры), психологических (уголки уединения, мягкий диван, мягкие игрушки в постели) и физиологических (дети с 1 гр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.з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доровья – 10 чел., 2 гр.здоровья – 16 чел.;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полоролевая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социализация мальчиков и девочек) особенностей воспитанников;</w:t>
      </w:r>
    </w:p>
    <w:p w:rsidR="00D34A14" w:rsidRDefault="00D34A14" w:rsidP="00155853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- мы рассматриваем РППС как систему условий социализации и индивидуализации детей в соответствующих возрасту видах деятельности. В программе «Теремок» выделено такое понятие, как «Ансамбль деятельностей» - многообразие видов детской </w:t>
      </w:r>
      <w:r>
        <w:rPr>
          <w:rFonts w:ascii="Times New Roman" w:eastAsia="Calibri" w:hAnsi="Times New Roman" w:cs="Times New Roman"/>
          <w:sz w:val="32"/>
          <w:szCs w:val="32"/>
        </w:rPr>
        <w:lastRenderedPageBreak/>
        <w:t>деятельности (активности), приведенное в систему согласно возрастным особенностям детей и актуальным образовательным задачам.</w:t>
      </w:r>
      <w:r w:rsidR="0015585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 xml:space="preserve">Материал расположен по направлениям определенным образовательными областями, выделенными в ФГОС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ДО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.</w:t>
      </w:r>
    </w:p>
    <w:p w:rsidR="00D34A14" w:rsidRDefault="00D34A14" w:rsidP="00D34A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Перспективы 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Приобретение средств икт для познавательного развития: интерактивные игрушки со звуковым и цветовым эффектами.</w:t>
      </w:r>
    </w:p>
    <w:p w:rsidR="00D34A14" w:rsidRDefault="00D34A14" w:rsidP="00D34A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Дары </w:t>
      </w:r>
      <w:proofErr w:type="spellStart"/>
      <w:r>
        <w:rPr>
          <w:rFonts w:ascii="Times New Roman" w:eastAsia="Calibri" w:hAnsi="Times New Roman" w:cs="Times New Roman"/>
          <w:bCs/>
          <w:sz w:val="32"/>
          <w:szCs w:val="32"/>
        </w:rPr>
        <w:t>Фребеля</w:t>
      </w:r>
      <w:proofErr w:type="spellEnd"/>
      <w:r>
        <w:rPr>
          <w:rFonts w:ascii="Times New Roman" w:eastAsia="Calibri" w:hAnsi="Times New Roman" w:cs="Times New Roman"/>
          <w:bCs/>
          <w:sz w:val="32"/>
          <w:szCs w:val="32"/>
        </w:rPr>
        <w:t>.</w:t>
      </w:r>
    </w:p>
    <w:p w:rsidR="00D34A14" w:rsidRDefault="00D34A14" w:rsidP="00D34A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Комод «</w:t>
      </w:r>
      <w:proofErr w:type="spellStart"/>
      <w:r>
        <w:rPr>
          <w:rFonts w:ascii="Times New Roman" w:eastAsia="Calibri" w:hAnsi="Times New Roman" w:cs="Times New Roman"/>
          <w:bCs/>
          <w:sz w:val="32"/>
          <w:szCs w:val="32"/>
        </w:rPr>
        <w:t>Фроссия</w:t>
      </w:r>
      <w:proofErr w:type="spellEnd"/>
      <w:r>
        <w:rPr>
          <w:rFonts w:ascii="Times New Roman" w:eastAsia="Calibri" w:hAnsi="Times New Roman" w:cs="Times New Roman"/>
          <w:bCs/>
          <w:sz w:val="32"/>
          <w:szCs w:val="32"/>
        </w:rPr>
        <w:t>».</w:t>
      </w:r>
    </w:p>
    <w:p w:rsidR="00D34A14" w:rsidRDefault="00D34A14" w:rsidP="00D34A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Песочный стол с подсветкой. 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Пополнение спортивного и оздоровительного  оборудования: </w:t>
      </w:r>
    </w:p>
    <w:p w:rsidR="00D34A14" w:rsidRDefault="00D34A14" w:rsidP="00D34A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Спортивные модули (сухой бассейн, большие игровые арки, разно уровневые лесенки)</w:t>
      </w:r>
    </w:p>
    <w:p w:rsidR="00D34A14" w:rsidRDefault="00D34A14" w:rsidP="00D34A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 xml:space="preserve"> оборудование для обеспечения экологической безопасности (очистители-ионизаторы воздуха) </w:t>
      </w:r>
    </w:p>
    <w:p w:rsidR="00D34A14" w:rsidRDefault="00D34A14" w:rsidP="00D34A14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73DD4" w:rsidRDefault="00A73DD4"/>
    <w:p w:rsidR="00155853" w:rsidRPr="00155853" w:rsidRDefault="00155853">
      <w:pPr>
        <w:rPr>
          <w:rFonts w:ascii="Times New Roman" w:eastAsia="Calibri" w:hAnsi="Times New Roman" w:cs="Times New Roman"/>
          <w:bCs/>
          <w:sz w:val="32"/>
          <w:szCs w:val="32"/>
        </w:rPr>
      </w:pPr>
      <w:r w:rsidRPr="00155853">
        <w:rPr>
          <w:rFonts w:ascii="Times New Roman" w:eastAsia="Calibri" w:hAnsi="Times New Roman" w:cs="Times New Roman"/>
          <w:bCs/>
          <w:sz w:val="32"/>
          <w:szCs w:val="32"/>
        </w:rPr>
        <w:t>Заведующая М</w:t>
      </w:r>
      <w:r>
        <w:rPr>
          <w:rFonts w:ascii="Times New Roman" w:eastAsia="Calibri" w:hAnsi="Times New Roman" w:cs="Times New Roman"/>
          <w:bCs/>
          <w:sz w:val="32"/>
          <w:szCs w:val="32"/>
        </w:rPr>
        <w:t>Б</w:t>
      </w:r>
      <w:bookmarkStart w:id="0" w:name="_GoBack"/>
      <w:bookmarkEnd w:id="0"/>
      <w:r w:rsidRPr="00155853">
        <w:rPr>
          <w:rFonts w:ascii="Times New Roman" w:eastAsia="Calibri" w:hAnsi="Times New Roman" w:cs="Times New Roman"/>
          <w:bCs/>
          <w:sz w:val="32"/>
          <w:szCs w:val="32"/>
        </w:rPr>
        <w:t>ДОУ   _______________  С. М. Бутенко</w:t>
      </w:r>
    </w:p>
    <w:sectPr w:rsidR="00155853" w:rsidRPr="00155853" w:rsidSect="00D34A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3A6"/>
    <w:multiLevelType w:val="hybridMultilevel"/>
    <w:tmpl w:val="15B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B5D72"/>
    <w:multiLevelType w:val="hybridMultilevel"/>
    <w:tmpl w:val="4EC67A0C"/>
    <w:lvl w:ilvl="0" w:tplc="9D7AD8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4DB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9A9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6B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6B1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E7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F09C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0F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56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97213F"/>
    <w:multiLevelType w:val="hybridMultilevel"/>
    <w:tmpl w:val="56BE2E2C"/>
    <w:lvl w:ilvl="0" w:tplc="9754E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6D9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E2C8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01B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E7E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66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426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77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E89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A14"/>
    <w:rsid w:val="00155853"/>
    <w:rsid w:val="00A73DD4"/>
    <w:rsid w:val="00D34A14"/>
    <w:rsid w:val="00F5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A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2</cp:revision>
  <dcterms:created xsi:type="dcterms:W3CDTF">2021-05-06T13:29:00Z</dcterms:created>
  <dcterms:modified xsi:type="dcterms:W3CDTF">2021-05-06T13:29:00Z</dcterms:modified>
</cp:coreProperties>
</file>