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B" w:rsidRDefault="002D57AB" w:rsidP="002D57AB">
      <w:r>
        <w:t>Статья 24. Ответственность за нарушение требований настоящего Федерального закона</w:t>
      </w:r>
    </w:p>
    <w:p w:rsidR="002D57AB" w:rsidRDefault="002D57AB" w:rsidP="002D57AB"/>
    <w:p w:rsidR="002D57AB" w:rsidRDefault="002D57AB" w:rsidP="002D57AB">
      <w:r>
        <w:t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</w:t>
      </w:r>
    </w:p>
    <w:p w:rsidR="002D57AB" w:rsidRDefault="002D57AB" w:rsidP="002D57AB"/>
    <w:p w:rsidR="002D57AB" w:rsidRDefault="002D57AB" w:rsidP="002D57AB">
      <w:r>
        <w:t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2D57AB" w:rsidSect="00CE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2D57AB"/>
    <w:rsid w:val="000273AC"/>
    <w:rsid w:val="000F398F"/>
    <w:rsid w:val="002D57AB"/>
    <w:rsid w:val="00CE4F78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2014-10-12T12:05:00Z</dcterms:created>
  <dcterms:modified xsi:type="dcterms:W3CDTF">2014-10-12T12:16:00Z</dcterms:modified>
</cp:coreProperties>
</file>