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43" w:rsidRDefault="00CB4743" w:rsidP="00CB4743">
      <w:pPr>
        <w:rPr>
          <w:rFonts w:ascii="Times New Roman" w:hAnsi="Times New Roman" w:cs="Times New Roman"/>
          <w:sz w:val="28"/>
          <w:szCs w:val="28"/>
        </w:rPr>
      </w:pPr>
    </w:p>
    <w:p w:rsidR="006E657D" w:rsidRDefault="0099004B" w:rsidP="006E65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нна\Searches\Desktop\СКАН\2020-12-04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Searches\Desktop\СКАН\2020-12-04_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57D" w:rsidRDefault="006E657D" w:rsidP="006E657D">
      <w:pPr>
        <w:rPr>
          <w:rFonts w:ascii="Times New Roman" w:hAnsi="Times New Roman" w:cs="Times New Roman"/>
          <w:sz w:val="26"/>
          <w:szCs w:val="26"/>
        </w:rPr>
      </w:pPr>
    </w:p>
    <w:p w:rsidR="0067239F" w:rsidRDefault="0067239F" w:rsidP="006E657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E657D" w:rsidRDefault="006E657D" w:rsidP="006E657D">
      <w:pPr>
        <w:rPr>
          <w:rFonts w:ascii="Times New Roman" w:hAnsi="Times New Roman" w:cs="Times New Roman"/>
          <w:sz w:val="26"/>
          <w:szCs w:val="26"/>
        </w:rPr>
      </w:pPr>
    </w:p>
    <w:p w:rsidR="00A76C08" w:rsidRPr="002021D5" w:rsidRDefault="00A76C08" w:rsidP="00A76C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2021D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A76C08" w:rsidRPr="002021D5" w:rsidRDefault="00A76C08" w:rsidP="00A76C08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1.1.Комиссия</w:t>
      </w:r>
      <w:r w:rsidRPr="002021D5">
        <w:rPr>
          <w:sz w:val="26"/>
          <w:szCs w:val="26"/>
        </w:rPr>
        <w:t xml:space="preserve"> </w:t>
      </w:r>
      <w:r w:rsidRPr="002021D5">
        <w:rPr>
          <w:rFonts w:ascii="Times New Roman" w:hAnsi="Times New Roman" w:cs="Times New Roman"/>
          <w:sz w:val="26"/>
          <w:szCs w:val="26"/>
        </w:rPr>
        <w:t>по урегулированию споров между участни</w:t>
      </w:r>
      <w:r w:rsidR="00FE3CB1">
        <w:rPr>
          <w:rFonts w:ascii="Times New Roman" w:hAnsi="Times New Roman" w:cs="Times New Roman"/>
          <w:sz w:val="26"/>
          <w:szCs w:val="26"/>
        </w:rPr>
        <w:t xml:space="preserve">ками </w:t>
      </w:r>
      <w:proofErr w:type="gramStart"/>
      <w:r w:rsidR="00FE3CB1"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  <w:r w:rsidR="00FE3CB1">
        <w:rPr>
          <w:rFonts w:ascii="Times New Roman" w:hAnsi="Times New Roman" w:cs="Times New Roman"/>
          <w:sz w:val="26"/>
          <w:szCs w:val="26"/>
        </w:rPr>
        <w:t xml:space="preserve"> процесса М</w:t>
      </w:r>
      <w:r w:rsidRPr="002021D5">
        <w:rPr>
          <w:rFonts w:ascii="Times New Roman" w:hAnsi="Times New Roman" w:cs="Times New Roman"/>
          <w:sz w:val="26"/>
          <w:szCs w:val="26"/>
        </w:rPr>
        <w:t>униципального бюджетного дошкольного образовательного учреждения детского сада</w:t>
      </w:r>
      <w:r w:rsidR="006E657D">
        <w:rPr>
          <w:rFonts w:ascii="Times New Roman" w:hAnsi="Times New Roman" w:cs="Times New Roman"/>
          <w:sz w:val="26"/>
          <w:szCs w:val="26"/>
        </w:rPr>
        <w:t xml:space="preserve"> «Мозаика»</w:t>
      </w:r>
      <w:r w:rsidRPr="00202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57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6E657D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6E657D">
        <w:rPr>
          <w:rFonts w:ascii="Times New Roman" w:hAnsi="Times New Roman" w:cs="Times New Roman"/>
          <w:sz w:val="26"/>
          <w:szCs w:val="26"/>
        </w:rPr>
        <w:t>ополево</w:t>
      </w:r>
      <w:proofErr w:type="spellEnd"/>
      <w:r w:rsidRPr="002021D5">
        <w:rPr>
          <w:rFonts w:ascii="Times New Roman" w:hAnsi="Times New Roman" w:cs="Times New Roman"/>
          <w:sz w:val="26"/>
          <w:szCs w:val="26"/>
        </w:rPr>
        <w:t xml:space="preserve"> Хабаровского муниципального района Хабаровского края (далее Комиссия) создается на определенный срок для решения спорных вопросов, относящихся к образовательному процессу, пребыванию детей в детском саду.</w:t>
      </w:r>
    </w:p>
    <w:p w:rsidR="00A33A7F" w:rsidRPr="002021D5" w:rsidRDefault="00A33A7F" w:rsidP="00A76C08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1.2.</w:t>
      </w:r>
      <w:r w:rsidRPr="002021D5">
        <w:rPr>
          <w:sz w:val="26"/>
          <w:szCs w:val="26"/>
        </w:rPr>
        <w:t xml:space="preserve"> </w:t>
      </w:r>
      <w:r w:rsidRPr="002021D5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Федеральным законом от 29.12.2012г. №273 – ФЗ «Об образовании в Российской Федерации», Уставом ДОУ, локальными актами ДОУ.</w:t>
      </w:r>
    </w:p>
    <w:p w:rsidR="00A76C08" w:rsidRPr="002021D5" w:rsidRDefault="00A33A7F" w:rsidP="00A76C08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1.3</w:t>
      </w:r>
      <w:r w:rsidR="00A76C08" w:rsidRPr="002021D5">
        <w:rPr>
          <w:rFonts w:ascii="Times New Roman" w:hAnsi="Times New Roman" w:cs="Times New Roman"/>
          <w:sz w:val="26"/>
          <w:szCs w:val="26"/>
        </w:rPr>
        <w:t>.Комиссия назначается приказом заведующего и согла</w:t>
      </w:r>
      <w:r w:rsidRPr="002021D5">
        <w:rPr>
          <w:rFonts w:ascii="Times New Roman" w:hAnsi="Times New Roman" w:cs="Times New Roman"/>
          <w:sz w:val="26"/>
          <w:szCs w:val="26"/>
        </w:rPr>
        <w:t>суется с Педагогическим советом, Общим собранием для рассмотрения конфликтной ситуации между участниками образовательного процесса. Количество членов Комиссии создается из равного числа представителей родителей и сотрудников ДОУ. Председателя Комиссии выбирают большинством голосов из числа членов Комиссии путем открытого голосования.</w:t>
      </w:r>
    </w:p>
    <w:p w:rsidR="00A33A7F" w:rsidRPr="002021D5" w:rsidRDefault="00A33A7F" w:rsidP="00A33A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1D5">
        <w:rPr>
          <w:rFonts w:ascii="Times New Roman" w:hAnsi="Times New Roman" w:cs="Times New Roman"/>
          <w:b/>
          <w:sz w:val="26"/>
          <w:szCs w:val="26"/>
        </w:rPr>
        <w:t>2.Цели и задачи Комиссии</w:t>
      </w:r>
    </w:p>
    <w:p w:rsidR="00A33A7F" w:rsidRPr="002021D5" w:rsidRDefault="00A33A7F" w:rsidP="00A33A7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1.1.Целью деятельности Комиссии является: урегулирование разногласий между участниками  образовательных отношений по вопросам реализации права на образование, защите прав и законных интересов участников образовательных отношений (воспитанников, родителей (законных представителей), педагогов), содействие профилактики и социальной реабилитации участников конфликтных и противоправных ситуаций.</w:t>
      </w:r>
    </w:p>
    <w:p w:rsidR="00A33A7F" w:rsidRPr="002021D5" w:rsidRDefault="00A33A7F" w:rsidP="00A33A7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1.2.Задачами деятельности Комиссии являются: урегулирование разногласий, возникающих между  участниками  образовательных отношений по вопросам реализации права на образование, профилактика конфликтных ситуаций в ДОУ в сфере образовательных отношений, содействие развитию бесконфликтного взаимодействия организации</w:t>
      </w:r>
      <w:r w:rsidR="00D01F8F" w:rsidRPr="002021D5">
        <w:rPr>
          <w:rFonts w:ascii="Times New Roman" w:hAnsi="Times New Roman" w:cs="Times New Roman"/>
          <w:sz w:val="26"/>
          <w:szCs w:val="26"/>
        </w:rPr>
        <w:t>.</w:t>
      </w:r>
    </w:p>
    <w:p w:rsidR="00D01F8F" w:rsidRPr="002021D5" w:rsidRDefault="00D01F8F" w:rsidP="00A33A7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1.3.Для получения правомерного решения Комиссия использует различные нормативные правовые документы, информационную и справочную литературу, обращается к специалистам, в компетенции которых находятся рассматриваемые вопросы.</w:t>
      </w:r>
    </w:p>
    <w:p w:rsidR="00D01F8F" w:rsidRPr="002021D5" w:rsidRDefault="00D01F8F" w:rsidP="00D01F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1D5">
        <w:rPr>
          <w:rFonts w:ascii="Times New Roman" w:hAnsi="Times New Roman" w:cs="Times New Roman"/>
          <w:b/>
          <w:sz w:val="26"/>
          <w:szCs w:val="26"/>
        </w:rPr>
        <w:t>3.Состав, права и обязанности членов Комиссии</w:t>
      </w:r>
    </w:p>
    <w:p w:rsidR="00D01F8F" w:rsidRPr="002021D5" w:rsidRDefault="00D01F8F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3.1.Состав Комиссии избирается на Общем собрании трудового коллектива и общем родительском собрании.</w:t>
      </w:r>
    </w:p>
    <w:p w:rsidR="00D01F8F" w:rsidRPr="002021D5" w:rsidRDefault="00D01F8F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3.2.В состав Комиссии включаются педагоги, сотрудники, родители (законные представители) воспитанников.</w:t>
      </w:r>
    </w:p>
    <w:p w:rsidR="00D01F8F" w:rsidRPr="002021D5" w:rsidRDefault="00D01F8F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3.3.Комиссия имеет право:</w:t>
      </w:r>
    </w:p>
    <w:p w:rsidR="00D01F8F" w:rsidRPr="002021D5" w:rsidRDefault="00D01F8F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 xml:space="preserve">-принимать к рассмотрению заявления любого участника образовательного процесса при несогласии </w:t>
      </w:r>
      <w:r w:rsidR="00E9195D" w:rsidRPr="002021D5">
        <w:rPr>
          <w:rFonts w:ascii="Times New Roman" w:hAnsi="Times New Roman" w:cs="Times New Roman"/>
          <w:sz w:val="26"/>
          <w:szCs w:val="26"/>
        </w:rPr>
        <w:t>с решением или действием руководителя, воспитателя.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-принимать решение по каждому спорному вопросу, относящемуся к компетенции, обжаловать принятое решение в муниципальном отделе Управления образования,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-запрашивать дополнительную документацию, материалы для проведения самостоятельного изучения вопроса,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lastRenderedPageBreak/>
        <w:t>-редактировать, приостанавливать или отменять ранее принятое решение на основании приведенного изучения при согласии конфликтующих сторон,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-определять перечень должностных материалов для уточнения информации.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3.4. Члены Комиссии  обязаны: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-присутствовать на всех заседаниях Комиссии,</w:t>
      </w:r>
    </w:p>
    <w:p w:rsidR="00E9195D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-принимать активное участие в рассмотрении поданных заявлений,</w:t>
      </w:r>
    </w:p>
    <w:p w:rsidR="002021D5" w:rsidRPr="002021D5" w:rsidRDefault="00E9195D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-принимать решение по заявленным вопросам открытым голосованием. Решение считается принятым, если за него проголосовало не менее двух трет</w:t>
      </w:r>
      <w:r w:rsidR="002021D5" w:rsidRPr="002021D5">
        <w:rPr>
          <w:rFonts w:ascii="Times New Roman" w:hAnsi="Times New Roman" w:cs="Times New Roman"/>
          <w:sz w:val="26"/>
          <w:szCs w:val="26"/>
        </w:rPr>
        <w:t>ей ее членов</w:t>
      </w:r>
    </w:p>
    <w:p w:rsidR="00E9195D" w:rsidRPr="002021D5" w:rsidRDefault="002021D5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-принимать</w:t>
      </w:r>
      <w:r w:rsidR="00E9195D" w:rsidRPr="002021D5">
        <w:rPr>
          <w:rFonts w:ascii="Times New Roman" w:hAnsi="Times New Roman" w:cs="Times New Roman"/>
          <w:sz w:val="26"/>
          <w:szCs w:val="26"/>
        </w:rPr>
        <w:t xml:space="preserve"> </w:t>
      </w:r>
      <w:r w:rsidRPr="002021D5">
        <w:rPr>
          <w:rFonts w:ascii="Times New Roman" w:hAnsi="Times New Roman" w:cs="Times New Roman"/>
          <w:sz w:val="26"/>
          <w:szCs w:val="26"/>
        </w:rPr>
        <w:t xml:space="preserve">решение своевременно, если не оговорены дополнительные сроки рассмотрения заявления, </w:t>
      </w:r>
    </w:p>
    <w:p w:rsidR="002021D5" w:rsidRPr="002021D5" w:rsidRDefault="002021D5" w:rsidP="00D01F8F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 xml:space="preserve">-давать обоснованный ответ заявителю в устной или письменной форме, в соответствии с пожеланием заявителя в 3-х </w:t>
      </w:r>
      <w:proofErr w:type="spellStart"/>
      <w:r w:rsidRPr="002021D5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2021D5">
        <w:rPr>
          <w:rFonts w:ascii="Times New Roman" w:hAnsi="Times New Roman" w:cs="Times New Roman"/>
          <w:sz w:val="26"/>
          <w:szCs w:val="26"/>
        </w:rPr>
        <w:t xml:space="preserve"> срок со дня принятия решения.</w:t>
      </w:r>
    </w:p>
    <w:p w:rsidR="002021D5" w:rsidRPr="002021D5" w:rsidRDefault="002021D5" w:rsidP="002021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1D5">
        <w:rPr>
          <w:rFonts w:ascii="Times New Roman" w:hAnsi="Times New Roman" w:cs="Times New Roman"/>
          <w:b/>
          <w:sz w:val="26"/>
          <w:szCs w:val="26"/>
        </w:rPr>
        <w:t>4.Организация деятельности Комиссии</w:t>
      </w:r>
    </w:p>
    <w:p w:rsidR="002021D5" w:rsidRPr="002021D5" w:rsidRDefault="002021D5" w:rsidP="002021D5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4.1.Заседание Комиссии оформляется протоколом.</w:t>
      </w:r>
    </w:p>
    <w:p w:rsidR="002021D5" w:rsidRPr="002021D5" w:rsidRDefault="002021D5" w:rsidP="002021D5">
      <w:pPr>
        <w:jc w:val="both"/>
        <w:rPr>
          <w:rFonts w:ascii="Times New Roman" w:hAnsi="Times New Roman" w:cs="Times New Roman"/>
          <w:sz w:val="26"/>
          <w:szCs w:val="26"/>
        </w:rPr>
      </w:pPr>
      <w:r w:rsidRPr="002021D5">
        <w:rPr>
          <w:rFonts w:ascii="Times New Roman" w:hAnsi="Times New Roman" w:cs="Times New Roman"/>
          <w:sz w:val="26"/>
          <w:szCs w:val="26"/>
        </w:rPr>
        <w:t>4.2.Утверждение членов  Комиссии и назначение ее председателя оформляются приказом по ДОУ.</w:t>
      </w:r>
    </w:p>
    <w:p w:rsidR="002021D5" w:rsidRPr="002021D5" w:rsidRDefault="002021D5" w:rsidP="00D01F8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1F8F" w:rsidRPr="002021D5" w:rsidRDefault="00D01F8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01F8F" w:rsidRPr="002021D5" w:rsidSect="00A079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2F" w:rsidRDefault="00C4512F" w:rsidP="00297750">
      <w:pPr>
        <w:spacing w:after="0"/>
      </w:pPr>
      <w:r>
        <w:separator/>
      </w:r>
    </w:p>
  </w:endnote>
  <w:endnote w:type="continuationSeparator" w:id="0">
    <w:p w:rsidR="00C4512F" w:rsidRDefault="00C4512F" w:rsidP="002977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2F" w:rsidRDefault="00C4512F" w:rsidP="00297750">
      <w:pPr>
        <w:spacing w:after="0"/>
      </w:pPr>
      <w:r>
        <w:separator/>
      </w:r>
    </w:p>
  </w:footnote>
  <w:footnote w:type="continuationSeparator" w:id="0">
    <w:p w:rsidR="00C4512F" w:rsidRDefault="00C4512F" w:rsidP="002977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E2" w:rsidRDefault="0099004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0" w:rsidRDefault="002977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A02"/>
    <w:multiLevelType w:val="hybridMultilevel"/>
    <w:tmpl w:val="A588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8CA"/>
    <w:multiLevelType w:val="hybridMultilevel"/>
    <w:tmpl w:val="BB94B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4921B5"/>
    <w:multiLevelType w:val="hybridMultilevel"/>
    <w:tmpl w:val="197E567A"/>
    <w:lvl w:ilvl="0" w:tplc="B096E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9"/>
    <w:rsid w:val="000344F8"/>
    <w:rsid w:val="00051C05"/>
    <w:rsid w:val="00070306"/>
    <w:rsid w:val="00070A72"/>
    <w:rsid w:val="000B50E6"/>
    <w:rsid w:val="000D1307"/>
    <w:rsid w:val="000D795F"/>
    <w:rsid w:val="000E66A0"/>
    <w:rsid w:val="0010738A"/>
    <w:rsid w:val="001223FF"/>
    <w:rsid w:val="00150ED6"/>
    <w:rsid w:val="001578CC"/>
    <w:rsid w:val="001602EA"/>
    <w:rsid w:val="00165635"/>
    <w:rsid w:val="00173683"/>
    <w:rsid w:val="0019146A"/>
    <w:rsid w:val="001917A6"/>
    <w:rsid w:val="001E117E"/>
    <w:rsid w:val="002021D5"/>
    <w:rsid w:val="002176B7"/>
    <w:rsid w:val="002547E4"/>
    <w:rsid w:val="00263633"/>
    <w:rsid w:val="00272457"/>
    <w:rsid w:val="00297750"/>
    <w:rsid w:val="002A3CF9"/>
    <w:rsid w:val="002B79B7"/>
    <w:rsid w:val="002D17C9"/>
    <w:rsid w:val="002E294B"/>
    <w:rsid w:val="002E4618"/>
    <w:rsid w:val="003134B7"/>
    <w:rsid w:val="00356DA2"/>
    <w:rsid w:val="00365465"/>
    <w:rsid w:val="00372454"/>
    <w:rsid w:val="003758DC"/>
    <w:rsid w:val="00394DBF"/>
    <w:rsid w:val="003B5115"/>
    <w:rsid w:val="003C1063"/>
    <w:rsid w:val="003D3DDF"/>
    <w:rsid w:val="003E4A06"/>
    <w:rsid w:val="00420A26"/>
    <w:rsid w:val="004911B9"/>
    <w:rsid w:val="004A301C"/>
    <w:rsid w:val="004B6C6B"/>
    <w:rsid w:val="004B72DB"/>
    <w:rsid w:val="004C035A"/>
    <w:rsid w:val="004C4F3F"/>
    <w:rsid w:val="004D3392"/>
    <w:rsid w:val="00551F99"/>
    <w:rsid w:val="00555B70"/>
    <w:rsid w:val="005636FD"/>
    <w:rsid w:val="00591235"/>
    <w:rsid w:val="005D50E7"/>
    <w:rsid w:val="005F0703"/>
    <w:rsid w:val="006005EE"/>
    <w:rsid w:val="00601D4F"/>
    <w:rsid w:val="00617135"/>
    <w:rsid w:val="00626A20"/>
    <w:rsid w:val="006279F3"/>
    <w:rsid w:val="00630D36"/>
    <w:rsid w:val="006511BA"/>
    <w:rsid w:val="00652407"/>
    <w:rsid w:val="0067239F"/>
    <w:rsid w:val="00677D90"/>
    <w:rsid w:val="00681111"/>
    <w:rsid w:val="006933E2"/>
    <w:rsid w:val="006A0251"/>
    <w:rsid w:val="006D0712"/>
    <w:rsid w:val="006D78FF"/>
    <w:rsid w:val="006E0469"/>
    <w:rsid w:val="006E657D"/>
    <w:rsid w:val="006F7800"/>
    <w:rsid w:val="00711946"/>
    <w:rsid w:val="0071257A"/>
    <w:rsid w:val="00717284"/>
    <w:rsid w:val="00796DE3"/>
    <w:rsid w:val="007C6594"/>
    <w:rsid w:val="007F4281"/>
    <w:rsid w:val="00801087"/>
    <w:rsid w:val="00823B01"/>
    <w:rsid w:val="008511C6"/>
    <w:rsid w:val="00854C2D"/>
    <w:rsid w:val="008653B1"/>
    <w:rsid w:val="008A3C90"/>
    <w:rsid w:val="008D56C1"/>
    <w:rsid w:val="008E0D31"/>
    <w:rsid w:val="0094223B"/>
    <w:rsid w:val="00987732"/>
    <w:rsid w:val="0099004B"/>
    <w:rsid w:val="009B3596"/>
    <w:rsid w:val="009D035B"/>
    <w:rsid w:val="009F1B9F"/>
    <w:rsid w:val="00A07930"/>
    <w:rsid w:val="00A33A7F"/>
    <w:rsid w:val="00A47D7B"/>
    <w:rsid w:val="00A573FE"/>
    <w:rsid w:val="00A72135"/>
    <w:rsid w:val="00A76C08"/>
    <w:rsid w:val="00A92085"/>
    <w:rsid w:val="00A94EA9"/>
    <w:rsid w:val="00A97311"/>
    <w:rsid w:val="00AF11E4"/>
    <w:rsid w:val="00AF4398"/>
    <w:rsid w:val="00B70833"/>
    <w:rsid w:val="00BD21B5"/>
    <w:rsid w:val="00BD65C9"/>
    <w:rsid w:val="00BD75EF"/>
    <w:rsid w:val="00C00D37"/>
    <w:rsid w:val="00C046B7"/>
    <w:rsid w:val="00C3790B"/>
    <w:rsid w:val="00C4512F"/>
    <w:rsid w:val="00C56495"/>
    <w:rsid w:val="00C8793C"/>
    <w:rsid w:val="00CB1E55"/>
    <w:rsid w:val="00CB3722"/>
    <w:rsid w:val="00CB4743"/>
    <w:rsid w:val="00CC1FDF"/>
    <w:rsid w:val="00CD2F47"/>
    <w:rsid w:val="00CE6D0F"/>
    <w:rsid w:val="00D01F8F"/>
    <w:rsid w:val="00D1345D"/>
    <w:rsid w:val="00D13486"/>
    <w:rsid w:val="00D323BC"/>
    <w:rsid w:val="00D429E6"/>
    <w:rsid w:val="00D47ABC"/>
    <w:rsid w:val="00D72F16"/>
    <w:rsid w:val="00D951C1"/>
    <w:rsid w:val="00D97354"/>
    <w:rsid w:val="00DA5AB5"/>
    <w:rsid w:val="00DD29AA"/>
    <w:rsid w:val="00E23693"/>
    <w:rsid w:val="00E35A7C"/>
    <w:rsid w:val="00E9195D"/>
    <w:rsid w:val="00E97D9E"/>
    <w:rsid w:val="00F0213E"/>
    <w:rsid w:val="00F023A4"/>
    <w:rsid w:val="00F24420"/>
    <w:rsid w:val="00F53219"/>
    <w:rsid w:val="00F62BA0"/>
    <w:rsid w:val="00F665E0"/>
    <w:rsid w:val="00FB5FBF"/>
    <w:rsid w:val="00FD098A"/>
    <w:rsid w:val="00FE3CB1"/>
    <w:rsid w:val="00FF2666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D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7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977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97750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6005EE"/>
    <w:rPr>
      <w:i/>
      <w:iCs/>
    </w:rPr>
  </w:style>
  <w:style w:type="paragraph" w:styleId="ac">
    <w:name w:val="Normal (Web)"/>
    <w:basedOn w:val="a"/>
    <w:uiPriority w:val="99"/>
    <w:semiHidden/>
    <w:unhideWhenUsed/>
    <w:rsid w:val="009F1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6F7800"/>
  </w:style>
  <w:style w:type="paragraph" w:styleId="ad">
    <w:name w:val="No Spacing"/>
    <w:uiPriority w:val="1"/>
    <w:qFormat/>
    <w:rsid w:val="00C56495"/>
    <w:pPr>
      <w:spacing w:after="0"/>
    </w:pPr>
    <w:rPr>
      <w:rFonts w:eastAsiaTheme="minorEastAsia"/>
      <w:lang w:eastAsia="ru-RU"/>
    </w:rPr>
  </w:style>
  <w:style w:type="character" w:styleId="ae">
    <w:name w:val="Book Title"/>
    <w:basedOn w:val="a0"/>
    <w:uiPriority w:val="33"/>
    <w:qFormat/>
    <w:rsid w:val="00C56495"/>
    <w:rPr>
      <w:b/>
      <w:bCs/>
      <w:smallCaps/>
      <w:spacing w:val="5"/>
    </w:rPr>
  </w:style>
  <w:style w:type="character" w:styleId="af">
    <w:name w:val="Hyperlink"/>
    <w:basedOn w:val="a0"/>
    <w:uiPriority w:val="99"/>
    <w:semiHidden/>
    <w:unhideWhenUsed/>
    <w:rsid w:val="00A47D7B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A47D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7D7B"/>
    <w:rPr>
      <w:rFonts w:eastAsiaTheme="minorEastAsia"/>
      <w:i/>
      <w:iCs/>
      <w:color w:val="000000" w:themeColor="text1"/>
      <w:lang w:eastAsia="ru-RU"/>
    </w:rPr>
  </w:style>
  <w:style w:type="character" w:styleId="af0">
    <w:name w:val="Strong"/>
    <w:basedOn w:val="a0"/>
    <w:uiPriority w:val="22"/>
    <w:qFormat/>
    <w:rsid w:val="00A47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A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D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7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977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75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97750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6005EE"/>
    <w:rPr>
      <w:i/>
      <w:iCs/>
    </w:rPr>
  </w:style>
  <w:style w:type="paragraph" w:styleId="ac">
    <w:name w:val="Normal (Web)"/>
    <w:basedOn w:val="a"/>
    <w:uiPriority w:val="99"/>
    <w:semiHidden/>
    <w:unhideWhenUsed/>
    <w:rsid w:val="009F1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6F7800"/>
  </w:style>
  <w:style w:type="paragraph" w:styleId="ad">
    <w:name w:val="No Spacing"/>
    <w:uiPriority w:val="1"/>
    <w:qFormat/>
    <w:rsid w:val="00C56495"/>
    <w:pPr>
      <w:spacing w:after="0"/>
    </w:pPr>
    <w:rPr>
      <w:rFonts w:eastAsiaTheme="minorEastAsia"/>
      <w:lang w:eastAsia="ru-RU"/>
    </w:rPr>
  </w:style>
  <w:style w:type="character" w:styleId="ae">
    <w:name w:val="Book Title"/>
    <w:basedOn w:val="a0"/>
    <w:uiPriority w:val="33"/>
    <w:qFormat/>
    <w:rsid w:val="00C56495"/>
    <w:rPr>
      <w:b/>
      <w:bCs/>
      <w:smallCaps/>
      <w:spacing w:val="5"/>
    </w:rPr>
  </w:style>
  <w:style w:type="character" w:styleId="af">
    <w:name w:val="Hyperlink"/>
    <w:basedOn w:val="a0"/>
    <w:uiPriority w:val="99"/>
    <w:semiHidden/>
    <w:unhideWhenUsed/>
    <w:rsid w:val="00A47D7B"/>
    <w:rPr>
      <w:color w:val="0000FF"/>
      <w:u w:val="single"/>
    </w:rPr>
  </w:style>
  <w:style w:type="paragraph" w:styleId="2">
    <w:name w:val="Quote"/>
    <w:basedOn w:val="a"/>
    <w:next w:val="a"/>
    <w:link w:val="20"/>
    <w:uiPriority w:val="29"/>
    <w:qFormat/>
    <w:rsid w:val="00A47D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7D7B"/>
    <w:rPr>
      <w:rFonts w:eastAsiaTheme="minorEastAsia"/>
      <w:i/>
      <w:iCs/>
      <w:color w:val="000000" w:themeColor="text1"/>
      <w:lang w:eastAsia="ru-RU"/>
    </w:rPr>
  </w:style>
  <w:style w:type="character" w:styleId="af0">
    <w:name w:val="Strong"/>
    <w:basedOn w:val="a0"/>
    <w:uiPriority w:val="22"/>
    <w:qFormat/>
    <w:rsid w:val="00A47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5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D7F6-8CA3-41C1-A53F-4FB457E8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Лилия Викторовна</cp:lastModifiedBy>
  <cp:revision>10</cp:revision>
  <cp:lastPrinted>2020-07-30T06:09:00Z</cp:lastPrinted>
  <dcterms:created xsi:type="dcterms:W3CDTF">2019-07-18T00:49:00Z</dcterms:created>
  <dcterms:modified xsi:type="dcterms:W3CDTF">2020-12-04T00:27:00Z</dcterms:modified>
</cp:coreProperties>
</file>