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3B" w:rsidRDefault="00AE563B" w:rsidP="00AE563B">
      <w:pPr>
        <w:tabs>
          <w:tab w:val="left" w:pos="12270"/>
        </w:tabs>
        <w:jc w:val="center"/>
        <w:rPr>
          <w:b/>
          <w:sz w:val="28"/>
          <w:szCs w:val="28"/>
        </w:rPr>
      </w:pPr>
      <w:r w:rsidRPr="00DC6A0F">
        <w:rPr>
          <w:b/>
          <w:sz w:val="28"/>
          <w:szCs w:val="28"/>
        </w:rPr>
        <w:t>Методическое обеспечение П</w:t>
      </w:r>
      <w:r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ы</w:t>
      </w:r>
      <w:bookmarkStart w:id="0" w:name="_GoBack"/>
      <w:bookmarkEnd w:id="0"/>
    </w:p>
    <w:p w:rsidR="00AE563B" w:rsidRPr="00DC6A0F" w:rsidRDefault="00AE563B" w:rsidP="00AE563B">
      <w:pPr>
        <w:tabs>
          <w:tab w:val="left" w:pos="12270"/>
        </w:tabs>
        <w:jc w:val="center"/>
        <w:rPr>
          <w:b/>
          <w:sz w:val="28"/>
          <w:szCs w:val="28"/>
        </w:rPr>
      </w:pP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6A0F">
        <w:rPr>
          <w:sz w:val="28"/>
          <w:szCs w:val="28"/>
        </w:rPr>
        <w:t>Бабаева Т. И., Римашевская Л. С. Как раз</w:t>
      </w:r>
      <w:r>
        <w:rPr>
          <w:sz w:val="28"/>
          <w:szCs w:val="28"/>
        </w:rPr>
        <w:t>вивать сотрудничество и взаимо</w:t>
      </w:r>
      <w:r w:rsidRPr="00DC6A0F">
        <w:rPr>
          <w:sz w:val="28"/>
          <w:szCs w:val="28"/>
        </w:rPr>
        <w:t>отношения дошкольников в детском сад</w:t>
      </w:r>
      <w:r>
        <w:rPr>
          <w:sz w:val="28"/>
          <w:szCs w:val="28"/>
        </w:rPr>
        <w:t>у. Игровые ситуации, игры, этю</w:t>
      </w:r>
      <w:r w:rsidRPr="00DC6A0F">
        <w:rPr>
          <w:sz w:val="28"/>
          <w:szCs w:val="28"/>
        </w:rPr>
        <w:t>ды. — СПб.: ДЕТСТВО-ПРЕСС, 2012.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6A0F">
        <w:rPr>
          <w:sz w:val="28"/>
          <w:szCs w:val="28"/>
        </w:rPr>
        <w:t>Бабаева Т. И., Березина Т. А., Гусарова Т. Г.,</w:t>
      </w:r>
      <w:r>
        <w:rPr>
          <w:sz w:val="28"/>
          <w:szCs w:val="28"/>
        </w:rPr>
        <w:t xml:space="preserve"> Деркунская В. А. </w:t>
      </w:r>
      <w:proofErr w:type="gramStart"/>
      <w:r>
        <w:rPr>
          <w:sz w:val="28"/>
          <w:szCs w:val="28"/>
        </w:rPr>
        <w:t>Образователь-</w:t>
      </w:r>
      <w:r w:rsidRPr="00DC6A0F">
        <w:rPr>
          <w:sz w:val="28"/>
          <w:szCs w:val="28"/>
        </w:rPr>
        <w:t>ная</w:t>
      </w:r>
      <w:proofErr w:type="gramEnd"/>
      <w:r w:rsidRPr="00DC6A0F">
        <w:rPr>
          <w:sz w:val="28"/>
          <w:szCs w:val="28"/>
        </w:rPr>
        <w:t xml:space="preserve"> область «Социально-коммуникатив</w:t>
      </w:r>
      <w:r>
        <w:rPr>
          <w:sz w:val="28"/>
          <w:szCs w:val="28"/>
        </w:rPr>
        <w:t>ное развитие». — СПб.: ДЕТСТВО-</w:t>
      </w:r>
      <w:r w:rsidRPr="00DC6A0F">
        <w:rPr>
          <w:sz w:val="28"/>
          <w:szCs w:val="28"/>
        </w:rPr>
        <w:t>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6A0F">
        <w:rPr>
          <w:sz w:val="28"/>
          <w:szCs w:val="28"/>
        </w:rPr>
        <w:t>Вербенец А. М., Солнцева О. В., Сомкова О</w:t>
      </w:r>
      <w:r>
        <w:rPr>
          <w:sz w:val="28"/>
          <w:szCs w:val="28"/>
        </w:rPr>
        <w:t xml:space="preserve">. Н. Планирование и организация </w:t>
      </w:r>
      <w:r w:rsidRPr="00DC6A0F">
        <w:rPr>
          <w:sz w:val="28"/>
          <w:szCs w:val="28"/>
        </w:rPr>
        <w:t>образовательного процесса дошкольного</w:t>
      </w:r>
      <w:r>
        <w:rPr>
          <w:sz w:val="28"/>
          <w:szCs w:val="28"/>
        </w:rPr>
        <w:t xml:space="preserve"> учреждения по примерной основ</w:t>
      </w:r>
      <w:r w:rsidRPr="00DC6A0F">
        <w:rPr>
          <w:sz w:val="28"/>
          <w:szCs w:val="28"/>
        </w:rPr>
        <w:t>ной общеобразовательной программе</w:t>
      </w:r>
      <w:r>
        <w:rPr>
          <w:sz w:val="28"/>
          <w:szCs w:val="28"/>
        </w:rPr>
        <w:t xml:space="preserve"> «Детство». Учебно-методическое </w:t>
      </w:r>
      <w:r w:rsidRPr="00DC6A0F">
        <w:rPr>
          <w:sz w:val="28"/>
          <w:szCs w:val="28"/>
        </w:rPr>
        <w:t>пособие / Научн. ред. А. Г. Гого</w:t>
      </w:r>
      <w:r>
        <w:rPr>
          <w:sz w:val="28"/>
          <w:szCs w:val="28"/>
        </w:rPr>
        <w:t>беридзе. — СПб.: ДЕТСТВО-ПРЕСС,</w:t>
      </w:r>
      <w:r w:rsidRPr="00DC6A0F">
        <w:rPr>
          <w:sz w:val="28"/>
          <w:szCs w:val="28"/>
        </w:rPr>
        <w:t>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6A0F">
        <w:rPr>
          <w:sz w:val="28"/>
          <w:szCs w:val="28"/>
        </w:rPr>
        <w:t>Гайворонская Т. А., Деркунская В. А. Разв</w:t>
      </w:r>
      <w:r>
        <w:rPr>
          <w:sz w:val="28"/>
          <w:szCs w:val="28"/>
        </w:rPr>
        <w:t>итие эмпатии у старших дошколь</w:t>
      </w:r>
      <w:r w:rsidRPr="00DC6A0F">
        <w:rPr>
          <w:sz w:val="28"/>
          <w:szCs w:val="28"/>
        </w:rPr>
        <w:t>ников в театрализованной деятельности</w:t>
      </w:r>
      <w:r>
        <w:rPr>
          <w:sz w:val="28"/>
          <w:szCs w:val="28"/>
        </w:rPr>
        <w:t xml:space="preserve">. — М.: Педагогическое общество </w:t>
      </w:r>
      <w:r w:rsidRPr="00DC6A0F">
        <w:rPr>
          <w:sz w:val="28"/>
          <w:szCs w:val="28"/>
        </w:rPr>
        <w:t>России, 2007.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Гогоберидзе А. Г., Акулова О. В., Вербенец А. М., Деркунская В.А. Обра-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зовательная область «Художественно-эстетическое развитие». — СПб.: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Гогоберидзе А. Г., Деркунская В. А. Детство с музыкой. Современные педа-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гогические технологии музыкального воспитания и развития детей раннего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и дошкольного возраста. — СПб.: 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Грядкина Т. С. Образовательная область «Физическое развитие». — СПб.:</w:t>
      </w:r>
    </w:p>
    <w:p w:rsidR="00AE563B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>Дошкольник 4—5 лет. Как работать по прогр</w:t>
      </w:r>
      <w:r>
        <w:rPr>
          <w:sz w:val="28"/>
          <w:szCs w:val="28"/>
        </w:rPr>
        <w:t xml:space="preserve">амме «Детство» // Сост. и ред.: </w:t>
      </w:r>
      <w:r w:rsidRPr="00DC6A0F">
        <w:rPr>
          <w:sz w:val="28"/>
          <w:szCs w:val="28"/>
        </w:rPr>
        <w:t>Т. И. Бабаева, М. В. Крулехт, З. А. Михайлова. — СПб.: ДЕТСТВО-ПРЕСС,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Дошкольник 5—7 лет в детском саду. Как работать по программе «Детство»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/ Сост. и ред.: А. Г. Гогоберидзе, Т. И. Бабаева, З. А. Михайлова. — СПб.: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>Деркунская В. А. Проектная дея</w:t>
      </w:r>
      <w:r>
        <w:rPr>
          <w:sz w:val="28"/>
          <w:szCs w:val="28"/>
        </w:rPr>
        <w:t>тельность дошкольников. Учебно-</w:t>
      </w:r>
      <w:r w:rsidRPr="00DC6A0F">
        <w:rPr>
          <w:sz w:val="28"/>
          <w:szCs w:val="28"/>
        </w:rPr>
        <w:t>методическое пособие. — СПб.: ДЕТСТВО-ПРЕСС, 2013.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Деркунская В. А. Диагностика культуры здоровья дошкольников. — М.: Пе-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дагогическое общество России, 2005.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>Деркунская В. А., Харчевникова А. Н. Педагогическое сопровождение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сюжетно-ролевых игр детей 4—5 лет. — М.: Центр Педагогического об-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разования, 2012.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Деркунская В. А., Рындина А. Г. Игровые приемы и коммуникационные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игры для детей старшего дошкольного во</w:t>
      </w:r>
      <w:r>
        <w:rPr>
          <w:sz w:val="28"/>
          <w:szCs w:val="28"/>
        </w:rPr>
        <w:t>зраста. — М.: Центр Педагогиче</w:t>
      </w:r>
      <w:r w:rsidRPr="00DC6A0F">
        <w:rPr>
          <w:sz w:val="28"/>
          <w:szCs w:val="28"/>
        </w:rPr>
        <w:t>ского образования, 2012.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Игра и дошкольник. Развитие детей старшего дошкольного возраста в игро-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вой деятельности. Сборник / Науч. ред.: Т. И. Бабаева, З. А. Михайлова. —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СПб.: 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Курочкина Н. А. Дети и пейзажная </w:t>
      </w:r>
      <w:proofErr w:type="gramStart"/>
      <w:r w:rsidRPr="00DC6A0F">
        <w:rPr>
          <w:sz w:val="28"/>
          <w:szCs w:val="28"/>
        </w:rPr>
        <w:t>ж</w:t>
      </w:r>
      <w:r>
        <w:rPr>
          <w:sz w:val="28"/>
          <w:szCs w:val="28"/>
        </w:rPr>
        <w:t>ивопись.СПб</w:t>
      </w:r>
      <w:proofErr w:type="gramEnd"/>
      <w:r>
        <w:rPr>
          <w:sz w:val="28"/>
          <w:szCs w:val="28"/>
        </w:rPr>
        <w:t>.:ДЕТСТВО-ПРЕСС,</w:t>
      </w:r>
      <w:r w:rsidRPr="00DC6A0F">
        <w:rPr>
          <w:sz w:val="28"/>
          <w:szCs w:val="28"/>
        </w:rPr>
        <w:t>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Курочкина Н. А. О портретной ж</w:t>
      </w:r>
      <w:r>
        <w:rPr>
          <w:sz w:val="28"/>
          <w:szCs w:val="28"/>
        </w:rPr>
        <w:t>ивописи. — СПб.: ДЕТСТВО-ПРЕСС,</w:t>
      </w:r>
      <w:r w:rsidRPr="00DC6A0F">
        <w:rPr>
          <w:sz w:val="28"/>
          <w:szCs w:val="28"/>
        </w:rPr>
        <w:t>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6A0F">
        <w:rPr>
          <w:sz w:val="28"/>
          <w:szCs w:val="28"/>
        </w:rPr>
        <w:t xml:space="preserve">Курочкина </w:t>
      </w:r>
      <w:r>
        <w:rPr>
          <w:sz w:val="28"/>
          <w:szCs w:val="28"/>
        </w:rPr>
        <w:t>Н. А. Детям о книжной графике.  СПб.: ДЕТСТВО-ПРЕСС,</w:t>
      </w:r>
      <w:r w:rsidRPr="00DC6A0F">
        <w:rPr>
          <w:sz w:val="28"/>
          <w:szCs w:val="28"/>
        </w:rPr>
        <w:t>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C6A0F">
        <w:rPr>
          <w:sz w:val="28"/>
          <w:szCs w:val="28"/>
        </w:rPr>
        <w:t>Курочкина Н. А. Знакомство с натюрмортом. Методическое пособие для пе-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дагогов ДОУ. — СПб.: 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6A0F">
        <w:rPr>
          <w:sz w:val="28"/>
          <w:szCs w:val="28"/>
        </w:rPr>
        <w:t>Методические советы к программе «Детство» // Отв. ред.: Т. И. Бабаева,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З. А. Михайлова. — СПб.: 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Михайлова З. А., Полякова М. Н., Ивченко Т. А., Березина Т. А., Никоно-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ва Н. О. Образовательная область «Познавательное развитие». — СПб.: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Михайлова З. А., Бабаева Т. И., Кларина Л. М., Серова 3. А. Развитие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познавательно-исследовательских умений у старших дошкольников. —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СПб.: ДЕТСТВО-ПРЕСС, 2012.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Михайлова З. А., Чеплашкина И. Н. Математика — это интересно. Игро-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вые ситуации, диагностика освоенности математических представлений. —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СПб.: 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Михайлова З. А. Игровые задачи для дошкольников. Учебно-методическое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пособие. — СПб.: 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Михайлова З. А., Иоффе Э. Н. Математика от трех до семи. Учебно-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методическое пособие. — СПб.: ДЕТСТВО-ПРЕСС, 2019.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Младший дошкольник в детском саду. Как работать по программе «Дет-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ство». Учебно-методическое пособие / Сост. и ред.: Т. И. Бабаева,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М. В. Крулехт, З. А. Михайлова. — СПб.: ДЕТСТВО-ПРЕСС, 2010.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Мониторинг в детском саду. Научно-методическое пособие / Научн. ред.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А. Г. Гогоберидзе. — СПб.: ДЕТСТВО-ПРЕСС, 2011.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Новицкая В. А., Римашевкая Л. С., Хромцова Т. Г. Правила поведения в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природе для дошкольников: Методическое пособие. — СПб.: ДЕТСТВО-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ПРЕСС, 2011.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Ноткина Н. А., Казьмина Л. И., Бойкович Н. Н. Оценка физического и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нервно-психического развития детей дошкольного возраста. — СПб.: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ДЕТСТВО-ПРЕСС, 2006.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6A0F">
        <w:rPr>
          <w:sz w:val="28"/>
          <w:szCs w:val="28"/>
        </w:rPr>
        <w:t>Полякова М. Н. Создание моделей предметно-развивающей среды в ДОУ.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Методические рекомендации: учебно-методическое пособие. — М.: Центр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Педагогического образования, 2008.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Солнцева О. В., Коренева-Леонтьева Е. В. Город-сказка, город-быль. Зна-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DC6A0F">
        <w:rPr>
          <w:sz w:val="28"/>
          <w:szCs w:val="28"/>
        </w:rPr>
        <w:t>комим дошкольников с Санкт-Петербу</w:t>
      </w:r>
      <w:r>
        <w:rPr>
          <w:sz w:val="28"/>
          <w:szCs w:val="28"/>
        </w:rPr>
        <w:t>ргом. Учебно-методическое посо</w:t>
      </w:r>
      <w:r w:rsidRPr="00DC6A0F">
        <w:rPr>
          <w:sz w:val="28"/>
          <w:szCs w:val="28"/>
        </w:rPr>
        <w:t>бие. — СПб.: Речь, 2013.</w:t>
      </w:r>
    </w:p>
    <w:p w:rsidR="00AE563B" w:rsidRPr="00DC6A0F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Сомкова О. Н. Образовательная обла</w:t>
      </w:r>
      <w:r>
        <w:rPr>
          <w:sz w:val="28"/>
          <w:szCs w:val="28"/>
        </w:rPr>
        <w:t>сть «Речевое развитие». — СПб</w:t>
      </w:r>
      <w:proofErr w:type="gramStart"/>
      <w:r>
        <w:rPr>
          <w:sz w:val="28"/>
          <w:szCs w:val="28"/>
        </w:rPr>
        <w:t>.:</w:t>
      </w:r>
      <w:r w:rsidRPr="00DC6A0F">
        <w:rPr>
          <w:sz w:val="28"/>
          <w:szCs w:val="28"/>
        </w:rPr>
        <w:t>ДЕТСТВО</w:t>
      </w:r>
      <w:proofErr w:type="gramEnd"/>
      <w:r w:rsidRPr="00DC6A0F">
        <w:rPr>
          <w:sz w:val="28"/>
          <w:szCs w:val="28"/>
        </w:rPr>
        <w:t>-ПРЕСС, 2019.</w:t>
      </w:r>
    </w:p>
    <w:p w:rsidR="00AE563B" w:rsidRPr="000C0E58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6A0F">
        <w:rPr>
          <w:sz w:val="28"/>
          <w:szCs w:val="28"/>
        </w:rPr>
        <w:t xml:space="preserve"> Хромцова Т. А. Воспитание безопасного </w:t>
      </w:r>
      <w:r>
        <w:rPr>
          <w:sz w:val="28"/>
          <w:szCs w:val="28"/>
        </w:rPr>
        <w:t>поведения в быту детей дошколь</w:t>
      </w:r>
      <w:r w:rsidRPr="00DC6A0F">
        <w:rPr>
          <w:sz w:val="28"/>
          <w:szCs w:val="28"/>
        </w:rPr>
        <w:t>ного возраста. — М.: Педагогическое общество России, 2007.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73E">
        <w:rPr>
          <w:sz w:val="28"/>
          <w:szCs w:val="28"/>
        </w:rPr>
        <w:t>Смоленцева А. А., Суворова О. В. Математика в проблемных ситуациях для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маленьких детей. — СПб.: ДЕТСТВО-ПРЕСС, 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Смоленцева А. А., Пустовойт О. В., Михайл</w:t>
      </w:r>
      <w:r>
        <w:rPr>
          <w:sz w:val="28"/>
          <w:szCs w:val="28"/>
        </w:rPr>
        <w:t>ова З. А., Непомнящая Р. Л. Ма</w:t>
      </w:r>
      <w:r w:rsidRPr="002C473E">
        <w:rPr>
          <w:sz w:val="28"/>
          <w:szCs w:val="28"/>
        </w:rPr>
        <w:t>тематика до школы. — СПб.: ДЕТСТВО-ПРЕСС, 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73E">
        <w:rPr>
          <w:sz w:val="28"/>
          <w:szCs w:val="28"/>
        </w:rPr>
        <w:t>Носова Е. А. Логика и математика для</w:t>
      </w:r>
      <w:r>
        <w:rPr>
          <w:sz w:val="28"/>
          <w:szCs w:val="28"/>
        </w:rPr>
        <w:t xml:space="preserve"> дошкольников. — СПб.: ДЕТСТВО-</w:t>
      </w:r>
      <w:r w:rsidRPr="002C473E">
        <w:rPr>
          <w:sz w:val="28"/>
          <w:szCs w:val="28"/>
        </w:rPr>
        <w:t>ПРЕСС, 2007.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Королева И. А., Степанова В. А. Листок на ладони / Под ред. Л. М. Манев-</w:t>
      </w:r>
    </w:p>
    <w:p w:rsidR="00AE563B" w:rsidRPr="00266417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lastRenderedPageBreak/>
        <w:t>цовой. — СПб.: ДЕТСТВО-ПРЕСС, 2007.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73E">
        <w:rPr>
          <w:sz w:val="28"/>
          <w:szCs w:val="28"/>
        </w:rPr>
        <w:t>Воронкевич О. А. Добро пожаловать в экологию! Рабочая тетрадь для детей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3—4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Воронкевич О. А. Добро пожаловать в экологию! Рабочая тетрадь для детей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4—5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Воронкевич О. А. Добро пожаловать в экологию! Рабочая тетрадь для детей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5—6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Горская А. В. Правила — наши </w:t>
      </w:r>
      <w:proofErr w:type="gramStart"/>
      <w:r w:rsidRPr="002C473E">
        <w:rPr>
          <w:sz w:val="28"/>
          <w:szCs w:val="28"/>
        </w:rPr>
        <w:t>по</w:t>
      </w:r>
      <w:r>
        <w:rPr>
          <w:sz w:val="28"/>
          <w:szCs w:val="28"/>
        </w:rPr>
        <w:t>мощники.—</w:t>
      </w:r>
      <w:proofErr w:type="gramEnd"/>
      <w:r>
        <w:rPr>
          <w:sz w:val="28"/>
          <w:szCs w:val="28"/>
        </w:rPr>
        <w:t>СПб.:ДЕТСТВОПРЕСС,</w:t>
      </w:r>
      <w:r w:rsidRPr="002C473E">
        <w:rPr>
          <w:sz w:val="28"/>
          <w:szCs w:val="28"/>
        </w:rPr>
        <w:t>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73E">
        <w:rPr>
          <w:sz w:val="28"/>
          <w:szCs w:val="28"/>
        </w:rPr>
        <w:t>Калашников Г. В. Гербы и символы. История российского герба: наглядно-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дидактическое пособие. — СПб.: ДЕТСТВО-П</w:t>
      </w:r>
      <w:r>
        <w:rPr>
          <w:sz w:val="28"/>
          <w:szCs w:val="28"/>
        </w:rPr>
        <w:t>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Конкевич С. В. Мир музыкальных образ</w:t>
      </w:r>
      <w:r>
        <w:rPr>
          <w:sz w:val="28"/>
          <w:szCs w:val="28"/>
        </w:rPr>
        <w:t xml:space="preserve">ов. Слушаем музыку вместе с </w:t>
      </w:r>
      <w:proofErr w:type="gramStart"/>
      <w:r>
        <w:rPr>
          <w:sz w:val="28"/>
          <w:szCs w:val="28"/>
        </w:rPr>
        <w:t>ре-</w:t>
      </w:r>
      <w:r w:rsidRPr="002C473E">
        <w:rPr>
          <w:sz w:val="28"/>
          <w:szCs w:val="28"/>
        </w:rPr>
        <w:t>бенком</w:t>
      </w:r>
      <w:proofErr w:type="gramEnd"/>
      <w:r w:rsidRPr="002C473E">
        <w:rPr>
          <w:sz w:val="28"/>
          <w:szCs w:val="28"/>
        </w:rPr>
        <w:t>. Советы музыкальным руководителям (подготовительная группа):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наглядно-дидактическое пособие.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Курочкина Н. А. Знакомим с жанровой живописью: наглядно-дидактическое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пособие.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Курочкина Н. А. Знакомим со сказочн</w:t>
      </w:r>
      <w:r>
        <w:rPr>
          <w:sz w:val="28"/>
          <w:szCs w:val="28"/>
        </w:rPr>
        <w:t>о-былинной живописью: наглядно-</w:t>
      </w:r>
      <w:r w:rsidRPr="002C473E">
        <w:rPr>
          <w:sz w:val="28"/>
          <w:szCs w:val="28"/>
        </w:rPr>
        <w:t>дидактическое пособие.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Курочкина Н. А. Знакомим дошкол</w:t>
      </w:r>
      <w:r>
        <w:rPr>
          <w:sz w:val="28"/>
          <w:szCs w:val="28"/>
        </w:rPr>
        <w:t>ьников с натюрмортом. Наглядно</w:t>
      </w:r>
      <w:r w:rsidRPr="002C473E">
        <w:rPr>
          <w:sz w:val="28"/>
          <w:szCs w:val="28"/>
        </w:rPr>
        <w:t>дидактическое пособие.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Курочкина Н. А. Знакомим дошк</w:t>
      </w:r>
      <w:r>
        <w:rPr>
          <w:sz w:val="28"/>
          <w:szCs w:val="28"/>
        </w:rPr>
        <w:t xml:space="preserve">ольников с пейзажной </w:t>
      </w:r>
      <w:proofErr w:type="gramStart"/>
      <w:r>
        <w:rPr>
          <w:sz w:val="28"/>
          <w:szCs w:val="28"/>
        </w:rPr>
        <w:t>живописью.</w:t>
      </w:r>
      <w:r w:rsidRPr="002C473E">
        <w:rPr>
          <w:sz w:val="28"/>
          <w:szCs w:val="28"/>
        </w:rPr>
        <w:t>Наглядно</w:t>
      </w:r>
      <w:proofErr w:type="gramEnd"/>
      <w:r w:rsidRPr="002C473E">
        <w:rPr>
          <w:sz w:val="28"/>
          <w:szCs w:val="28"/>
        </w:rPr>
        <w:t>-дидактическое пособие.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Курочкина Н. А. Знакомим дошкольников с портретной живописью.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Наглядно-дидактическое пособие.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Логические блоки Дьенеша: наглядно-дидактическое пособие. Методиче-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ское сопровождение З. А. Михайловой. — СПб.: Корвет, 1995—2011.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Михайлова З. А., Чеплашкина И. Н. Математика — это интересно. Рабочая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тетрадь для детей 6—7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Михайлова З. А., Чеплашкина И. Н. Математика — это интересно. Рабочая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тетрадь для детей 2,5—3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Михайлова З. А., Чеплашкина И. Н. Математика — это интересно. Рабочая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тетрадь для детей 3—4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Михайлова З. А., Чеплашкина И. Н. Математика — это интересно. Рабочая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тетрадь для детей 4—5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Михайлова З. А., Чеплашкина И. Н. Математика — это интересно. Рабочая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тетрадь для детей 5—6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Никонова Н. О., Талызина М. И. Экологический дневник дошкольника. Ра-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бочая тетрадь для детей 3—4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Никонова Н. О., Талызина М. И. Экологи</w:t>
      </w:r>
      <w:r>
        <w:rPr>
          <w:sz w:val="28"/>
          <w:szCs w:val="28"/>
        </w:rPr>
        <w:t xml:space="preserve">ческий дневник дошкольника. </w:t>
      </w:r>
      <w:proofErr w:type="gramStart"/>
      <w:r>
        <w:rPr>
          <w:sz w:val="28"/>
          <w:szCs w:val="28"/>
        </w:rPr>
        <w:t>Ра-</w:t>
      </w:r>
      <w:r w:rsidRPr="002C473E">
        <w:rPr>
          <w:sz w:val="28"/>
          <w:szCs w:val="28"/>
        </w:rPr>
        <w:t>бочая</w:t>
      </w:r>
      <w:proofErr w:type="gramEnd"/>
      <w:r w:rsidRPr="002C473E">
        <w:rPr>
          <w:sz w:val="28"/>
          <w:szCs w:val="28"/>
        </w:rPr>
        <w:t xml:space="preserve"> тетрадь для детей 4—5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Никонова Н. О., Талызина М. И. Экологический дневник дошкольника. Ра-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бочая тетрадь для детей 5—6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Никонова Н. О., Талызина М. И. Экологический дневник дошкольника. Ра-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бочая тетрадь для детей 6—7 лет.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Все работы хороши.</w:t>
      </w:r>
      <w:r>
        <w:rPr>
          <w:sz w:val="28"/>
          <w:szCs w:val="28"/>
        </w:rPr>
        <w:t xml:space="preserve"> Альбом. СПб.: ДЕТСТВО-ПРЕСС,</w:t>
      </w:r>
      <w:r w:rsidRPr="002C473E">
        <w:rPr>
          <w:sz w:val="28"/>
          <w:szCs w:val="28"/>
        </w:rPr>
        <w:t>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C473E">
        <w:rPr>
          <w:sz w:val="28"/>
          <w:szCs w:val="28"/>
        </w:rPr>
        <w:t xml:space="preserve"> Нищева Н. В. Мамы всякие нужны. Детям о профессиях: наглядно-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дидактическое пособие.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73E">
        <w:rPr>
          <w:sz w:val="28"/>
          <w:szCs w:val="28"/>
        </w:rPr>
        <w:t>Нищева Н. В. Мир природы. Животные. Наглядно-дидактическое посо-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бие. — СПб.: ДЕТСТВО-ПРЕСС, 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Наш детский сад 1.</w:t>
      </w:r>
      <w:r>
        <w:rPr>
          <w:sz w:val="28"/>
          <w:szCs w:val="28"/>
        </w:rPr>
        <w:t xml:space="preserve"> Альбом. —СПб.: ДЕТСТВО-ПРЕСС,</w:t>
      </w:r>
      <w:r w:rsidRPr="002C473E">
        <w:rPr>
          <w:sz w:val="28"/>
          <w:szCs w:val="28"/>
        </w:rPr>
        <w:t>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Наш детский сад 2.</w:t>
      </w:r>
      <w:r>
        <w:rPr>
          <w:sz w:val="28"/>
          <w:szCs w:val="28"/>
        </w:rPr>
        <w:t xml:space="preserve"> Альбом. —СПб.: ДЕТСТВО-ПРЕСС,</w:t>
      </w:r>
      <w:r w:rsidRPr="002C473E">
        <w:rPr>
          <w:sz w:val="28"/>
          <w:szCs w:val="28"/>
        </w:rPr>
        <w:t>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Раз планета, два комета: наглядно-дидактическое пособие. —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СПб.: ДЕТСТВО-ПРЕСС, 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Серии картинок для обучения дошкольников рассказыванию.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Выпуск 1: альбом.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Серии картинок для обучения дошкольников рассказыванию.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Выпуск 2: альбом.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Четыре времени года: наглядно-дидактическое пособие. —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Живая природа. В мире животных: наглядно-дидактическое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пособие. — СПб.: ДЕТСТВО-ПРЕСС, 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Живая природа. В мире растений: наглядно-дидактическое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пособие. — СПб.: ДЕТСТВО-ПРЕСС, 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Кем быть? Альбом. — СПб.: ДЕТСТВО-ПРЕСС, 2019.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Нищева Н. В. Мы едем, едем, едем... Виды</w:t>
      </w:r>
      <w:r>
        <w:rPr>
          <w:sz w:val="28"/>
          <w:szCs w:val="28"/>
        </w:rPr>
        <w:t xml:space="preserve"> транспорта. Предметные картин</w:t>
      </w:r>
      <w:r w:rsidRPr="002C473E">
        <w:rPr>
          <w:sz w:val="28"/>
          <w:szCs w:val="28"/>
        </w:rPr>
        <w:t>ки. Игры. Конспекты занятий. — СПб.: ДЕТСТВО-ПРЕСС, 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Панжинская-Откидач В. А. А. И. Куи</w:t>
      </w:r>
      <w:r>
        <w:rPr>
          <w:sz w:val="28"/>
          <w:szCs w:val="28"/>
        </w:rPr>
        <w:t>нджи. Волшебство света: учебно-</w:t>
      </w:r>
      <w:r w:rsidRPr="002C473E">
        <w:rPr>
          <w:sz w:val="28"/>
          <w:szCs w:val="28"/>
        </w:rPr>
        <w:t>наглядное пособие. — СПб.: ДЕТСТВО-ПРЕСС, 2009.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Панжинская-Откидач В. А. В. Г. Перов. Эмоции и переживания человека: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учебно-наглядное пособие. — СПб.: ДЕТСТВО-ПРЕСС, 2009.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Панжинская-Откидач В. А. И. И. </w:t>
      </w:r>
      <w:r>
        <w:rPr>
          <w:sz w:val="28"/>
          <w:szCs w:val="28"/>
        </w:rPr>
        <w:t>Шишкин. Лесное царство: учебно-</w:t>
      </w:r>
      <w:r w:rsidRPr="002C473E">
        <w:rPr>
          <w:sz w:val="28"/>
          <w:szCs w:val="28"/>
        </w:rPr>
        <w:t>наглядное пособие. — СПб.: ДЕТСТВО-ПРЕСС, 2009.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Панжинская-Откидач В. А. Б. М. Кусто</w:t>
      </w:r>
      <w:r>
        <w:rPr>
          <w:sz w:val="28"/>
          <w:szCs w:val="28"/>
        </w:rPr>
        <w:t>диев. Праздничная Русь: учебно-</w:t>
      </w:r>
      <w:r w:rsidRPr="002C473E">
        <w:rPr>
          <w:sz w:val="28"/>
          <w:szCs w:val="28"/>
        </w:rPr>
        <w:t>наглядное пособие. — СПб.: ДЕТСТВО-ПРЕСС, 2009.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Панжинская-Откидач В. А. В. М. В</w:t>
      </w:r>
      <w:r>
        <w:rPr>
          <w:sz w:val="28"/>
          <w:szCs w:val="28"/>
        </w:rPr>
        <w:t xml:space="preserve">аснецов. «Преданья старины </w:t>
      </w:r>
      <w:proofErr w:type="gramStart"/>
      <w:r>
        <w:rPr>
          <w:sz w:val="28"/>
          <w:szCs w:val="28"/>
        </w:rPr>
        <w:t>глу-</w:t>
      </w:r>
      <w:r w:rsidRPr="002C473E">
        <w:rPr>
          <w:sz w:val="28"/>
          <w:szCs w:val="28"/>
        </w:rPr>
        <w:t>бокой</w:t>
      </w:r>
      <w:proofErr w:type="gramEnd"/>
      <w:r w:rsidRPr="002C473E">
        <w:rPr>
          <w:sz w:val="28"/>
          <w:szCs w:val="28"/>
        </w:rPr>
        <w:t xml:space="preserve">...»: учебно-наглядное </w:t>
      </w:r>
      <w:r>
        <w:rPr>
          <w:sz w:val="28"/>
          <w:szCs w:val="28"/>
        </w:rPr>
        <w:t>пособие. — СПб.: ДЕТСТВО-ПРЕСС,</w:t>
      </w:r>
      <w:r w:rsidRPr="002C473E">
        <w:rPr>
          <w:sz w:val="28"/>
          <w:szCs w:val="28"/>
        </w:rPr>
        <w:t>2009.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Панжинская-Откидач В. А. И. К. Ай</w:t>
      </w:r>
      <w:r>
        <w:rPr>
          <w:sz w:val="28"/>
          <w:szCs w:val="28"/>
        </w:rPr>
        <w:t>вазовский. Стихия воды: учебно-</w:t>
      </w:r>
      <w:r w:rsidRPr="002C473E">
        <w:rPr>
          <w:sz w:val="28"/>
          <w:szCs w:val="28"/>
        </w:rPr>
        <w:t>наглядное пособие. — СПб.: ДЕТСТВО-ПРЕСС, 2009.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Панжинская-Откидач В. А. Карл Брюл</w:t>
      </w:r>
      <w:r>
        <w:rPr>
          <w:sz w:val="28"/>
          <w:szCs w:val="28"/>
        </w:rPr>
        <w:t>лов. «...Для русской кисти пер</w:t>
      </w:r>
      <w:r w:rsidRPr="002C473E">
        <w:rPr>
          <w:sz w:val="28"/>
          <w:szCs w:val="28"/>
        </w:rPr>
        <w:t xml:space="preserve">вый день!»: учебно-наглядное </w:t>
      </w:r>
      <w:r>
        <w:rPr>
          <w:sz w:val="28"/>
          <w:szCs w:val="28"/>
        </w:rPr>
        <w:t>пособие. — СПб.: ДЕТСТВО-ПРЕСС,</w:t>
      </w:r>
      <w:r w:rsidRPr="002C473E">
        <w:rPr>
          <w:sz w:val="28"/>
          <w:szCs w:val="28"/>
        </w:rPr>
        <w:t>2009.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Сомкова О. Н., Бадакова З. В., Яблоновс</w:t>
      </w:r>
      <w:r>
        <w:rPr>
          <w:sz w:val="28"/>
          <w:szCs w:val="28"/>
        </w:rPr>
        <w:t>кая И. В. Путешествие по стране</w:t>
      </w:r>
      <w:r w:rsidRPr="002C473E">
        <w:rPr>
          <w:sz w:val="28"/>
          <w:szCs w:val="28"/>
        </w:rPr>
        <w:t>Правильной речи. — СПб.: ДЕТСТВО-ПРЕСС, 2013.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Цветные счетные палочки Кюизенера. </w:t>
      </w:r>
      <w:r>
        <w:rPr>
          <w:sz w:val="28"/>
          <w:szCs w:val="28"/>
        </w:rPr>
        <w:t xml:space="preserve">Наглядно-дидактическое </w:t>
      </w:r>
      <w:proofErr w:type="gramStart"/>
      <w:r>
        <w:rPr>
          <w:sz w:val="28"/>
          <w:szCs w:val="28"/>
        </w:rPr>
        <w:t>пособие.</w:t>
      </w:r>
      <w:r w:rsidRPr="002C473E">
        <w:rPr>
          <w:sz w:val="28"/>
          <w:szCs w:val="28"/>
        </w:rPr>
        <w:t>Методическое</w:t>
      </w:r>
      <w:proofErr w:type="gramEnd"/>
      <w:r w:rsidRPr="002C473E">
        <w:rPr>
          <w:sz w:val="28"/>
          <w:szCs w:val="28"/>
        </w:rPr>
        <w:t xml:space="preserve"> сопровождение З. А. Ми</w:t>
      </w:r>
      <w:r>
        <w:rPr>
          <w:sz w:val="28"/>
          <w:szCs w:val="28"/>
        </w:rPr>
        <w:t>хайловой.  СПб.: Корвет, 1995-</w:t>
      </w:r>
      <w:r w:rsidRPr="002C473E">
        <w:rPr>
          <w:sz w:val="28"/>
          <w:szCs w:val="28"/>
        </w:rPr>
        <w:t>2011.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73E">
        <w:rPr>
          <w:sz w:val="28"/>
          <w:szCs w:val="28"/>
        </w:rPr>
        <w:t>Круглый год: наглядно-дидактическое пособие / Методическое сопрово-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ждение Н. В. Заболотского. — СПб.: Оксва, 2002—2011.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Я учу дни недели: игра / Методическое сопровождение разработано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А. В. Евстратовой. — СПб.: Оксва, 2005—2011.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C473E">
        <w:rPr>
          <w:sz w:val="28"/>
          <w:szCs w:val="28"/>
        </w:rPr>
        <w:t xml:space="preserve"> Год и месяцы: игра / Методическое сопр</w:t>
      </w:r>
      <w:r>
        <w:rPr>
          <w:sz w:val="28"/>
          <w:szCs w:val="28"/>
        </w:rPr>
        <w:t>овождение разработано А. В. Ев</w:t>
      </w:r>
      <w:r w:rsidRPr="002C473E">
        <w:rPr>
          <w:sz w:val="28"/>
          <w:szCs w:val="28"/>
        </w:rPr>
        <w:t>стратовой. — СПб.: Оксва, 2005—2011.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Погода: наглядно-дидактическое пособие / Методическое сопровождение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разработано А. В. Евстратовой. — СПб.: Оксва, 2007—2011.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Ферма. Крестьянское подворье: наглядно-дидактическое пособие / Методи-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ческое сопровождение разработано В. П. Матвеевым, А. В. Евстратовой. —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СПб.: Оксва, 2007—2011.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Кто где живет? Игра / Методическое сопровождение разработано В. П. Мат-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веевым, А. В. Евстратовой. — СПб.: Оксва, 2007—2011.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>Настроение. Эмоции: наглядно-дидактическое пособие. — СПб.: Оксва,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Наше дежурство: н</w:t>
      </w:r>
      <w:r>
        <w:rPr>
          <w:sz w:val="28"/>
          <w:szCs w:val="28"/>
        </w:rPr>
        <w:t>аглядно-дидактическое пособие. СПб.: Оксва, 2007-</w:t>
      </w:r>
      <w:r w:rsidRPr="002C473E">
        <w:rPr>
          <w:sz w:val="28"/>
          <w:szCs w:val="28"/>
        </w:rPr>
        <w:t>2011.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Головоломка Архимеда: головоломка / Методическое сопровождение раз-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работано 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Волшебный квадрат: головоломка / Методическое сопровождение разрабо-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тано 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Головоломка Пифагора: головоломка / Методическое сопровождение разра-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ботано 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Волшебный круг: головоломка / Методическое сопровождение разработано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Вьетнамская игра: головоломка / Методическое сопровождение разработа-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но 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Гексамино: головоломка / Методическое сопровождение разработано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Листик: головоломка / Методическое сопровождение разработано З. А. Ми-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Колумбово яйцо: головоломка / Методическое сопровождение разработано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Монгольская игра: головоломка / Методическое сопровождение разработа-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но 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Пентамино: головоломка / Методич</w:t>
      </w:r>
      <w:r>
        <w:rPr>
          <w:sz w:val="28"/>
          <w:szCs w:val="28"/>
        </w:rPr>
        <w:t xml:space="preserve">еское сопровождение разработано </w:t>
      </w:r>
      <w:r w:rsidRPr="002C473E">
        <w:rPr>
          <w:sz w:val="28"/>
          <w:szCs w:val="28"/>
        </w:rPr>
        <w:t>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Сфинкс: головоломка / Методическое сопр</w:t>
      </w:r>
      <w:r>
        <w:rPr>
          <w:sz w:val="28"/>
          <w:szCs w:val="28"/>
        </w:rPr>
        <w:t>овождение разработано З. А. Ми</w:t>
      </w:r>
      <w:r w:rsidRPr="002C473E">
        <w:rPr>
          <w:sz w:val="28"/>
          <w:szCs w:val="28"/>
        </w:rPr>
        <w:t>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Танграм: головоломка / Методическое сопровождение разработано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 w:rsidRPr="002C473E">
        <w:rPr>
          <w:sz w:val="28"/>
          <w:szCs w:val="28"/>
        </w:rPr>
        <w:t>З. А. Михайловой. — СПб.: Оксва, 1995—2010.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Данилова Е. Радужное лукошко: игра. — СПб.: Оксва, 2002—2010.</w:t>
      </w:r>
    </w:p>
    <w:p w:rsidR="00AE563B" w:rsidRPr="002C473E" w:rsidRDefault="00AE563B" w:rsidP="00AE563B">
      <w:pPr>
        <w:tabs>
          <w:tab w:val="left" w:pos="1227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473E">
        <w:rPr>
          <w:sz w:val="28"/>
          <w:szCs w:val="28"/>
        </w:rPr>
        <w:t xml:space="preserve"> Данилова Е. Тетрис: игра. — СПб.: Оксва, 2003—2010</w:t>
      </w:r>
    </w:p>
    <w:p w:rsidR="0040463E" w:rsidRDefault="0040463E"/>
    <w:sectPr w:rsidR="0040463E" w:rsidSect="00B93913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00"/>
    <w:rsid w:val="0040463E"/>
    <w:rsid w:val="00A90F00"/>
    <w:rsid w:val="00AE563B"/>
    <w:rsid w:val="00B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5A0C"/>
  <w15:chartTrackingRefBased/>
  <w15:docId w15:val="{CFA7E0E8-CDFE-47C7-A8C7-7BCE821D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63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Лайковская</dc:creator>
  <cp:keywords/>
  <dc:description/>
  <cp:lastModifiedBy>Лайковская</cp:lastModifiedBy>
  <cp:revision>2</cp:revision>
  <dcterms:created xsi:type="dcterms:W3CDTF">2021-11-12T13:00:00Z</dcterms:created>
  <dcterms:modified xsi:type="dcterms:W3CDTF">2021-11-12T13:00:00Z</dcterms:modified>
</cp:coreProperties>
</file>