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253"/>
      </w:tblGrid>
      <w:tr w:rsidR="006A47DD" w:rsidRPr="006A47DD" w:rsidTr="006A47DD">
        <w:trPr>
          <w:trHeight w:val="1091"/>
        </w:trPr>
        <w:tc>
          <w:tcPr>
            <w:tcW w:w="5211" w:type="dxa"/>
          </w:tcPr>
          <w:p w:rsidR="006A47DD" w:rsidRPr="006A47DD" w:rsidRDefault="006A47DD" w:rsidP="006A47DD">
            <w:pPr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A47DD" w:rsidRPr="006A47DD" w:rsidRDefault="006A47DD" w:rsidP="006A47DD">
            <w:pPr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A47DD" w:rsidRPr="006A47DD" w:rsidRDefault="006A47DD" w:rsidP="006A47DD">
            <w:pPr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A47DD" w:rsidRPr="006A47DD" w:rsidRDefault="006A47DD" w:rsidP="006A47DD">
            <w:pPr>
              <w:snapToGri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</w:tcPr>
          <w:p w:rsidR="006A47DD" w:rsidRPr="006A47DD" w:rsidRDefault="006A47DD" w:rsidP="006A47DD">
            <w:pPr>
              <w:keepNext/>
              <w:suppressAutoHyphens/>
              <w:spacing w:after="0" w:line="240" w:lineRule="exact"/>
              <w:contextualSpacing/>
              <w:rPr>
                <w:rFonts w:ascii="Times New Roman" w:eastAsia="Calibri" w:hAnsi="Times New Roman" w:cs="Times New Roman"/>
              </w:rPr>
            </w:pPr>
            <w:r w:rsidRPr="006A47D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ПРИЛОЖЕНИЕ № 1</w:t>
            </w:r>
          </w:p>
          <w:p w:rsidR="006A47DD" w:rsidRPr="006A47DD" w:rsidRDefault="006A47DD" w:rsidP="006A47DD">
            <w:pPr>
              <w:tabs>
                <w:tab w:val="left" w:pos="13860"/>
              </w:tabs>
              <w:suppressAutoHyphens/>
              <w:spacing w:after="0" w:line="240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A4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положению о выплатах стимулирующего характера </w:t>
            </w:r>
            <w:r w:rsidRPr="006A47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работникам МБДОУ «Мозаика» </w:t>
            </w:r>
          </w:p>
          <w:p w:rsidR="006A47DD" w:rsidRPr="006A47DD" w:rsidRDefault="006A47DD" w:rsidP="006A47DD">
            <w:pPr>
              <w:tabs>
                <w:tab w:val="left" w:pos="13860"/>
              </w:tabs>
              <w:suppressAutoHyphens/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6A47D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 Тополево Хабаровского муниципального района Хабаровского края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</w:p>
        </w:tc>
      </w:tr>
    </w:tbl>
    <w:p w:rsidR="006A47DD" w:rsidRPr="006A47DD" w:rsidRDefault="006A47DD" w:rsidP="006A47DD">
      <w:pPr>
        <w:shd w:val="clear" w:color="auto" w:fill="FFFFFF"/>
        <w:suppressAutoHyphens/>
        <w:spacing w:after="200" w:line="240" w:lineRule="exact"/>
        <w:textAlignment w:val="baseline"/>
        <w:rPr>
          <w:rFonts w:ascii="Calibri" w:eastAsia="Calibri" w:hAnsi="Calibri" w:cs="Calibri"/>
          <w:bCs/>
          <w:i/>
          <w:iCs/>
          <w:kern w:val="2"/>
          <w:sz w:val="28"/>
          <w:szCs w:val="28"/>
        </w:rPr>
      </w:pPr>
    </w:p>
    <w:p w:rsidR="006A47DD" w:rsidRPr="006A47DD" w:rsidRDefault="006A47DD" w:rsidP="006A47DD">
      <w:pPr>
        <w:shd w:val="clear" w:color="auto" w:fill="FFFFFF"/>
        <w:suppressAutoHyphens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Cs/>
          <w:i/>
          <w:iCs/>
          <w:kern w:val="2"/>
          <w:sz w:val="28"/>
          <w:szCs w:val="28"/>
        </w:rPr>
      </w:pPr>
    </w:p>
    <w:p w:rsidR="006A47DD" w:rsidRPr="006A47DD" w:rsidRDefault="006A47DD" w:rsidP="006A47DD">
      <w:pPr>
        <w:shd w:val="clear" w:color="auto" w:fill="FFFFFF"/>
        <w:suppressAutoHyphens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A47DD">
        <w:rPr>
          <w:rFonts w:ascii="Times New Roman" w:eastAsia="Calibri" w:hAnsi="Times New Roman" w:cs="Times New Roman"/>
          <w:spacing w:val="2"/>
          <w:sz w:val="28"/>
          <w:szCs w:val="28"/>
        </w:rPr>
        <w:t>БАЗОВЫЙ ПЕРЕЧЕНЬ</w:t>
      </w:r>
    </w:p>
    <w:p w:rsidR="006A47DD" w:rsidRPr="006A47DD" w:rsidRDefault="006A47DD" w:rsidP="006A47DD">
      <w:pPr>
        <w:shd w:val="clear" w:color="auto" w:fill="FFFFFF"/>
        <w:suppressAutoHyphens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6A47DD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показателей и критерии эффективности деятельности работников </w:t>
      </w:r>
    </w:p>
    <w:p w:rsidR="006A47DD" w:rsidRPr="006A47DD" w:rsidRDefault="006A47DD" w:rsidP="006A47DD">
      <w:pPr>
        <w:shd w:val="clear" w:color="auto" w:fill="FFFFFF"/>
        <w:suppressAutoHyphens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pacing w:val="2"/>
          <w:sz w:val="28"/>
          <w:szCs w:val="28"/>
        </w:rPr>
      </w:pPr>
      <w:r w:rsidRPr="006A47DD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образовательного учреждения </w:t>
      </w:r>
    </w:p>
    <w:bookmarkEnd w:id="0"/>
    <w:p w:rsidR="006A47DD" w:rsidRPr="006A47DD" w:rsidRDefault="006A47DD" w:rsidP="006A47DD">
      <w:pPr>
        <w:shd w:val="clear" w:color="auto" w:fill="FFFFFF"/>
        <w:suppressAutoHyphens/>
        <w:spacing w:after="0" w:line="240" w:lineRule="exact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Ind w:w="-8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2637"/>
        <w:gridCol w:w="57"/>
        <w:gridCol w:w="84"/>
        <w:gridCol w:w="163"/>
        <w:gridCol w:w="2531"/>
        <w:gridCol w:w="142"/>
        <w:gridCol w:w="850"/>
        <w:gridCol w:w="1276"/>
        <w:gridCol w:w="58"/>
        <w:gridCol w:w="83"/>
        <w:gridCol w:w="1021"/>
        <w:gridCol w:w="16"/>
      </w:tblGrid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Оцен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  <w:proofErr w:type="gramEnd"/>
          </w:p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(бал-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лы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Метод измерения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Период действия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A47DD" w:rsidRPr="006A47DD" w:rsidTr="006A47DD">
        <w:trPr>
          <w:gridAfter w:val="1"/>
          <w:wAfter w:w="16" w:type="dxa"/>
          <w:trHeight w:val="300"/>
        </w:trPr>
        <w:tc>
          <w:tcPr>
            <w:tcW w:w="95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DD" w:rsidRPr="006A47DD" w:rsidRDefault="006A47DD" w:rsidP="006A47DD">
            <w:pPr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 «Педагогические работники»</w:t>
            </w:r>
          </w:p>
        </w:tc>
      </w:tr>
      <w:tr w:rsidR="006A47DD" w:rsidRPr="006A47DD" w:rsidTr="006A47DD">
        <w:trPr>
          <w:gridAfter w:val="1"/>
          <w:wAfter w:w="16" w:type="dxa"/>
          <w:trHeight w:val="300"/>
        </w:trPr>
        <w:tc>
          <w:tcPr>
            <w:tcW w:w="95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DD" w:rsidRPr="006A47DD" w:rsidRDefault="006A47DD" w:rsidP="006A47DD">
            <w:pPr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динамика показателей степени усвоения детьми программного материала;</w:t>
            </w:r>
          </w:p>
        </w:tc>
        <w:tc>
          <w:tcPr>
            <w:tcW w:w="292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воспитанников с высоким уровнем развития по итогам мониторинга планируемых результатов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комплексных программ нового поколения и их материальное, методическое, технологическое, дидактическое обеспечение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образовательного процесса в группе, позволяющего реализовать цель и задачи образовательной программы образовательной организации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195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современных инновационных технологий (ТРИЗ, проектный метод и т.д.), авторских разработок и их материальное, методическое, технологическое, дидактическое обеспечение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образовательного процесса в группе, позволяющего реализовать цель и задачи образовательной программы образовательной организации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по обобщению и распространению собственного педагогического опыта. Участие в проведении круглых столов, мастер-классов, семинаров, конференций согласно уровням: </w:t>
            </w:r>
          </w:p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муниципальный; </w:t>
            </w:r>
          </w:p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региональный;</w:t>
            </w:r>
          </w:p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всероссийский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40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50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/  неучастие</w:t>
            </w: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Сохранность контингента, высокая посещаемость, низкий процент заболеваемости детей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Процент посещаемости воспитанников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Табель учета посещаемости детей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25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ВФСК ГТО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/  неучастие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физкультурно-оздоровительной и спортивной работы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системы работы воспитателя, способствующего развитию мотивации к здоровому образу жизни и физической подготовленности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детьми из социально неблагополучных семей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диагностического комплекса по мониторингу проблем у детей из социально неблагополучных семей; реализация совместно с органами профилактики мероприятий по предупреждению ухудшению ситуации воспитания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элементов образовательной инфраструктуры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(руководство) и участие в работе образовательной инфраструктуры (службы, центры, проблемные группы, клубы и др. на базе образовательной организации, района, края); доля детей, занятых в таких образовательных организациях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Успешность образовательной деятельности педагогического работника (повышение качества предоставления муниципальной услуги)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развития детей; отсутствие жалоб со стороны родителей; совпадение не менее 80 процентов прогнозирования результатов развития детей с полученными результатами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и инновационная деятельности педагогического работника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выступлений на педсовете, методических объединениях; внедрение опыта педагога на уровне образовательной организации, района, края; количество проведенных и положительно </w:t>
            </w: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отрецензированных открытых занятий; участие в профессиональных конкурсах, в работе научно-практических конференций внутренних, отраслевых и других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наставничеству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педагогической помощи педагогическим работникам с опытом работы до трех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Методист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сопровождение реализации социально-значимых программ и проектов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динамики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разработанных методических рекомендаций, положений, пособий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профессиональных конкурсах, методических семинарах, научно-практических конференциях:</w:t>
            </w: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муниципальный уровень;</w:t>
            </w: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региональный уровень;</w:t>
            </w: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всероссийский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40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50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/  неучастие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открытых мероприятий (семинаров, мастер-классов, методических объединений)</w:t>
            </w:r>
          </w:p>
        </w:tc>
        <w:tc>
          <w:tcPr>
            <w:tcW w:w="2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(или) сохранение числа кружков, секций, студий, клубов и других форм по различным направлениям и видам деятельности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динамики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год</w:t>
            </w:r>
          </w:p>
        </w:tc>
      </w:tr>
      <w:tr w:rsidR="006A47DD" w:rsidRPr="006A47DD" w:rsidTr="006A47DD">
        <w:trPr>
          <w:trHeight w:val="59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и (или) сохранение контингента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динамики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новых разработок, технологий, методик в поиске и поддержке талантливых учащихся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759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результатам контрольных мероприятий, промежуточной и итоговой аттестации)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Контрольно-переводные нормативы промежуточной аттестации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динамики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полугодие</w:t>
            </w:r>
          </w:p>
        </w:tc>
      </w:tr>
      <w:tr w:rsidR="006A47DD" w:rsidRPr="006A47DD" w:rsidTr="006A47DD">
        <w:trPr>
          <w:trHeight w:val="759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для педагогических работников, в том числе заочных, дистанционных (по использованию ИКТ, инновационных, методических разработок и др.):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муниципальный;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региональный;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всероссийский;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40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50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/  неучастие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rPr>
          <w:trHeight w:val="759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призёров в конкурсах разных уровней: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-муниципальный;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-региональный;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всероссийский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международный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40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50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80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наличие/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творческими коллективами, клубными объединениями, детскими организациями и объединениями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положительных отзывов со стороны учащихся, их родителей, коллег, администрации и др.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детьми из социально неблагополучных семей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дополнительной занятости детей из социально неблагополучных семей во время каникул и свободное от учебы время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ВФСК ГТО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/  неучастие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7DD" w:rsidRPr="006A47DD" w:rsidRDefault="006A47DD" w:rsidP="006A47D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Учитель – логопед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положительной динамики числа учащихся с исправленными отклонениями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динамики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разработке, экспертизе и </w:t>
            </w: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сопровождении программы развития образовательного учреждения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 и знаний в области возрастной и специальной педагогики, в области анатомо-физиологии и дефектологии и применение их на практик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разработка новой программно-методической литературы, использование и применение на практике современных информационно-коммуникативных методов в работе с учащимися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профессиональных объединениях, конференциях, семинарах о достижениях дефектологической науки, обмен знаниями и распространение собственного позитивного опыта среди коллег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пси-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холого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консилиума (ППК)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/  неучастие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полу-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годие</w:t>
            </w:r>
            <w:proofErr w:type="spellEnd"/>
          </w:p>
        </w:tc>
      </w:tr>
      <w:tr w:rsidR="006A47DD" w:rsidRPr="006A47DD" w:rsidTr="006A47DD">
        <w:trPr>
          <w:trHeight w:val="362"/>
        </w:trPr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7DD" w:rsidRPr="006A47DD" w:rsidRDefault="006A47DD" w:rsidP="006A47D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47DD" w:rsidRPr="006A47DD" w:rsidTr="006A47DD">
        <w:trPr>
          <w:trHeight w:val="856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коррекционно-развивающей  работы с учащимися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 качественное ведение банка данных детей, охваченными различными видами  контроля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разработке, экспертизе и сопровождении программы развития образовательного учреждения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инновационной деятельности, ведение экспериментальной работы, разработка и внедрение авторских коррекционно-развивающих  и профилактических программ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методической работе, обобщение и распространение опыта работы, участие в конференциях, методических объединениях, наличие печатных работ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9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проведения профилактических мероприятий по предупреждению вредных привычек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оценка Комиссии  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1086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просветительской работы по повышению психолого-педагогический компетентности педагогов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Влияние на динамику количества учащихся, стоявших на учете в комиссии по делам несовершеннолетних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учреждениями, специалистами различных социальных служб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профессиональных действий по улучшению, психического, соматического и социального благополучия обучающихся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социально-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сопровождения 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предпрофильного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профильного обучения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23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диагностики внепланового обследования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391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Просветительская работа с родителями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</w:rPr>
            </w:pPr>
            <w:r w:rsidRPr="006A47DD">
              <w:rPr>
                <w:rFonts w:ascii="Times New Roman" w:eastAsia="Calibri" w:hAnsi="Times New Roman" w:cs="Times New Roman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278"/>
        </w:trPr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A47DD" w:rsidRPr="006A47DD" w:rsidRDefault="006A47DD" w:rsidP="006A47DD">
            <w:pPr>
              <w:snapToGri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Делопроизводитель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эффективное использование материально- технических ресурсов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вне 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шней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 -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пертизы</w:t>
            </w:r>
            <w:proofErr w:type="spellEnd"/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с фондом пенсионного страхования, формирование сведений по трудовой деятель </w:t>
            </w:r>
            <w:proofErr w:type="spellStart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работников учреждения, сведений об инвалидах, сведений о движении кадров (отчет П-4 НЗ)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За работу секретарем в комиссии по аттестации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участие/неучастие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6A47DD" w:rsidRPr="006A47DD" w:rsidTr="006A47DD">
        <w:trPr>
          <w:trHeight w:val="62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работ по своевременному обеспечению учреждения необходимой канцелярией и прочими расходными материалами и средствами:  расчет количества необходимых материалов, оформление документов связанных с приобретением расходных материалов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внешней экспертизы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rPr>
          <w:trHeight w:val="62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участие в мероприятиях (конкурсы, развлечения, утренники, ярмарки, выставки  и пр.)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участие/неучастие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факту </w:t>
            </w: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D" w:rsidRPr="006A47DD" w:rsidTr="006A47DD">
        <w:tc>
          <w:tcPr>
            <w:tcW w:w="95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Обслуживающий; учебно-вспомогательный персонал:</w:t>
            </w:r>
          </w:p>
          <w:p w:rsidR="006A47DD" w:rsidRPr="006A47DD" w:rsidRDefault="006A47DD" w:rsidP="006A47D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по комплексному обслуживанию и ремонту зданий, уборщик служебных помещений, сторож, дворник, шеф-повар, повар, кухонный рабочий, кладовщик, машинист по стирке и ремонту белья, кастелянша; заведующий хозяйством, помощник воспитателя.</w:t>
            </w:r>
          </w:p>
        </w:tc>
      </w:tr>
      <w:tr w:rsidR="006A47DD" w:rsidRPr="006A47DD" w:rsidTr="006A47DD">
        <w:trPr>
          <w:trHeight w:val="740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Оперативность выполнение заявок по устранению технических неполадок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uppressAutoHyphens/>
              <w:snapToGrid w:val="0"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факту 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 обслуживание, отсутствие нарушений трудовой и исполнительской дисциплины, замечаний</w:t>
            </w:r>
          </w:p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подход к обновлению интерьера и развивающей среды </w:t>
            </w: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(пошив костюмов, декораций и т.д.)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участие в мероприятиях (конкурсы, развлечения, утренники, ярмарки, выставки  и пр.)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Проявление собственной инициативы к повышению качества работ: проведение озеленения территории, классов, улучшение внешнего вида кабинетов, транспорта, служебных помещений и пр.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За малярные и штукатурные и строительные работы во время ремонта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/не проводится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факту 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За погрузо-разгрузочные работы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/не проводится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факту </w:t>
            </w:r>
          </w:p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За составление калькуляций и меню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положительных отзывов о качестве питания 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  <w:tr w:rsidR="006A47DD" w:rsidRPr="006A47DD" w:rsidTr="006A47DD"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автоматизированной информационной системе «Меркурий» и пр.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A47DD" w:rsidRPr="006A47DD" w:rsidRDefault="006A47DD" w:rsidP="006A47DD">
            <w:pPr>
              <w:snapToGrid w:val="0"/>
              <w:spacing w:after="0" w:line="240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uppressAutoHyphens/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данные мониторинга</w:t>
            </w:r>
          </w:p>
        </w:tc>
        <w:tc>
          <w:tcPr>
            <w:tcW w:w="11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47DD" w:rsidRPr="006A47DD" w:rsidRDefault="006A47DD" w:rsidP="006A47DD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7DD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месяц</w:t>
            </w:r>
          </w:p>
        </w:tc>
      </w:tr>
    </w:tbl>
    <w:p w:rsidR="006A47DD" w:rsidRPr="006A47DD" w:rsidRDefault="006A47DD" w:rsidP="006A47D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72B8" w:rsidRDefault="006A47DD" w:rsidP="006A47DD">
      <w:r w:rsidRPr="006A47DD">
        <w:rPr>
          <w:rFonts w:ascii="Times New Roman" w:eastAsia="Calibri" w:hAnsi="Times New Roman" w:cs="Times New Roman"/>
          <w:sz w:val="28"/>
          <w:szCs w:val="28"/>
        </w:rPr>
        <w:t>___________</w:t>
      </w:r>
    </w:p>
    <w:sectPr w:rsidR="001F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BD"/>
    <w:rsid w:val="00010588"/>
    <w:rsid w:val="002A07A1"/>
    <w:rsid w:val="006A47DD"/>
    <w:rsid w:val="00BE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BE3D8-DF24-4E3F-8E12-AF140695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1715</Words>
  <Characters>9777</Characters>
  <Application>Microsoft Office Word</Application>
  <DocSecurity>0</DocSecurity>
  <Lines>81</Lines>
  <Paragraphs>22</Paragraphs>
  <ScaleCrop>false</ScaleCrop>
  <Company>HP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2023-03-21T02:37:00Z</dcterms:created>
  <dcterms:modified xsi:type="dcterms:W3CDTF">2023-03-21T02:38:00Z</dcterms:modified>
</cp:coreProperties>
</file>