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829"/>
        <w:gridCol w:w="5170"/>
      </w:tblGrid>
      <w:tr w:rsidR="00C105A3" w:rsidRPr="00C105A3" w:rsidTr="00861BBC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3"/>
              <w:gridCol w:w="1635"/>
            </w:tblGrid>
            <w:tr w:rsidR="00C105A3" w:rsidRPr="00C105A3" w:rsidTr="00861BBC"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C105A3" w:rsidRPr="00C105A3" w:rsidRDefault="00C105A3" w:rsidP="00861BBC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казенное учреждение «Сельский Дом </w:t>
                  </w:r>
                </w:p>
                <w:p w:rsidR="00C105A3" w:rsidRPr="00C105A3" w:rsidRDefault="00C105A3" w:rsidP="00861BBC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культуры станицы Бородинской»</w:t>
                  </w:r>
                </w:p>
                <w:p w:rsidR="00C105A3" w:rsidRPr="00C105A3" w:rsidRDefault="00C105A3" w:rsidP="00861BB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  <w:shd w:val="clear" w:color="auto" w:fill="auto"/>
                </w:tcPr>
                <w:p w:rsidR="00C105A3" w:rsidRPr="00C105A3" w:rsidRDefault="00C105A3" w:rsidP="00C105A3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105A3" w:rsidRPr="00C105A3" w:rsidRDefault="00C105A3" w:rsidP="00C105A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105A3" w:rsidRPr="00C105A3" w:rsidRDefault="00C105A3" w:rsidP="00C105A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«Сельский Дом культуры станицы Бородинской»</w:t>
            </w:r>
          </w:p>
          <w:p w:rsidR="00C105A3" w:rsidRPr="00C105A3" w:rsidRDefault="00C105A3" w:rsidP="00C105A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_________________ М.П.Коваленко</w:t>
            </w:r>
          </w:p>
          <w:p w:rsidR="00C105A3" w:rsidRPr="00C105A3" w:rsidRDefault="00C105A3" w:rsidP="00861B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политика</w:t>
      </w:r>
    </w:p>
    <w:p w:rsidR="00C105A3" w:rsidRPr="00C105A3" w:rsidRDefault="00C105A3" w:rsidP="00C105A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507050128"/>
      <w:r w:rsidRPr="00C105A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105A3" w:rsidRPr="00C105A3" w:rsidRDefault="00C105A3" w:rsidP="00C105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105A3">
        <w:rPr>
          <w:rFonts w:ascii="Times New Roman" w:hAnsi="Times New Roman" w:cs="Times New Roman"/>
          <w:sz w:val="28"/>
          <w:szCs w:val="28"/>
        </w:rPr>
        <w:t xml:space="preserve">1. Цели и задачи внедрения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bookmarkEnd w:id="1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политика разработана в соответствии с положениями </w:t>
      </w:r>
      <w:hyperlink r:id="rId4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 и </w:t>
      </w:r>
      <w:hyperlink r:id="rId5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методических рекомендаций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1.2. Настоящая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политика является внутренним документом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C105A3">
        <w:rPr>
          <w:rFonts w:ascii="Times New Roman" w:hAnsi="Times New Roman" w:cs="Times New Roman"/>
          <w:sz w:val="28"/>
          <w:szCs w:val="28"/>
        </w:rPr>
        <w:t>] (далее - Организация), направленным на профилактику и пресечение коррупционных правонарушений в деятельности Организации.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1.3. Основными целями внедрения в Организации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 являются: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минимизация риска вовлечения Организации, ее руководства и работников в коррупционную деятельность;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формирование у работников Организации независимо от занимаемой должности, контрагентов и иных лиц единообразного понимания политики Организации о неприятии коррупции в любых формах и проявлениях;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обобщение и разъяснение основных требований законодательства РФ в области противодействия коррупции, применяемых в Организации.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1.4. Для достижения поставленных целей устанавливаются следующие задачи внедрения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 в Организации: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закрепление основных принципов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деятельности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определение области применения Политики и круга лиц, попадающих под ее действие;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определение должностных лиц Организации, ответственных за реализацию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определение и закрепление обязанностей работников и Организации, связанных с предупреждением и противодействием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установление перечня реализуемых Организацией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</w:t>
      </w:r>
      <w:r w:rsidRPr="00C105A3">
        <w:rPr>
          <w:rFonts w:ascii="Times New Roman" w:hAnsi="Times New Roman" w:cs="Times New Roman"/>
          <w:sz w:val="28"/>
          <w:szCs w:val="28"/>
        </w:rPr>
        <w:lastRenderedPageBreak/>
        <w:t>мероприятий, стандартов и процедур и порядка их выполнения (применения);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закрепление ответственности сотрудников Организации за несоблюдение требований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C105A3">
        <w:rPr>
          <w:rFonts w:ascii="Times New Roman" w:hAnsi="Times New Roman" w:cs="Times New Roman"/>
          <w:sz w:val="28"/>
          <w:szCs w:val="28"/>
        </w:rPr>
        <w:t>2. Используемые в политике понятия и определения</w:t>
      </w:r>
    </w:p>
    <w:bookmarkEnd w:id="2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5A3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</w:t>
      </w:r>
      <w:hyperlink r:id="rId6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пункт 1 статьи 1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N 273-ФЗ "О противодействии коррупции").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7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 2 статьи 1 </w:t>
        </w:r>
      </w:hyperlink>
      <w:r w:rsidRPr="00C105A3">
        <w:rPr>
          <w:rFonts w:ascii="Times New Roman" w:hAnsi="Times New Roman" w:cs="Times New Roman"/>
          <w:sz w:val="28"/>
          <w:szCs w:val="28"/>
        </w:rPr>
        <w:t>Федерального закона от 25 декабря 2008 г. N 273-ФЗ "О противодействии коррупции"):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5A3">
        <w:rPr>
          <w:rFonts w:ascii="Times New Roman" w:hAnsi="Times New Roman" w:cs="Times New Roman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5A3">
        <w:rPr>
          <w:rFonts w:ascii="Times New Roman" w:hAnsi="Times New Roman" w:cs="Times New Roman"/>
          <w:sz w:val="28"/>
          <w:szCs w:val="28"/>
        </w:rPr>
        <w:t xml:space="preserve">Коммерческий подкуп - незаконные передача лицу, выполняющему </w:t>
      </w:r>
      <w:r w:rsidRPr="00C105A3">
        <w:rPr>
          <w:rFonts w:ascii="Times New Roman" w:hAnsi="Times New Roman" w:cs="Times New Roman"/>
          <w:sz w:val="28"/>
          <w:szCs w:val="28"/>
        </w:rPr>
        <w:lastRenderedPageBreak/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8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часть 1 статьи 204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  <w:proofErr w:type="gramEnd"/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5A3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C105A3">
        <w:rPr>
          <w:rFonts w:ascii="Times New Roman" w:hAnsi="Times New Roman" w:cs="Times New Roman"/>
          <w:sz w:val="28"/>
          <w:szCs w:val="28"/>
        </w:rPr>
        <w:t xml:space="preserve">3. Основные принципы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bookmarkEnd w:id="3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3.1. В соответствии со </w:t>
      </w:r>
      <w:hyperlink r:id="rId9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ст. 3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3.2. Система мер противодействия коррупции в Организации основывается на следующих принципах: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а) Принцип соответствия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 Организации действующему законодательству и общепринятым нормам: соответствие </w:t>
      </w:r>
      <w:r w:rsidRPr="00C105A3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10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РФ, заключенным Российской Федерацией международным договорам, </w:t>
      </w:r>
      <w:hyperlink r:id="rId11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Федеральному закону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 и иным нормативным правовым актам, применяемым к Организации.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б) Принцип личного примера руководства Организации: руководство Организации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в) Принцип вовлеченности работников: активное участие работников Организации независимо от должности в формировании и реализации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г) Принцип нулевой толерантности: неприятие в Организации коррупции в любых формах и проявлениях.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) Принцип соразмерности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процедур риску коррупции: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осуществляется с учетом степени выявленного риска.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е) Принцип периодической оценки рисков: в Организации на периодической основе осуществляется выявление и оценка коррупционных рисков, характерных для деятельности Организации в целом и для отдельных ее подразделений в частности.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5A3">
        <w:rPr>
          <w:rFonts w:ascii="Times New Roman" w:hAnsi="Times New Roman" w:cs="Times New Roman"/>
          <w:sz w:val="28"/>
          <w:szCs w:val="28"/>
        </w:rPr>
        <w:t xml:space="preserve">ж) Принцип обязательности проверки контрагентов: в Организации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) Принцип открытости: информирование контрагентов, партнеров и общественности о принятых в Организации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к) Принцип ответственности и неотвратимости наказания: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C105A3">
        <w:rPr>
          <w:rFonts w:ascii="Times New Roman" w:hAnsi="Times New Roman" w:cs="Times New Roman"/>
          <w:sz w:val="28"/>
          <w:szCs w:val="28"/>
        </w:rPr>
        <w:lastRenderedPageBreak/>
        <w:t>4. Область применения политики и круг лиц, попадающих под ее действие</w:t>
      </w:r>
    </w:p>
    <w:bookmarkEnd w:id="4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4.1. 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4.2. Положения настоящей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 могут распространяться на иных физических и (или) юридических лиц, с которыми Организация вступает в договорные отношения, в случае если это закреплено в договорах, заключаемых Организацией с такими лицами.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5"/>
      <w:r w:rsidRPr="00C105A3">
        <w:rPr>
          <w:rFonts w:ascii="Times New Roman" w:hAnsi="Times New Roman" w:cs="Times New Roman"/>
          <w:sz w:val="28"/>
          <w:szCs w:val="28"/>
        </w:rPr>
        <w:t xml:space="preserve">5. Должностные лица организации, ответственные за реализацию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bookmarkEnd w:id="5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5.1.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C105A3">
        <w:rPr>
          <w:rFonts w:ascii="Times New Roman" w:hAnsi="Times New Roman" w:cs="Times New Roman"/>
          <w:sz w:val="28"/>
          <w:szCs w:val="28"/>
        </w:rPr>
        <w:t>] является ответственным за организацию всех мероприятий, направленных на противодействие коррупции в Организации.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5.2.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C105A3">
        <w:rPr>
          <w:rFonts w:ascii="Times New Roman" w:hAnsi="Times New Roman" w:cs="Times New Roman"/>
          <w:sz w:val="28"/>
          <w:szCs w:val="28"/>
        </w:rPr>
        <w:t xml:space="preserve">] исходя из установленных задач, специфики деятельности, штатной численности, организационной структуры Организации назначает лицо или несколько лиц, ответственных за реализацию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5.3. Основные обязанности лиц, ответственных за реализацию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подготовка рекомендаций для принятия решений по вопросам противодействия коррупции в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C105A3">
        <w:rPr>
          <w:rFonts w:ascii="Times New Roman" w:hAnsi="Times New Roman" w:cs="Times New Roman"/>
          <w:sz w:val="28"/>
          <w:szCs w:val="28"/>
        </w:rPr>
        <w:t>] проектов локальных нормативных актов, направленных на реализацию мер по предупреждению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организация работы по заполнению и рассмотрению деклараций о конфликте интересов;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</w:t>
      </w:r>
      <w:r w:rsidRPr="00C105A3">
        <w:rPr>
          <w:rFonts w:ascii="Times New Roman" w:hAnsi="Times New Roman" w:cs="Times New Roman"/>
          <w:sz w:val="28"/>
          <w:szCs w:val="28"/>
        </w:rPr>
        <w:lastRenderedPageBreak/>
        <w:t>проверок деятельности организации по вопросам предупреждения и противодействия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организация мероприятий по вопросам профилактики и противодействия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индивидуальное консультирование работников;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участие в организации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пропаганды;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C105A3">
        <w:rPr>
          <w:rStyle w:val="a3"/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105A3">
        <w:rPr>
          <w:rStyle w:val="a3"/>
          <w:rFonts w:ascii="Times New Roman" w:hAnsi="Times New Roman" w:cs="Times New Roman"/>
          <w:sz w:val="28"/>
          <w:szCs w:val="28"/>
        </w:rPr>
        <w:t xml:space="preserve"> должности руководителя</w:t>
      </w:r>
      <w:r w:rsidRPr="00C105A3">
        <w:rPr>
          <w:rFonts w:ascii="Times New Roman" w:hAnsi="Times New Roman" w:cs="Times New Roman"/>
          <w:sz w:val="28"/>
          <w:szCs w:val="28"/>
        </w:rPr>
        <w:t>];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указать иные обязанности</w:t>
      </w:r>
      <w:r w:rsidRPr="00C105A3">
        <w:rPr>
          <w:rFonts w:ascii="Times New Roman" w:hAnsi="Times New Roman" w:cs="Times New Roman"/>
          <w:sz w:val="28"/>
          <w:szCs w:val="28"/>
        </w:rPr>
        <w:t>].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6"/>
      <w:r w:rsidRPr="00C105A3">
        <w:rPr>
          <w:rFonts w:ascii="Times New Roman" w:hAnsi="Times New Roman" w:cs="Times New Roman"/>
          <w:sz w:val="28"/>
          <w:szCs w:val="28"/>
        </w:rPr>
        <w:t>6. Обязанности работников и организации, связанные с предупреждением и противодействием коррупции</w:t>
      </w:r>
    </w:p>
    <w:bookmarkEnd w:id="6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6.1. Все работники вне зависимости от должности и стажа работы в Организации в связи с исполнением своих должностных обязанностей должны: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руководствоваться положениями настоящей Политики и неукоснительно соблюдать ее принципы и требования;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политики/руководство Организации о случаях склонения работника к совершению коррупционных правонарушений;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указать иные обязанности</w:t>
      </w:r>
      <w:r w:rsidRPr="00C105A3">
        <w:rPr>
          <w:rFonts w:ascii="Times New Roman" w:hAnsi="Times New Roman" w:cs="Times New Roman"/>
          <w:sz w:val="28"/>
          <w:szCs w:val="28"/>
        </w:rPr>
        <w:t>].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7"/>
      <w:r w:rsidRPr="00C105A3">
        <w:rPr>
          <w:rFonts w:ascii="Times New Roman" w:hAnsi="Times New Roman" w:cs="Times New Roman"/>
          <w:sz w:val="28"/>
          <w:szCs w:val="28"/>
        </w:rPr>
        <w:t xml:space="preserve">7. Реализуемые организацией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bookmarkEnd w:id="7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7148"/>
      </w:tblGrid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к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хартии российского бизнеса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оговорки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 договора работников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Ежегодное заполнение декларации о конфликте интересов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организации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Привлечение экспертов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внешних независимых экспертов при осуществлении хозяйственной деятельности организации и организации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105A3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распространение отчетных материалов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C105A3" w:rsidRPr="00C105A3" w:rsidTr="00861BBC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3" w:rsidRPr="00C105A3" w:rsidRDefault="00C105A3" w:rsidP="00861B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A3" w:rsidRPr="00C105A3" w:rsidRDefault="00C105A3" w:rsidP="00861B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3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приложения к настоящей Политике в Организации ежегодно утверждается план реализации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мероприятий с указанием сроков его проведения и ответственного исполнителя.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8"/>
      <w:r w:rsidRPr="00C105A3">
        <w:rPr>
          <w:rFonts w:ascii="Times New Roman" w:hAnsi="Times New Roman" w:cs="Times New Roman"/>
          <w:sz w:val="28"/>
          <w:szCs w:val="28"/>
        </w:rPr>
        <w:t>8. Внедрение стандартов поведения работников организации</w:t>
      </w:r>
    </w:p>
    <w:bookmarkEnd w:id="8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8.1. В целях внедрения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стандартов поведения среди сотрудников,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Такие общие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и принципы поведения закрепляются в Кодексе этики и служебного поведения работников организации, утвержденном руководителем Организации.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9"/>
      <w:r w:rsidRPr="00C105A3">
        <w:rPr>
          <w:rFonts w:ascii="Times New Roman" w:hAnsi="Times New Roman" w:cs="Times New Roman"/>
          <w:sz w:val="28"/>
          <w:szCs w:val="28"/>
        </w:rPr>
        <w:t>9. Выявление и урегулирование конфликта интересов</w:t>
      </w:r>
    </w:p>
    <w:bookmarkEnd w:id="9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9.1.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Организации утверждается Положение о конфликте интересов.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10"/>
      <w:r w:rsidRPr="00C105A3">
        <w:rPr>
          <w:rFonts w:ascii="Times New Roman" w:hAnsi="Times New Roman" w:cs="Times New Roman"/>
          <w:sz w:val="28"/>
          <w:szCs w:val="28"/>
        </w:rPr>
        <w:t>10. Правила обмена деловыми подарками и знаками делового гостеприимства</w:t>
      </w:r>
    </w:p>
    <w:bookmarkEnd w:id="10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10.1. В целях исключения оказания влияния третьих лиц на деятельность работников Организации при осуществлении ими трудовой деятельности, а также нарушения норм действующего </w:t>
      </w:r>
      <w:hyperlink r:id="rId12" w:history="1">
        <w:proofErr w:type="spellStart"/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антикоррупционного</w:t>
        </w:r>
        <w:proofErr w:type="spellEnd"/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 xml:space="preserve"> законодательства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РФ, в Организации утверждаются Правила обмена деловыми подарками и знаками делового гостеприимства.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11"/>
      <w:r w:rsidRPr="00C105A3">
        <w:rPr>
          <w:rFonts w:ascii="Times New Roman" w:hAnsi="Times New Roman" w:cs="Times New Roman"/>
          <w:sz w:val="28"/>
          <w:szCs w:val="28"/>
        </w:rPr>
        <w:t>11. Оценка коррупционных рисков</w:t>
      </w:r>
    </w:p>
    <w:bookmarkEnd w:id="11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11.1. 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11.2. Оценка коррупционных рисков является важнейшим элементом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11.3. Оценка коррупционных рисков проводится в Организации на регулярной основе.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11.4. Порядок проведения оценки коррупционных рисков: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>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выделить "критические точки" - для каждого бизнес-процесса определить те элементы (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Для каждого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может быть получено Организацией или ее отдельными работниками при совершении "коррупционного правонарушения";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должности в организации, которые являются "ключевыми" для совершения коррупционного правонарушения, - участие каких должностных лиц Организации необходимо, чтобы совершение коррупционного правонарушения стало возможным;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процедуры и требования, например, регулярное заполнение декларации о конфликте интересов.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детальную регламентацию способа и сроков совершения действий работником в "критической точке";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функций, в том числе их перераспределение между структурными подразделениями внутри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введение или расширение процессуальных форм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lastRenderedPageBreak/>
        <w:t>- установление дополнительных форм отчетности работников о результатах принятых решений;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введение ограничений, затрудняющих осуществление коррупционных платежей и т.д.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sub_12"/>
      <w:r w:rsidRPr="00C105A3">
        <w:rPr>
          <w:rFonts w:ascii="Times New Roman" w:hAnsi="Times New Roman" w:cs="Times New Roman"/>
          <w:sz w:val="28"/>
          <w:szCs w:val="28"/>
        </w:rPr>
        <w:t>12. Консультирование и обучение работников организации</w:t>
      </w:r>
    </w:p>
    <w:bookmarkEnd w:id="12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12.1. При организации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коррупция в государственном и частном секторах экономики (теоретическая);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юридическая ответственность за совершение коррупционных правонарушений;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>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выявление и разрешение конфликта интересов при выполнении трудовых обязанностей (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>);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>).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12.3.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12.4. В зависимости от времени проведения можно выделить следующие виды обучения: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lastRenderedPageBreak/>
        <w:t xml:space="preserve">- дополнительное обучение в случае выявления провалов в реализации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12.5. Консультирование по вопросам противодействия коррупции осуществляется в индивидуальном порядке. В этом случае в Организации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13"/>
      <w:r w:rsidRPr="00C105A3">
        <w:rPr>
          <w:rFonts w:ascii="Times New Roman" w:hAnsi="Times New Roman" w:cs="Times New Roman"/>
          <w:sz w:val="28"/>
          <w:szCs w:val="28"/>
        </w:rPr>
        <w:t>13. Внутренний контроль и аудит</w:t>
      </w:r>
    </w:p>
    <w:bookmarkEnd w:id="13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13.1. </w:t>
      </w:r>
      <w:hyperlink r:id="rId13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от 6 декабря 2011 г. N 402-ФЗ "О бухгалтерском учете" установлена обязанность для всех организаций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13.2. Система внутреннего контроля Организации способствует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учитывает требования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политики, реализуемой Организацией, в том числе: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контроль документирования операций хозяйственной деятельности Организации;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13.3. Контроль документирования операций хозяйственной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13.4. Проверка экономической обоснованности осуществляемых операций в сферах коррупционного риска проводится в отношении обмена деловыми </w:t>
      </w:r>
      <w:r w:rsidRPr="00C105A3">
        <w:rPr>
          <w:rFonts w:ascii="Times New Roman" w:hAnsi="Times New Roman" w:cs="Times New Roman"/>
          <w:sz w:val="28"/>
          <w:szCs w:val="28"/>
        </w:rPr>
        <w:lastRenderedPageBreak/>
        <w:t>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лиц и контрагентов;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>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сомнительные платежи наличными.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14"/>
      <w:r w:rsidRPr="00C105A3">
        <w:rPr>
          <w:rFonts w:ascii="Times New Roman" w:hAnsi="Times New Roman" w:cs="Times New Roman"/>
          <w:sz w:val="28"/>
          <w:szCs w:val="28"/>
        </w:rPr>
        <w:t>14. Меры по предупреждению коррупции при взаимодействии с организациями-контрагентами и в зависимых организациях</w:t>
      </w:r>
    </w:p>
    <w:bookmarkEnd w:id="14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14.1. В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работе Организации,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инициативах.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Другое направление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Определенные положения о соблюдении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стандартов могут включаться в договоры, заключаемые с организациями-контрагентами.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lastRenderedPageBreak/>
        <w:t xml:space="preserve">14.2. Распространение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Организация, в частности, обеспечивает проведение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 во всех контролируемых ею дочерних структурах.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14.3. В Организации осуществляется информирование общественности о степени внедрения и успехах в реализации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мер, в том числе посредством размещения соответствующих сведений на официальном сайте Организации.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" w:name="sub_15"/>
      <w:r w:rsidRPr="00C105A3">
        <w:rPr>
          <w:rFonts w:ascii="Times New Roman" w:hAnsi="Times New Roman" w:cs="Times New Roman"/>
          <w:sz w:val="28"/>
          <w:szCs w:val="28"/>
        </w:rPr>
        <w:t>15. Сотрудничество с правоохранительными органами в сфере противодействия коррупции</w:t>
      </w:r>
    </w:p>
    <w:bookmarkEnd w:id="15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15.1.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декларируемым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стандартам поведения.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15.2.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15.3. 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15.4. Сотрудничество с правоохранительными органами также проявляется в форме: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15.5. Руководству Организац</w:t>
      </w:r>
      <w:proofErr w:type="gramStart"/>
      <w:r w:rsidRPr="00C105A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105A3">
        <w:rPr>
          <w:rFonts w:ascii="Times New Roman" w:hAnsi="Times New Roman" w:cs="Times New Roman"/>
          <w:sz w:val="28"/>
          <w:szCs w:val="28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lastRenderedPageBreak/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sub_16"/>
      <w:r w:rsidRPr="00C105A3">
        <w:rPr>
          <w:rFonts w:ascii="Times New Roman" w:hAnsi="Times New Roman" w:cs="Times New Roman"/>
          <w:sz w:val="28"/>
          <w:szCs w:val="28"/>
        </w:rPr>
        <w:t xml:space="preserve">16. Ответственность сотрудников за несоблюдение требований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bookmarkEnd w:id="16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16.1. Организация и все ее сотрудники должны соблюдать нормы действующего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законодательства РФ, в том числе </w:t>
      </w:r>
      <w:hyperlink r:id="rId14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Уголовного кодекса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5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6" w:history="1">
        <w:r w:rsidRPr="00C105A3">
          <w:rPr>
            <w:rStyle w:val="a4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105A3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16.2. Все работники Организации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>16.3.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" w:name="sub_17"/>
      <w:r w:rsidRPr="00C105A3">
        <w:rPr>
          <w:rFonts w:ascii="Times New Roman" w:hAnsi="Times New Roman" w:cs="Times New Roman"/>
          <w:sz w:val="28"/>
          <w:szCs w:val="28"/>
        </w:rPr>
        <w:t xml:space="preserve">17. Порядок пересмотра и внесения изменений в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политику организации</w:t>
      </w:r>
    </w:p>
    <w:bookmarkEnd w:id="17"/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17.1. Организация осуществляет регулярный мониторинг эффективности реализации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политики. Должностные лица, на которые возложены функции по профилактике и противодействию коррупции, ежегодно представляют [</w:t>
      </w:r>
      <w:r w:rsidRPr="00C105A3">
        <w:rPr>
          <w:rStyle w:val="a3"/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C105A3">
        <w:rPr>
          <w:rFonts w:ascii="Times New Roman" w:hAnsi="Times New Roman" w:cs="Times New Roman"/>
          <w:sz w:val="28"/>
          <w:szCs w:val="28"/>
        </w:rPr>
        <w:t>] соответствующий отчет, на основании которого в настоящую Политику могут быть внесены изменения и дополнения.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  <w:r w:rsidRPr="00C105A3">
        <w:rPr>
          <w:rFonts w:ascii="Times New Roman" w:hAnsi="Times New Roman" w:cs="Times New Roman"/>
          <w:sz w:val="28"/>
          <w:szCs w:val="28"/>
        </w:rPr>
        <w:t xml:space="preserve">17.2. Пересмотр принятой </w:t>
      </w:r>
      <w:proofErr w:type="spellStart"/>
      <w:r w:rsidRPr="00C105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05A3">
        <w:rPr>
          <w:rFonts w:ascii="Times New Roman" w:hAnsi="Times New Roman" w:cs="Times New Roman"/>
          <w:sz w:val="28"/>
          <w:szCs w:val="28"/>
        </w:rPr>
        <w:t xml:space="preserve"> политики может проводиться в случае внесения соответствующих изменений в действующее законодательство РФ.</w:t>
      </w:r>
    </w:p>
    <w:p w:rsidR="00C105A3" w:rsidRPr="00C105A3" w:rsidRDefault="00C105A3" w:rsidP="00C105A3">
      <w:pPr>
        <w:rPr>
          <w:rFonts w:ascii="Times New Roman" w:hAnsi="Times New Roman" w:cs="Times New Roman"/>
          <w:sz w:val="28"/>
          <w:szCs w:val="28"/>
        </w:rPr>
      </w:pPr>
    </w:p>
    <w:p w:rsidR="00377F02" w:rsidRPr="00C105A3" w:rsidRDefault="00A8170A">
      <w:pPr>
        <w:rPr>
          <w:rFonts w:ascii="Times New Roman" w:hAnsi="Times New Roman" w:cs="Times New Roman"/>
          <w:sz w:val="28"/>
          <w:szCs w:val="28"/>
        </w:rPr>
      </w:pPr>
    </w:p>
    <w:sectPr w:rsidR="00377F02" w:rsidRPr="00C105A3" w:rsidSect="00CA07C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105A3"/>
    <w:rsid w:val="00487E08"/>
    <w:rsid w:val="00A8170A"/>
    <w:rsid w:val="00A84DEC"/>
    <w:rsid w:val="00C105A3"/>
    <w:rsid w:val="00CA07C1"/>
    <w:rsid w:val="00EE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05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05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105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105A3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105A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C105A3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105A3"/>
    <w:pPr>
      <w:ind w:firstLine="0"/>
      <w:jc w:val="left"/>
    </w:pPr>
  </w:style>
  <w:style w:type="paragraph" w:styleId="a8">
    <w:name w:val="No Spacing"/>
    <w:uiPriority w:val="1"/>
    <w:qFormat/>
    <w:rsid w:val="00C10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20401" TargetMode="External"/><Relationship Id="rId13" Type="http://schemas.openxmlformats.org/officeDocument/2006/relationships/hyperlink" Target="garantF1://70003036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102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6420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01" TargetMode="External"/><Relationship Id="rId11" Type="http://schemas.openxmlformats.org/officeDocument/2006/relationships/hyperlink" Target="garantF1://12064203.705" TargetMode="External"/><Relationship Id="rId5" Type="http://schemas.openxmlformats.org/officeDocument/2006/relationships/hyperlink" Target="garantF1://70399600.0" TargetMode="External"/><Relationship Id="rId15" Type="http://schemas.openxmlformats.org/officeDocument/2006/relationships/hyperlink" Target="garantF1://12025267.0" TargetMode="External"/><Relationship Id="rId10" Type="http://schemas.openxmlformats.org/officeDocument/2006/relationships/hyperlink" Target="garantF1://10003000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64203.3" TargetMode="External"/><Relationship Id="rId14" Type="http://schemas.openxmlformats.org/officeDocument/2006/relationships/hyperlink" Target="garantF1://10008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4920</Words>
  <Characters>28050</Characters>
  <Application>Microsoft Office Word</Application>
  <DocSecurity>0</DocSecurity>
  <Lines>233</Lines>
  <Paragraphs>65</Paragraphs>
  <ScaleCrop>false</ScaleCrop>
  <Company>Microsoft</Company>
  <LinksUpToDate>false</LinksUpToDate>
  <CharactersWithSpaces>32905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2020-04-27T14:07:00Z</dcterms:created>
  <dcterms:modified xsi:type="dcterms:W3CDTF">2020-04-27T14:07:00Z</dcterms:modified>
</cp:coreProperties>
</file>