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ind w:hanging="0"/>
        <w:jc w:val="center"/>
        <w:rPr/>
      </w:pPr>
      <w:r>
        <w:rPr>
          <w:i/>
        </w:rPr>
        <w:t>Элективный курс</w:t>
      </w:r>
    </w:p>
    <w:p>
      <w:pPr>
        <w:pStyle w:val="Normal"/>
        <w:spacing w:lineRule="auto" w:line="276"/>
        <w:ind w:left="-142" w:hanging="0"/>
        <w:jc w:val="center"/>
        <w:rPr/>
      </w:pPr>
      <w:r>
        <w:rPr>
          <w:i/>
        </w:rPr>
        <w:t xml:space="preserve">по химии для обучающихся </w:t>
      </w:r>
      <w:r>
        <w:rPr>
          <w:i/>
        </w:rPr>
        <w:t>9</w:t>
      </w:r>
      <w:r>
        <w:rPr>
          <w:i/>
        </w:rPr>
        <w:t xml:space="preserve"> класса</w:t>
      </w:r>
    </w:p>
    <w:p>
      <w:pPr>
        <w:pStyle w:val="Normal"/>
        <w:tabs>
          <w:tab w:val="clear" w:pos="708"/>
          <w:tab w:val="left" w:pos="1800" w:leader="none"/>
          <w:tab w:val="center" w:pos="4960" w:leader="none"/>
        </w:tabs>
        <w:suppressAutoHyphens w:val="true"/>
        <w:rPr>
          <w:i/>
          <w:i/>
          <w:lang w:eastAsia="zh-CN"/>
        </w:rPr>
      </w:pPr>
      <w:r>
        <w:rPr>
          <w:i/>
          <w:lang w:eastAsia="zh-CN"/>
        </w:rPr>
        <w:t xml:space="preserve">    </w:t>
      </w:r>
    </w:p>
    <w:p>
      <w:pPr>
        <w:pStyle w:val="Normal"/>
        <w:suppressAutoHyphens w:val="true"/>
        <w:jc w:val="center"/>
        <w:rPr>
          <w:b/>
          <w:b/>
          <w:lang w:eastAsia="zh-CN"/>
        </w:rPr>
      </w:pPr>
      <w:r>
        <w:rPr>
          <w:b/>
          <w:lang w:eastAsia="zh-CN"/>
        </w:rPr>
        <w:t>«Решение расчетных задач»</w:t>
      </w:r>
    </w:p>
    <w:p>
      <w:pPr>
        <w:pStyle w:val="Normal"/>
        <w:suppressAutoHyphens w:val="true"/>
        <w:jc w:val="center"/>
        <w:rPr>
          <w:lang w:eastAsia="zh-CN"/>
        </w:rPr>
      </w:pPr>
      <w:r>
        <w:rPr>
          <w:lang w:eastAsia="zh-CN"/>
        </w:rPr>
      </w:r>
    </w:p>
    <w:p>
      <w:pPr>
        <w:pStyle w:val="Normal"/>
        <w:suppressAutoHyphens w:val="true"/>
        <w:jc w:val="right"/>
        <w:rPr>
          <w:b/>
          <w:b/>
          <w:i/>
          <w:i/>
          <w:lang w:eastAsia="zh-CN"/>
        </w:rPr>
      </w:pPr>
      <w:r>
        <w:rPr>
          <w:b/>
          <w:i/>
          <w:lang w:eastAsia="zh-CN"/>
        </w:rPr>
        <w:t>Савина Татьяна Васильевна,</w:t>
      </w:r>
    </w:p>
    <w:p>
      <w:pPr>
        <w:pStyle w:val="Normal"/>
        <w:suppressAutoHyphens w:val="true"/>
        <w:jc w:val="right"/>
        <w:rPr>
          <w:i/>
          <w:i/>
          <w:color w:val="0000FF"/>
          <w:lang w:eastAsia="zh-CN"/>
        </w:rPr>
      </w:pPr>
      <w:r>
        <w:rPr>
          <w:i/>
          <w:lang w:eastAsia="zh-CN"/>
        </w:rPr>
        <w:t>учитель химии</w:t>
      </w:r>
    </w:p>
    <w:p>
      <w:pPr>
        <w:pStyle w:val="Normal"/>
        <w:jc w:val="both"/>
        <w:rPr>
          <w:bCs/>
          <w:color w:val="000000"/>
        </w:rPr>
      </w:pPr>
      <w:r>
        <w:rPr>
          <w:bCs/>
          <w:color w:val="000000"/>
        </w:rPr>
      </w:r>
    </w:p>
    <w:p>
      <w:pPr>
        <w:pStyle w:val="Normal"/>
        <w:spacing w:lineRule="auto" w:line="276"/>
        <w:ind w:firstLine="709"/>
        <w:jc w:val="both"/>
        <w:rPr>
          <w:color w:val="000000"/>
        </w:rPr>
      </w:pPr>
      <w:r>
        <w:rPr>
          <w:b/>
          <w:color w:val="000000"/>
          <w:lang w:val="en-US"/>
        </w:rPr>
        <w:t>I</w:t>
      </w:r>
      <w:r>
        <w:rPr>
          <w:color w:val="000000"/>
        </w:rPr>
        <w:t xml:space="preserve">. </w:t>
      </w:r>
      <w:r>
        <w:rPr>
          <w:b/>
          <w:color w:val="000000"/>
        </w:rPr>
        <w:t>Пояснительная записка</w:t>
      </w:r>
      <w:r>
        <w:rPr>
          <w:color w:val="000000"/>
        </w:rPr>
        <w:t xml:space="preserve">. </w:t>
      </w:r>
    </w:p>
    <w:p>
      <w:pPr>
        <w:pStyle w:val="Normal"/>
        <w:spacing w:lineRule="auto" w:line="276"/>
        <w:ind w:firstLine="709"/>
        <w:jc w:val="both"/>
        <w:rPr>
          <w:color w:val="000000"/>
        </w:rPr>
      </w:pPr>
      <w:r>
        <w:rPr>
          <w:color w:val="000000"/>
        </w:rPr>
        <w:t xml:space="preserve">Рабочая программа </w:t>
      </w:r>
      <w:r>
        <w:rPr/>
        <w:t xml:space="preserve">«Решение расчётных задач» </w:t>
      </w:r>
      <w:r>
        <w:rPr>
          <w:color w:val="000000"/>
        </w:rPr>
        <w:t>разработана в соответствии с:</w:t>
      </w:r>
    </w:p>
    <w:p>
      <w:pPr>
        <w:pStyle w:val="Normal"/>
        <w:spacing w:lineRule="auto" w:line="276"/>
        <w:ind w:firstLine="709"/>
        <w:jc w:val="both"/>
        <w:rPr>
          <w:color w:val="000000"/>
        </w:rPr>
      </w:pPr>
      <w:r>
        <w:rPr>
          <w:color w:val="000000"/>
        </w:rPr>
        <w:t>- Федеральным государственным образовательным стандартом основного общего образования, утверждённого приказом Министерства образования и науки Российской Федерации от 17.12.2010 г. №1897 (Приказ Министерства образования и науки Российской Федерации о внесении изменений в ФГОС ООО от 29.12.2014 г. № 1644)</w:t>
      </w:r>
    </w:p>
    <w:p>
      <w:pPr>
        <w:pStyle w:val="Normal"/>
        <w:spacing w:lineRule="auto" w:line="276"/>
        <w:ind w:firstLine="709"/>
        <w:jc w:val="both"/>
        <w:rPr/>
      </w:pPr>
      <w:r>
        <w:rPr>
          <w:color w:val="000000"/>
        </w:rPr>
        <w:t xml:space="preserve">-  Предметная линия учебников </w:t>
      </w:r>
      <w:r>
        <w:rPr>
          <w:color w:val="000000"/>
        </w:rPr>
        <w:t xml:space="preserve">Рудзитис Г.Е., Фельдман Ф.Г. </w:t>
      </w:r>
      <w:r>
        <w:rPr>
          <w:color w:val="000000"/>
        </w:rPr>
        <w:t xml:space="preserve"> 8-9 классы: пособие для учителей общеобразовательных организаций /М: изд-</w:t>
      </w:r>
      <w:r>
        <w:rPr>
          <w:color w:val="000000"/>
        </w:rPr>
        <w:t>во «Просвещение» 2019год</w:t>
      </w:r>
    </w:p>
    <w:p>
      <w:pPr>
        <w:pStyle w:val="Normal"/>
        <w:spacing w:lineRule="auto" w:line="276"/>
        <w:ind w:firstLine="709"/>
        <w:jc w:val="both"/>
        <w:rPr>
          <w:color w:val="000000"/>
        </w:rPr>
      </w:pPr>
      <w:r>
        <w:rPr>
          <w:color w:val="000000"/>
        </w:rPr>
        <w:t>Рабочая программа является модифицированной (адаптированной).</w:t>
      </w:r>
    </w:p>
    <w:p>
      <w:pPr>
        <w:pStyle w:val="Normal"/>
        <w:spacing w:lineRule="auto" w:line="276"/>
        <w:ind w:firstLine="709"/>
        <w:jc w:val="both"/>
        <w:rPr/>
      </w:pPr>
      <w:r>
        <w:rPr>
          <w:color w:val="000000"/>
        </w:rPr>
        <w:t xml:space="preserve">Программа имеет предпрофильную направленность, рассчитана для обучающихся </w:t>
      </w:r>
      <w:r>
        <w:rPr>
          <w:color w:val="000000"/>
        </w:rPr>
        <w:t>9</w:t>
      </w:r>
      <w:r>
        <w:rPr>
          <w:color w:val="000000"/>
        </w:rPr>
        <w:t xml:space="preserve"> класса, 1 час в неделю (34 часа в год).</w:t>
      </w:r>
    </w:p>
    <w:p>
      <w:pPr>
        <w:pStyle w:val="Normal"/>
        <w:spacing w:lineRule="auto" w:line="276"/>
        <w:ind w:firstLine="709"/>
        <w:jc w:val="both"/>
        <w:rPr>
          <w:color w:val="000000"/>
        </w:rPr>
      </w:pPr>
      <w:r>
        <w:rPr>
          <w:color w:val="000000"/>
        </w:rPr>
        <w:t>Программа «Решение  расчетных задач» относится к предметному образовательному модулю, а именно к межпредметному, так как умение решать задачи востребовано и на других предметах (математика, физика, биология, астрономия).</w:t>
      </w:r>
    </w:p>
    <w:p>
      <w:pPr>
        <w:pStyle w:val="Normal"/>
        <w:spacing w:lineRule="auto" w:line="276"/>
        <w:ind w:firstLine="709"/>
        <w:jc w:val="both"/>
        <w:rPr/>
      </w:pPr>
      <w:r>
        <w:rPr/>
        <w:t>Решение расчётных задач занимает важное место в изучении основ химической науки. При решении задач происходит более глубокое и полное усвоение учебного материала, вырабатываются навыки практического применения имеющихся знаний, развиваются способности к самостоятельной работе, происходит формирование умения логически мыслить, использовать приёмы анализа и синтеза, находить взаимосвязь между объектами и явлениями. В этом отношении решение задач является необходимым компонентом при изучении химии.</w:t>
      </w:r>
    </w:p>
    <w:p>
      <w:pPr>
        <w:pStyle w:val="Normal"/>
        <w:spacing w:lineRule="auto" w:line="276"/>
        <w:ind w:firstLine="709"/>
        <w:jc w:val="both"/>
        <w:rPr/>
      </w:pPr>
      <w:r>
        <w:rPr>
          <w:color w:val="000000"/>
          <w:shd w:fill="FFFFFF" w:val="clear"/>
        </w:rPr>
        <w:t xml:space="preserve">Решение расчетных задач по химии всегда вызывало и продолжает вызывать значительные затруднения у многих учащихся, как изучающих химию на базовом, так и на профильном уровне. Практика работы показывает, что одной из причин таких затруднений является нехватка времени на обучение решению расчетных задач именно в </w:t>
      </w:r>
      <w:r>
        <w:rPr>
          <w:color w:val="000000"/>
          <w:shd w:fill="FFFFFF" w:val="clear"/>
        </w:rPr>
        <w:t>9</w:t>
      </w:r>
      <w:r>
        <w:rPr>
          <w:color w:val="000000"/>
          <w:shd w:fill="FFFFFF" w:val="clear"/>
        </w:rPr>
        <w:t xml:space="preserve"> классе. В начале изучения курса химии закладываются основы для решения в дальнейшем более сложных и комплексных задач.</w:t>
      </w:r>
    </w:p>
    <w:p>
      <w:pPr>
        <w:pStyle w:val="Normal"/>
        <w:spacing w:lineRule="auto" w:line="276"/>
        <w:ind w:firstLine="709"/>
        <w:jc w:val="both"/>
        <w:rPr>
          <w:color w:val="000000"/>
        </w:rPr>
      </w:pPr>
      <w:r>
        <w:rPr>
          <w:b/>
          <w:color w:val="000000"/>
        </w:rPr>
        <w:t>Цель программы</w:t>
      </w:r>
      <w:r>
        <w:rPr>
          <w:color w:val="000000"/>
        </w:rPr>
        <w:t>:</w:t>
      </w:r>
    </w:p>
    <w:p>
      <w:pPr>
        <w:pStyle w:val="Normal"/>
        <w:spacing w:lineRule="auto" w:line="276"/>
        <w:ind w:firstLine="709"/>
        <w:jc w:val="both"/>
        <w:rPr>
          <w:color w:val="000000"/>
        </w:rPr>
      </w:pPr>
      <w:r>
        <w:rPr>
          <w:color w:val="000000"/>
        </w:rPr>
        <w:t>закрепление, систематизация и углубление знаний учащихся по химии путем решения задач различного уровня сложности, соответствующие требованиям итоговой аттестации по химии.</w:t>
      </w:r>
    </w:p>
    <w:p>
      <w:pPr>
        <w:pStyle w:val="Normal"/>
        <w:spacing w:lineRule="auto" w:line="276"/>
        <w:ind w:firstLine="709"/>
        <w:jc w:val="both"/>
        <w:rPr>
          <w:color w:val="000000"/>
        </w:rPr>
      </w:pPr>
      <w:r>
        <w:rPr>
          <w:b/>
          <w:color w:val="000000"/>
        </w:rPr>
        <w:t>Задачи программы</w:t>
      </w:r>
      <w:r>
        <w:rPr>
          <w:color w:val="000000"/>
        </w:rPr>
        <w:t>:</w:t>
      </w:r>
    </w:p>
    <w:p>
      <w:pPr>
        <w:pStyle w:val="Normal"/>
        <w:spacing w:lineRule="auto" w:line="276"/>
        <w:ind w:firstLine="709"/>
        <w:jc w:val="both"/>
        <w:rPr>
          <w:color w:val="000000"/>
        </w:rPr>
      </w:pPr>
      <w:r>
        <w:rPr>
          <w:color w:val="000000"/>
        </w:rPr>
        <w:t>1)  формирование умений и знаний при решении задач по химии;</w:t>
      </w:r>
    </w:p>
    <w:p>
      <w:pPr>
        <w:pStyle w:val="Normal"/>
        <w:spacing w:lineRule="auto" w:line="276"/>
        <w:ind w:firstLine="709"/>
        <w:jc w:val="both"/>
        <w:rPr>
          <w:color w:val="000000"/>
        </w:rPr>
      </w:pPr>
      <w:r>
        <w:rPr>
          <w:color w:val="000000"/>
        </w:rPr>
        <w:t>2) повторение, закрепление основных понятий, законов, теорий, а также научных фактов, образующих химическую науку;</w:t>
      </w:r>
    </w:p>
    <w:p>
      <w:pPr>
        <w:pStyle w:val="Normal"/>
        <w:spacing w:lineRule="auto" w:line="276"/>
        <w:ind w:firstLine="709"/>
        <w:jc w:val="both"/>
        <w:rPr>
          <w:color w:val="000000"/>
        </w:rPr>
      </w:pPr>
      <w:r>
        <w:rPr>
          <w:color w:val="000000"/>
        </w:rPr>
        <w:t>3) формирование познавательных способностей в соответствии с логикой развития химической науки;</w:t>
      </w:r>
    </w:p>
    <w:p>
      <w:pPr>
        <w:pStyle w:val="Normal"/>
        <w:spacing w:lineRule="auto" w:line="276"/>
        <w:ind w:firstLine="709"/>
        <w:jc w:val="both"/>
        <w:rPr>
          <w:color w:val="000000"/>
        </w:rPr>
      </w:pPr>
      <w:r>
        <w:rPr>
          <w:color w:val="000000"/>
        </w:rPr>
        <w:t>4) развивать у школьника умение выделять главное, существенное в изученном материале, сравнивать, обобщать изученные факты, логически излагать свои мысли при решении задач;</w:t>
      </w:r>
    </w:p>
    <w:p>
      <w:pPr>
        <w:pStyle w:val="Normal"/>
        <w:spacing w:lineRule="auto" w:line="276"/>
        <w:ind w:firstLine="709"/>
        <w:jc w:val="both"/>
        <w:rPr>
          <w:color w:val="000000"/>
        </w:rPr>
      </w:pPr>
      <w:r>
        <w:rPr>
          <w:color w:val="000000"/>
        </w:rPr>
        <w:t>5)  развивать самостоятельность, умение преодолевать трудности в учении, эмоции учащихся, создавая эмоциональные ситуации удивления, занимательности, парадоксальности;</w:t>
      </w:r>
    </w:p>
    <w:p>
      <w:pPr>
        <w:pStyle w:val="Normal"/>
        <w:spacing w:lineRule="auto" w:line="276"/>
        <w:ind w:firstLine="709"/>
        <w:jc w:val="both"/>
        <w:rPr>
          <w:color w:val="000000"/>
        </w:rPr>
      </w:pPr>
      <w:r>
        <w:rPr>
          <w:color w:val="000000"/>
        </w:rPr>
        <w:t>6) развивать интеллектуальный и творческий потенциал личности, логическое мышление при решении расчетных задач по химии;</w:t>
      </w:r>
    </w:p>
    <w:p>
      <w:pPr>
        <w:pStyle w:val="Normal"/>
        <w:spacing w:lineRule="auto" w:line="276"/>
        <w:ind w:firstLine="709"/>
        <w:jc w:val="both"/>
        <w:rPr>
          <w:color w:val="000000"/>
        </w:rPr>
      </w:pPr>
      <w:r>
        <w:rPr>
          <w:color w:val="000000"/>
        </w:rPr>
        <w:t>7)  учить приемам решения творческих задач, поиску альтернативного решения, комбинированию ранее известных способов решения, анализу и сопоставлению различных вариантов решения, учить активно мыслить.</w:t>
      </w:r>
    </w:p>
    <w:p>
      <w:pPr>
        <w:pStyle w:val="Normal"/>
        <w:spacing w:lineRule="auto" w:line="276"/>
        <w:ind w:firstLine="709"/>
        <w:jc w:val="both"/>
        <w:rPr>
          <w:color w:val="000000"/>
          <w:highlight w:val="white"/>
        </w:rPr>
      </w:pPr>
      <w:r>
        <w:rPr>
          <w:color w:val="000000"/>
          <w:shd w:fill="FFFFFF" w:val="clear"/>
        </w:rPr>
        <w:t>Курс содержит четыре блока: математические расчеты в химии, качественные характеристики вещества, количественные характеристики химического процесса, окислительно-восстановительные реакции. Каждый блок начинается с теоретического введения, в котором рассматриваются разные способы решения задач. В дальнейшем учащиеся самостоятельно определяют способ решения – главное, чтобы он был рациональным и логически последовательным.</w:t>
      </w:r>
    </w:p>
    <w:p>
      <w:pPr>
        <w:pStyle w:val="Normal"/>
        <w:spacing w:lineRule="auto" w:line="276"/>
        <w:ind w:firstLine="709"/>
        <w:jc w:val="both"/>
        <w:rPr>
          <w:color w:val="000000"/>
        </w:rPr>
      </w:pPr>
      <w:r>
        <w:rPr>
          <w:color w:val="000000"/>
          <w:shd w:fill="FFFFFF" w:val="clear"/>
        </w:rPr>
        <w:t xml:space="preserve">Данный курс может изучаться как в очной форме, так и режиме дистанционного обучения. </w:t>
      </w:r>
    </w:p>
    <w:p>
      <w:pPr>
        <w:pStyle w:val="Normal"/>
        <w:spacing w:lineRule="auto" w:line="276" w:before="0" w:after="200"/>
        <w:jc w:val="both"/>
        <w:rPr>
          <w:rFonts w:eastAsia="Calibri" w:eastAsiaTheme="minorHAnsi"/>
          <w:b/>
          <w:b/>
          <w:bCs/>
          <w:iCs/>
          <w:color w:val="000000"/>
          <w:lang w:eastAsia="en-US"/>
        </w:rPr>
      </w:pPr>
      <w:r>
        <w:rPr>
          <w:b/>
          <w:color w:val="000000"/>
          <w:lang w:val="en-US"/>
        </w:rPr>
        <w:t>II</w:t>
      </w:r>
      <w:r>
        <w:rPr>
          <w:b/>
          <w:color w:val="000000"/>
        </w:rPr>
        <w:t>.</w:t>
      </w:r>
      <w:r>
        <w:rPr>
          <w:color w:val="000000"/>
        </w:rPr>
        <w:t xml:space="preserve"> </w:t>
      </w:r>
      <w:r>
        <w:rPr>
          <w:b/>
          <w:color w:val="000000"/>
        </w:rPr>
        <w:t>Планируемые р</w:t>
      </w:r>
      <w:r>
        <w:rPr>
          <w:b/>
          <w:bCs/>
          <w:iCs/>
        </w:rPr>
        <w:t>езультаты изучения курса</w:t>
      </w:r>
    </w:p>
    <w:p>
      <w:pPr>
        <w:pStyle w:val="Default"/>
        <w:numPr>
          <w:ilvl w:val="0"/>
          <w:numId w:val="1"/>
        </w:numPr>
        <w:spacing w:lineRule="auto" w:line="276" w:before="0" w:after="0"/>
        <w:ind w:left="709" w:hanging="349"/>
        <w:contextualSpacing/>
        <w:outlineLvl w:val="1"/>
        <w:rPr>
          <w:b/>
          <w:b/>
          <w:i/>
          <w:i/>
        </w:rPr>
      </w:pPr>
      <w:r>
        <w:rPr>
          <w:b/>
          <w:i/>
        </w:rPr>
        <w:t xml:space="preserve">Предметные универсальные учебные действия </w:t>
      </w:r>
      <w:r>
        <w:rPr/>
        <w:t xml:space="preserve"> </w:t>
      </w:r>
    </w:p>
    <w:p>
      <w:pPr>
        <w:pStyle w:val="Default"/>
        <w:numPr>
          <w:ilvl w:val="0"/>
          <w:numId w:val="0"/>
        </w:numPr>
        <w:spacing w:lineRule="auto" w:line="276" w:before="0" w:after="0"/>
        <w:ind w:left="709" w:hanging="0"/>
        <w:contextualSpacing/>
        <w:outlineLvl w:val="1"/>
        <w:rPr>
          <w:b/>
          <w:b/>
          <w:i/>
          <w:i/>
        </w:rPr>
      </w:pPr>
      <w:r>
        <w:rPr/>
        <w:t>Знать:</w:t>
      </w:r>
    </w:p>
    <w:p>
      <w:pPr>
        <w:pStyle w:val="Default"/>
        <w:numPr>
          <w:ilvl w:val="0"/>
          <w:numId w:val="6"/>
        </w:numPr>
        <w:spacing w:lineRule="auto" w:line="276" w:before="0" w:after="0"/>
        <w:contextualSpacing/>
        <w:outlineLvl w:val="1"/>
        <w:rPr/>
      </w:pPr>
      <w:r>
        <w:rPr/>
        <w:t>способы решения различных типов усложненных задач;</w:t>
      </w:r>
    </w:p>
    <w:p>
      <w:pPr>
        <w:pStyle w:val="Default"/>
        <w:numPr>
          <w:ilvl w:val="0"/>
          <w:numId w:val="6"/>
        </w:numPr>
        <w:spacing w:lineRule="auto" w:line="276" w:before="0" w:after="0"/>
        <w:contextualSpacing/>
        <w:outlineLvl w:val="1"/>
        <w:rPr/>
      </w:pPr>
      <w:r>
        <w:rPr/>
        <w:t>основные формулы и законы, по которым проводятся расчеты;</w:t>
      </w:r>
    </w:p>
    <w:p>
      <w:pPr>
        <w:pStyle w:val="Default"/>
        <w:numPr>
          <w:ilvl w:val="0"/>
          <w:numId w:val="6"/>
        </w:numPr>
        <w:spacing w:lineRule="auto" w:line="276" w:before="0" w:after="0"/>
        <w:contextualSpacing/>
        <w:outlineLvl w:val="1"/>
        <w:rPr/>
      </w:pPr>
      <w:r>
        <w:rPr/>
        <w:t>стандартные алгоритмы решения задач.</w:t>
      </w:r>
    </w:p>
    <w:p>
      <w:pPr>
        <w:pStyle w:val="Default"/>
        <w:numPr>
          <w:ilvl w:val="0"/>
          <w:numId w:val="0"/>
        </w:numPr>
        <w:spacing w:lineRule="auto" w:line="276" w:before="0" w:after="0"/>
        <w:contextualSpacing/>
        <w:outlineLvl w:val="1"/>
        <w:rPr/>
      </w:pPr>
      <w:r>
        <w:rPr/>
        <w:t xml:space="preserve">           </w:t>
      </w:r>
      <w:r>
        <w:rPr/>
        <w:t>Уметь:</w:t>
      </w:r>
    </w:p>
    <w:p>
      <w:pPr>
        <w:pStyle w:val="Default"/>
        <w:numPr>
          <w:ilvl w:val="0"/>
          <w:numId w:val="6"/>
        </w:numPr>
        <w:spacing w:lineRule="auto" w:line="276" w:before="0" w:after="0"/>
        <w:contextualSpacing/>
        <w:outlineLvl w:val="1"/>
        <w:rPr/>
      </w:pPr>
      <w:r>
        <w:rPr/>
        <w:t>решать задачи повышенной сложности различных типов;</w:t>
      </w:r>
    </w:p>
    <w:p>
      <w:pPr>
        <w:pStyle w:val="Default"/>
        <w:numPr>
          <w:ilvl w:val="0"/>
          <w:numId w:val="6"/>
        </w:numPr>
        <w:spacing w:lineRule="auto" w:line="276" w:before="0" w:after="0"/>
        <w:contextualSpacing/>
        <w:outlineLvl w:val="1"/>
        <w:rPr/>
      </w:pPr>
      <w:r>
        <w:rPr/>
        <w:t>четко представлять сущность описанных в задаче процессов;</w:t>
      </w:r>
    </w:p>
    <w:p>
      <w:pPr>
        <w:pStyle w:val="Default"/>
        <w:numPr>
          <w:ilvl w:val="0"/>
          <w:numId w:val="6"/>
        </w:numPr>
        <w:spacing w:lineRule="auto" w:line="276" w:before="0" w:after="0"/>
        <w:contextualSpacing/>
        <w:outlineLvl w:val="1"/>
        <w:rPr/>
      </w:pPr>
      <w:r>
        <w:rPr/>
        <w:t>видеть взаимосвязь происходящих химических превращений и изменений численных параметров системы, описанной в задаче;</w:t>
      </w:r>
    </w:p>
    <w:p>
      <w:pPr>
        <w:pStyle w:val="Default"/>
        <w:numPr>
          <w:ilvl w:val="0"/>
          <w:numId w:val="6"/>
        </w:numPr>
        <w:spacing w:lineRule="auto" w:line="276" w:before="0" w:after="0"/>
        <w:contextualSpacing/>
        <w:outlineLvl w:val="1"/>
        <w:rPr/>
      </w:pPr>
      <w:r>
        <w:rPr/>
        <w:t>самостоятельно составлять типовые химические задачи и объяснять их  решение;  владеть химической терминологией;</w:t>
      </w:r>
    </w:p>
    <w:p>
      <w:pPr>
        <w:pStyle w:val="Default"/>
        <w:numPr>
          <w:ilvl w:val="0"/>
          <w:numId w:val="6"/>
        </w:numPr>
        <w:spacing w:lineRule="auto" w:line="276" w:before="0" w:after="0"/>
        <w:contextualSpacing/>
        <w:outlineLvl w:val="1"/>
        <w:rPr/>
      </w:pPr>
      <w:r>
        <w:rPr/>
        <w:t>пользоваться справочной литературой по химии для выбора количественных величин, необходимых для решения задач.</w:t>
      </w:r>
    </w:p>
    <w:p>
      <w:pPr>
        <w:pStyle w:val="Default"/>
        <w:numPr>
          <w:ilvl w:val="0"/>
          <w:numId w:val="1"/>
        </w:numPr>
        <w:spacing w:lineRule="auto" w:line="276" w:before="0" w:after="0"/>
        <w:ind w:left="709" w:hanging="349"/>
        <w:contextualSpacing/>
        <w:outlineLvl w:val="1"/>
        <w:rPr>
          <w:b/>
          <w:b/>
          <w:i/>
          <w:i/>
        </w:rPr>
      </w:pPr>
      <w:r>
        <w:rPr>
          <w:b/>
          <w:i/>
        </w:rPr>
        <w:t xml:space="preserve">Метапредметные универсальные учебные действия </w:t>
      </w:r>
      <w:r>
        <w:rPr/>
        <w:t xml:space="preserve"> </w:t>
      </w:r>
    </w:p>
    <w:p>
      <w:pPr>
        <w:pStyle w:val="Default"/>
        <w:numPr>
          <w:ilvl w:val="0"/>
          <w:numId w:val="3"/>
        </w:numPr>
        <w:spacing w:lineRule="auto" w:line="276" w:before="0" w:after="0"/>
        <w:contextualSpacing/>
        <w:jc w:val="both"/>
        <w:outlineLvl w:val="1"/>
        <w:rPr>
          <w:b/>
          <w:b/>
          <w:i/>
          <w:i/>
          <w:color w:val="auto"/>
        </w:rPr>
      </w:pPr>
      <w:r>
        <w:rPr/>
        <w:t>Работать самостоятельно и в группе;</w:t>
      </w:r>
      <w:r>
        <w:rPr>
          <w:color w:val="auto"/>
        </w:rPr>
        <w:t xml:space="preserve"> </w:t>
      </w:r>
    </w:p>
    <w:p>
      <w:pPr>
        <w:pStyle w:val="Default"/>
        <w:numPr>
          <w:ilvl w:val="0"/>
          <w:numId w:val="3"/>
        </w:numPr>
        <w:spacing w:lineRule="auto" w:line="276" w:before="0" w:after="0"/>
        <w:contextualSpacing/>
        <w:jc w:val="both"/>
        <w:outlineLvl w:val="1"/>
        <w:rPr>
          <w:b/>
          <w:b/>
          <w:i/>
          <w:i/>
          <w:color w:val="auto"/>
        </w:rPr>
      </w:pPr>
      <w:r>
        <w:rPr>
          <w:color w:val="auto"/>
        </w:rPr>
        <w:t xml:space="preserve">Анализировать результаты элементарных исследований, фиксировать их результаты; </w:t>
      </w:r>
    </w:p>
    <w:p>
      <w:pPr>
        <w:pStyle w:val="Default"/>
        <w:numPr>
          <w:ilvl w:val="0"/>
          <w:numId w:val="3"/>
        </w:numPr>
        <w:spacing w:lineRule="auto" w:line="276" w:before="0" w:after="0"/>
        <w:contextualSpacing/>
        <w:jc w:val="both"/>
        <w:outlineLvl w:val="1"/>
        <w:rPr>
          <w:b/>
          <w:b/>
          <w:i/>
          <w:i/>
          <w:color w:val="auto"/>
        </w:rPr>
      </w:pPr>
      <w:r>
        <w:rPr>
          <w:color w:val="auto"/>
        </w:rPr>
        <w:t xml:space="preserve">Воспроизводить по памяти информацию, необходимую для решения учебной задачи; </w:t>
      </w:r>
    </w:p>
    <w:p>
      <w:pPr>
        <w:pStyle w:val="Default"/>
        <w:numPr>
          <w:ilvl w:val="0"/>
          <w:numId w:val="3"/>
        </w:numPr>
        <w:spacing w:lineRule="auto" w:line="276" w:before="0" w:after="0"/>
        <w:contextualSpacing/>
        <w:jc w:val="both"/>
        <w:outlineLvl w:val="1"/>
        <w:rPr>
          <w:b/>
          <w:b/>
          <w:i/>
          <w:i/>
          <w:color w:val="auto"/>
        </w:rPr>
      </w:pPr>
      <w:r>
        <w:rPr>
          <w:color w:val="auto"/>
        </w:rPr>
        <w:t xml:space="preserve">Применять таблицы, схемы, модели для получения информации; </w:t>
      </w:r>
    </w:p>
    <w:p>
      <w:pPr>
        <w:pStyle w:val="Default"/>
        <w:numPr>
          <w:ilvl w:val="0"/>
          <w:numId w:val="3"/>
        </w:numPr>
        <w:spacing w:lineRule="auto" w:line="276" w:before="0" w:after="0"/>
        <w:contextualSpacing/>
        <w:jc w:val="both"/>
        <w:outlineLvl w:val="1"/>
        <w:rPr>
          <w:b/>
          <w:b/>
          <w:i/>
          <w:i/>
          <w:color w:val="auto"/>
        </w:rPr>
      </w:pPr>
      <w:r>
        <w:rPr>
          <w:color w:val="auto"/>
        </w:rPr>
        <w:t xml:space="preserve">Презентовать подготовленную информацию в наглядном и вербальном виде; </w:t>
      </w:r>
    </w:p>
    <w:p>
      <w:pPr>
        <w:pStyle w:val="Default"/>
        <w:numPr>
          <w:ilvl w:val="0"/>
          <w:numId w:val="3"/>
        </w:numPr>
        <w:spacing w:lineRule="auto" w:line="276" w:before="0" w:after="0"/>
        <w:contextualSpacing/>
        <w:jc w:val="both"/>
        <w:outlineLvl w:val="1"/>
        <w:rPr>
          <w:b/>
          <w:b/>
          <w:i/>
          <w:i/>
          <w:color w:val="auto"/>
        </w:rPr>
      </w:pPr>
      <w:r>
        <w:rPr>
          <w:color w:val="auto"/>
        </w:rPr>
        <w:t xml:space="preserve">Приводить примеры в качестве доказательства выдвигаемых положений; </w:t>
      </w:r>
    </w:p>
    <w:p>
      <w:pPr>
        <w:pStyle w:val="Default"/>
        <w:numPr>
          <w:ilvl w:val="0"/>
          <w:numId w:val="3"/>
        </w:numPr>
        <w:spacing w:lineRule="auto" w:line="276" w:before="0" w:after="0"/>
        <w:contextualSpacing/>
        <w:jc w:val="both"/>
        <w:outlineLvl w:val="1"/>
        <w:rPr>
          <w:b/>
          <w:b/>
          <w:i/>
          <w:i/>
          <w:color w:val="auto"/>
        </w:rPr>
      </w:pPr>
      <w:r>
        <w:rPr>
          <w:color w:val="auto"/>
        </w:rPr>
        <w:t xml:space="preserve">Выполнять учебные задачи, не имеющие однозначного решения. </w:t>
      </w:r>
    </w:p>
    <w:p>
      <w:pPr>
        <w:pStyle w:val="Default"/>
        <w:numPr>
          <w:ilvl w:val="0"/>
          <w:numId w:val="0"/>
        </w:numPr>
        <w:spacing w:lineRule="auto" w:line="276" w:before="0" w:after="0"/>
        <w:ind w:left="810" w:hanging="0"/>
        <w:contextualSpacing/>
        <w:outlineLvl w:val="1"/>
        <w:rPr>
          <w:b/>
          <w:b/>
          <w:i/>
          <w:i/>
        </w:rPr>
      </w:pPr>
      <w:r>
        <w:rPr>
          <w:b/>
          <w:i/>
        </w:rPr>
      </w:r>
    </w:p>
    <w:p>
      <w:pPr>
        <w:pStyle w:val="Default"/>
        <w:numPr>
          <w:ilvl w:val="0"/>
          <w:numId w:val="1"/>
        </w:numPr>
        <w:spacing w:lineRule="auto" w:line="276" w:before="0" w:after="0"/>
        <w:ind w:left="709" w:hanging="349"/>
        <w:contextualSpacing/>
        <w:outlineLvl w:val="1"/>
        <w:rPr>
          <w:b/>
          <w:b/>
          <w:i/>
          <w:i/>
        </w:rPr>
      </w:pPr>
      <w:r>
        <w:rPr>
          <w:b/>
          <w:i/>
        </w:rPr>
        <w:t xml:space="preserve">Личностные универсальные учебные действия </w:t>
      </w:r>
      <w:r>
        <w:rPr/>
        <w:t xml:space="preserve"> </w:t>
      </w:r>
    </w:p>
    <w:p>
      <w:pPr>
        <w:pStyle w:val="Default"/>
        <w:numPr>
          <w:ilvl w:val="0"/>
          <w:numId w:val="5"/>
        </w:numPr>
        <w:spacing w:lineRule="auto" w:line="276" w:before="0" w:after="0"/>
        <w:contextualSpacing/>
        <w:outlineLvl w:val="1"/>
        <w:rPr>
          <w:b/>
          <w:b/>
          <w:i/>
          <w:i/>
        </w:rPr>
      </w:pPr>
      <w:r>
        <w:rPr/>
        <w:t xml:space="preserve">Различать основные нравственно-эстетические понятия; </w:t>
      </w:r>
    </w:p>
    <w:p>
      <w:pPr>
        <w:pStyle w:val="Default"/>
        <w:numPr>
          <w:ilvl w:val="0"/>
          <w:numId w:val="5"/>
        </w:numPr>
        <w:spacing w:lineRule="auto" w:line="276" w:before="0" w:after="0"/>
        <w:contextualSpacing/>
        <w:outlineLvl w:val="1"/>
        <w:rPr>
          <w:b/>
          <w:b/>
          <w:i/>
          <w:i/>
        </w:rPr>
      </w:pPr>
      <w:r>
        <w:rPr/>
        <w:t xml:space="preserve">Оценивать свои и чужие поступки; </w:t>
      </w:r>
    </w:p>
    <w:p>
      <w:pPr>
        <w:pStyle w:val="Default"/>
        <w:numPr>
          <w:ilvl w:val="0"/>
          <w:numId w:val="5"/>
        </w:numPr>
        <w:spacing w:lineRule="auto" w:line="276" w:before="0" w:after="0"/>
        <w:contextualSpacing/>
        <w:outlineLvl w:val="1"/>
        <w:rPr>
          <w:b/>
          <w:b/>
          <w:i/>
          <w:i/>
        </w:rPr>
      </w:pPr>
      <w:r>
        <w:rPr/>
        <w:t xml:space="preserve">Анализировать и характеризовать эмоциональные состояния и чувства окружающих, строить свои взаимоотношения с их учетом; </w:t>
      </w:r>
    </w:p>
    <w:p>
      <w:pPr>
        <w:pStyle w:val="Default"/>
        <w:numPr>
          <w:ilvl w:val="0"/>
          <w:numId w:val="5"/>
        </w:numPr>
        <w:spacing w:lineRule="auto" w:line="276" w:before="0" w:after="0"/>
        <w:contextualSpacing/>
        <w:outlineLvl w:val="1"/>
        <w:rPr>
          <w:b/>
          <w:b/>
          <w:i/>
          <w:i/>
        </w:rPr>
      </w:pPr>
      <w:r>
        <w:rPr/>
        <w:t xml:space="preserve">Оценивать ситуации с точки зрения правил поведения и этики; </w:t>
      </w:r>
    </w:p>
    <w:p>
      <w:pPr>
        <w:pStyle w:val="Default"/>
        <w:numPr>
          <w:ilvl w:val="0"/>
          <w:numId w:val="5"/>
        </w:numPr>
        <w:spacing w:lineRule="auto" w:line="276" w:before="0" w:after="0"/>
        <w:contextualSpacing/>
        <w:outlineLvl w:val="1"/>
        <w:rPr>
          <w:b/>
          <w:b/>
          <w:i/>
          <w:i/>
        </w:rPr>
      </w:pPr>
      <w:r>
        <w:rPr/>
        <w:t xml:space="preserve">Проявлять в конкретных ситуациях доброжелательность, доверие внимательность; </w:t>
      </w:r>
    </w:p>
    <w:p>
      <w:pPr>
        <w:pStyle w:val="Default"/>
        <w:numPr>
          <w:ilvl w:val="0"/>
          <w:numId w:val="5"/>
        </w:numPr>
        <w:spacing w:lineRule="auto" w:line="276" w:before="0" w:after="0"/>
        <w:contextualSpacing/>
        <w:outlineLvl w:val="1"/>
        <w:rPr>
          <w:b/>
          <w:b/>
          <w:i/>
          <w:i/>
        </w:rPr>
      </w:pPr>
      <w:r>
        <w:rPr/>
        <w:t xml:space="preserve">Выражать положительное отношение к процессу познания; </w:t>
      </w:r>
    </w:p>
    <w:p>
      <w:pPr>
        <w:pStyle w:val="Default"/>
        <w:numPr>
          <w:ilvl w:val="0"/>
          <w:numId w:val="5"/>
        </w:numPr>
        <w:spacing w:lineRule="auto" w:line="276" w:before="0" w:after="0"/>
        <w:contextualSpacing/>
        <w:outlineLvl w:val="1"/>
        <w:rPr>
          <w:b/>
          <w:b/>
          <w:i/>
          <w:i/>
        </w:rPr>
      </w:pPr>
      <w:r>
        <w:rPr/>
        <w:t xml:space="preserve">Проявлять внимание, удивление, желание больше узнать; </w:t>
      </w:r>
    </w:p>
    <w:p>
      <w:pPr>
        <w:pStyle w:val="Default"/>
        <w:numPr>
          <w:ilvl w:val="0"/>
          <w:numId w:val="5"/>
        </w:numPr>
        <w:spacing w:lineRule="auto" w:line="276" w:before="0" w:after="0"/>
        <w:contextualSpacing/>
        <w:outlineLvl w:val="1"/>
        <w:rPr>
          <w:b/>
          <w:b/>
          <w:i/>
          <w:i/>
        </w:rPr>
      </w:pPr>
      <w:r>
        <w:rPr/>
        <w:t>Оценивать собственную учебную деятельность: свои достижения, самостоятельность</w:t>
      </w:r>
      <w:r>
        <w:rPr>
          <w:color w:val="auto"/>
        </w:rPr>
        <w:t xml:space="preserve"> </w:t>
      </w:r>
    </w:p>
    <w:p>
      <w:pPr>
        <w:pStyle w:val="Default"/>
        <w:numPr>
          <w:ilvl w:val="0"/>
          <w:numId w:val="5"/>
        </w:numPr>
        <w:spacing w:lineRule="auto" w:line="276" w:before="0" w:after="0"/>
        <w:contextualSpacing/>
        <w:outlineLvl w:val="1"/>
        <w:rPr>
          <w:b/>
          <w:b/>
          <w:i/>
          <w:i/>
        </w:rPr>
      </w:pPr>
      <w:r>
        <w:rPr>
          <w:color w:val="auto"/>
        </w:rPr>
        <w:t>Применять правила делового сотрудничества: сравнивать разные точки зрения; считаться с мнением другого человека</w:t>
      </w:r>
      <w:r>
        <w:rPr/>
        <w:t xml:space="preserve">, инициативу, ответственность, причины неудач; </w:t>
      </w:r>
      <w:r>
        <w:rPr>
          <w:color w:val="auto"/>
        </w:rPr>
        <w:t xml:space="preserve">проявлять терпение и доброжелательность в споре, дискуссии, доверие к собеседнику. </w:t>
      </w:r>
    </w:p>
    <w:p>
      <w:pPr>
        <w:pStyle w:val="Default"/>
        <w:numPr>
          <w:ilvl w:val="0"/>
          <w:numId w:val="0"/>
        </w:numPr>
        <w:spacing w:lineRule="auto" w:line="276" w:before="0" w:after="0"/>
        <w:ind w:firstLine="709"/>
        <w:contextualSpacing/>
        <w:jc w:val="both"/>
        <w:outlineLvl w:val="1"/>
        <w:rPr>
          <w:color w:val="auto"/>
        </w:rPr>
      </w:pPr>
      <w:r>
        <w:rPr>
          <w:color w:val="auto"/>
        </w:rPr>
      </w:r>
    </w:p>
    <w:p>
      <w:pPr>
        <w:pStyle w:val="Default"/>
        <w:numPr>
          <w:ilvl w:val="0"/>
          <w:numId w:val="1"/>
        </w:numPr>
        <w:spacing w:lineRule="auto" w:line="276" w:before="0" w:after="0"/>
        <w:ind w:left="0" w:hanging="0"/>
        <w:contextualSpacing/>
        <w:jc w:val="both"/>
        <w:outlineLvl w:val="1"/>
        <w:rPr>
          <w:b/>
          <w:b/>
          <w:i/>
          <w:i/>
          <w:color w:val="auto"/>
        </w:rPr>
      </w:pPr>
      <w:r>
        <w:rPr>
          <w:b/>
          <w:i/>
          <w:color w:val="auto"/>
        </w:rPr>
        <w:t xml:space="preserve">Регулятивные универсальные учебные действия </w:t>
      </w:r>
    </w:p>
    <w:p>
      <w:pPr>
        <w:pStyle w:val="Default"/>
        <w:numPr>
          <w:ilvl w:val="0"/>
          <w:numId w:val="4"/>
        </w:numPr>
        <w:spacing w:lineRule="auto" w:line="276" w:before="0" w:after="0"/>
        <w:contextualSpacing/>
        <w:jc w:val="both"/>
        <w:outlineLvl w:val="1"/>
        <w:rPr>
          <w:b/>
          <w:b/>
          <w:i/>
          <w:i/>
          <w:color w:val="auto"/>
        </w:rPr>
      </w:pPr>
      <w:r>
        <w:rPr>
          <w:color w:val="auto"/>
        </w:rPr>
        <w:t xml:space="preserve">Удерживать цель деятельности до получения ее результата; </w:t>
      </w:r>
    </w:p>
    <w:p>
      <w:pPr>
        <w:pStyle w:val="Default"/>
        <w:numPr>
          <w:ilvl w:val="0"/>
          <w:numId w:val="4"/>
        </w:numPr>
        <w:spacing w:lineRule="auto" w:line="276" w:before="0" w:after="0"/>
        <w:contextualSpacing/>
        <w:jc w:val="both"/>
        <w:outlineLvl w:val="1"/>
        <w:rPr>
          <w:b/>
          <w:b/>
          <w:i/>
          <w:i/>
          <w:color w:val="auto"/>
        </w:rPr>
      </w:pPr>
      <w:r>
        <w:rPr>
          <w:color w:val="auto"/>
        </w:rPr>
        <w:t xml:space="preserve">Планировать решение учебной задачи; </w:t>
      </w:r>
    </w:p>
    <w:p>
      <w:pPr>
        <w:pStyle w:val="Default"/>
        <w:numPr>
          <w:ilvl w:val="0"/>
          <w:numId w:val="4"/>
        </w:numPr>
        <w:spacing w:lineRule="auto" w:line="276" w:before="0" w:after="0"/>
        <w:contextualSpacing/>
        <w:jc w:val="both"/>
        <w:outlineLvl w:val="1"/>
        <w:rPr>
          <w:b/>
          <w:b/>
          <w:i/>
          <w:i/>
          <w:color w:val="auto"/>
        </w:rPr>
      </w:pPr>
      <w:r>
        <w:rPr>
          <w:color w:val="auto"/>
        </w:rPr>
        <w:t xml:space="preserve">Оценивать весомость приводимых доказательств и рассуждений (убедительно, ложно, истинно, существенно, не существенно); </w:t>
      </w:r>
    </w:p>
    <w:p>
      <w:pPr>
        <w:pStyle w:val="Default"/>
        <w:numPr>
          <w:ilvl w:val="0"/>
          <w:numId w:val="4"/>
        </w:numPr>
        <w:spacing w:lineRule="auto" w:line="276" w:before="0" w:after="0"/>
        <w:contextualSpacing/>
        <w:jc w:val="both"/>
        <w:outlineLvl w:val="1"/>
        <w:rPr>
          <w:b/>
          <w:b/>
          <w:i/>
          <w:i/>
          <w:color w:val="auto"/>
        </w:rPr>
      </w:pPr>
      <w:r>
        <w:rPr>
          <w:color w:val="auto"/>
        </w:rPr>
        <w:t xml:space="preserve">Корректировать деятельность: вносить изменения в процесс с учетом возникших трудностей и ошибок, намечать способы их устранения; </w:t>
      </w:r>
    </w:p>
    <w:p>
      <w:pPr>
        <w:pStyle w:val="Default"/>
        <w:numPr>
          <w:ilvl w:val="0"/>
          <w:numId w:val="4"/>
        </w:numPr>
        <w:spacing w:lineRule="auto" w:line="276" w:before="0" w:after="0"/>
        <w:contextualSpacing/>
        <w:jc w:val="both"/>
        <w:outlineLvl w:val="1"/>
        <w:rPr>
          <w:b/>
          <w:b/>
          <w:i/>
          <w:i/>
          <w:color w:val="auto"/>
        </w:rPr>
      </w:pPr>
      <w:r>
        <w:rPr>
          <w:color w:val="auto"/>
        </w:rPr>
        <w:t xml:space="preserve">Осуществлять итоговый контроль деятельности («что сделано») и пооперационный контроль («как выполнена каждая операция, входящая в состав учебного действия»); </w:t>
      </w:r>
    </w:p>
    <w:p>
      <w:pPr>
        <w:pStyle w:val="Default"/>
        <w:numPr>
          <w:ilvl w:val="0"/>
          <w:numId w:val="4"/>
        </w:numPr>
        <w:spacing w:lineRule="auto" w:line="276" w:before="0" w:after="0"/>
        <w:contextualSpacing/>
        <w:jc w:val="both"/>
        <w:outlineLvl w:val="1"/>
        <w:rPr>
          <w:b/>
          <w:b/>
          <w:i/>
          <w:i/>
          <w:color w:val="auto"/>
        </w:rPr>
      </w:pPr>
      <w:r>
        <w:rPr>
          <w:color w:val="auto"/>
        </w:rPr>
        <w:t xml:space="preserve">Оценивать результаты деятельности; </w:t>
      </w:r>
    </w:p>
    <w:p>
      <w:pPr>
        <w:pStyle w:val="Default"/>
        <w:numPr>
          <w:ilvl w:val="0"/>
          <w:numId w:val="4"/>
        </w:numPr>
        <w:spacing w:lineRule="auto" w:line="276" w:before="0" w:after="0"/>
        <w:contextualSpacing/>
        <w:jc w:val="both"/>
        <w:outlineLvl w:val="1"/>
        <w:rPr>
          <w:b/>
          <w:b/>
          <w:i/>
          <w:i/>
          <w:color w:val="auto"/>
        </w:rPr>
      </w:pPr>
      <w:r>
        <w:rPr>
          <w:color w:val="auto"/>
        </w:rPr>
        <w:t xml:space="preserve">Анализировать собственную работу; </w:t>
      </w:r>
    </w:p>
    <w:p>
      <w:pPr>
        <w:pStyle w:val="Default"/>
        <w:numPr>
          <w:ilvl w:val="0"/>
          <w:numId w:val="4"/>
        </w:numPr>
        <w:spacing w:lineRule="auto" w:line="276" w:before="0" w:after="0"/>
        <w:contextualSpacing/>
        <w:jc w:val="both"/>
        <w:outlineLvl w:val="1"/>
        <w:rPr>
          <w:b/>
          <w:b/>
          <w:i/>
          <w:i/>
          <w:color w:val="auto"/>
        </w:rPr>
      </w:pPr>
      <w:r>
        <w:rPr>
          <w:color w:val="auto"/>
        </w:rPr>
        <w:t xml:space="preserve">Оценивать уровень владения тем или иным учебным действием (отвечать на вопрос «что я не знаю и не умею?»). </w:t>
      </w:r>
    </w:p>
    <w:p>
      <w:pPr>
        <w:pStyle w:val="Default"/>
        <w:numPr>
          <w:ilvl w:val="0"/>
          <w:numId w:val="1"/>
        </w:numPr>
        <w:spacing w:lineRule="auto" w:line="276" w:before="0" w:after="0"/>
        <w:contextualSpacing/>
        <w:jc w:val="both"/>
        <w:outlineLvl w:val="1"/>
        <w:rPr>
          <w:color w:val="auto"/>
        </w:rPr>
      </w:pPr>
      <w:r>
        <w:rPr>
          <w:b/>
          <w:i/>
          <w:color w:val="auto"/>
        </w:rPr>
        <w:t xml:space="preserve">Коммуникативные универсальные учебные действия </w:t>
      </w:r>
    </w:p>
    <w:p>
      <w:pPr>
        <w:pStyle w:val="Default"/>
        <w:numPr>
          <w:ilvl w:val="0"/>
          <w:numId w:val="2"/>
        </w:numPr>
        <w:spacing w:lineRule="auto" w:line="276" w:before="0" w:after="0"/>
        <w:contextualSpacing/>
        <w:jc w:val="both"/>
        <w:outlineLvl w:val="1"/>
        <w:rPr>
          <w:color w:val="auto"/>
        </w:rPr>
      </w:pPr>
      <w:r>
        <w:rPr>
          <w:color w:val="auto"/>
        </w:rPr>
        <w:t xml:space="preserve">Воспринимать текст с учетом поставленной учебной задачи, находить в тексте информацию, необходимую для ее решения; </w:t>
      </w:r>
    </w:p>
    <w:p>
      <w:pPr>
        <w:pStyle w:val="Default"/>
        <w:numPr>
          <w:ilvl w:val="0"/>
          <w:numId w:val="2"/>
        </w:numPr>
        <w:spacing w:lineRule="auto" w:line="276" w:before="0" w:after="0"/>
        <w:contextualSpacing/>
        <w:jc w:val="both"/>
        <w:outlineLvl w:val="1"/>
        <w:rPr>
          <w:color w:val="auto"/>
        </w:rPr>
      </w:pPr>
      <w:r>
        <w:rPr>
          <w:color w:val="auto"/>
        </w:rPr>
        <w:t xml:space="preserve">Сравнивать разные виды текста; </w:t>
      </w:r>
    </w:p>
    <w:p>
      <w:pPr>
        <w:pStyle w:val="Default"/>
        <w:numPr>
          <w:ilvl w:val="0"/>
          <w:numId w:val="2"/>
        </w:numPr>
        <w:spacing w:lineRule="auto" w:line="276" w:before="0" w:after="0"/>
        <w:contextualSpacing/>
        <w:jc w:val="both"/>
        <w:outlineLvl w:val="1"/>
        <w:rPr>
          <w:color w:val="auto"/>
        </w:rPr>
      </w:pPr>
      <w:r>
        <w:rPr>
          <w:color w:val="auto"/>
        </w:rPr>
        <w:t xml:space="preserve">Составлять план текста; </w:t>
      </w:r>
    </w:p>
    <w:p>
      <w:pPr>
        <w:pStyle w:val="Default"/>
        <w:numPr>
          <w:ilvl w:val="0"/>
          <w:numId w:val="2"/>
        </w:numPr>
        <w:spacing w:lineRule="auto" w:line="276" w:before="0" w:after="0"/>
        <w:contextualSpacing/>
        <w:jc w:val="both"/>
        <w:outlineLvl w:val="1"/>
        <w:rPr>
          <w:color w:val="auto"/>
        </w:rPr>
      </w:pPr>
      <w:r>
        <w:rPr>
          <w:color w:val="auto"/>
        </w:rPr>
        <w:t>Оформлять диалогическое высказывание в соответствии с требованиями речевого этикета.</w:t>
      </w:r>
    </w:p>
    <w:p>
      <w:pPr>
        <w:pStyle w:val="Default"/>
        <w:numPr>
          <w:ilvl w:val="0"/>
          <w:numId w:val="0"/>
        </w:numPr>
        <w:spacing w:lineRule="auto" w:line="276" w:before="0" w:after="0"/>
        <w:contextualSpacing/>
        <w:jc w:val="both"/>
        <w:outlineLvl w:val="1"/>
        <w:rPr>
          <w:color w:val="auto"/>
        </w:rPr>
      </w:pPr>
      <w:r>
        <w:rPr>
          <w:color w:val="auto"/>
        </w:rPr>
      </w:r>
    </w:p>
    <w:p>
      <w:pPr>
        <w:pStyle w:val="Default"/>
        <w:numPr>
          <w:ilvl w:val="0"/>
          <w:numId w:val="0"/>
        </w:numPr>
        <w:spacing w:lineRule="auto" w:line="276" w:before="0" w:after="0"/>
        <w:contextualSpacing/>
        <w:jc w:val="both"/>
        <w:outlineLvl w:val="1"/>
        <w:rPr>
          <w:b/>
          <w:b/>
          <w:color w:val="auto"/>
        </w:rPr>
      </w:pPr>
      <w:r>
        <w:rPr>
          <w:b/>
          <w:lang w:val="en-US"/>
        </w:rPr>
        <w:t>III</w:t>
      </w:r>
      <w:r>
        <w:rPr>
          <w:b/>
          <w:color w:val="auto"/>
        </w:rPr>
        <w:t>. Система оценки освоения учащимися курса</w:t>
      </w:r>
    </w:p>
    <w:p>
      <w:pPr>
        <w:pStyle w:val="Normal"/>
        <w:jc w:val="both"/>
        <w:rPr/>
      </w:pPr>
      <w:r>
        <w:rPr>
          <w:b/>
          <w:i/>
        </w:rPr>
        <w:t>Формами отчётности</w:t>
      </w:r>
      <w:r>
        <w:rPr/>
        <w:t xml:space="preserve"> по изучению данного курса могут быть:</w:t>
      </w:r>
    </w:p>
    <w:p>
      <w:pPr>
        <w:pStyle w:val="Normal"/>
        <w:jc w:val="both"/>
        <w:rPr/>
      </w:pPr>
      <w:r>
        <w:rPr/>
        <w:t xml:space="preserve">▪ </w:t>
      </w:r>
      <w:r>
        <w:rPr/>
        <w:t>конкурс (количественный) числа решённых задач;</w:t>
      </w:r>
    </w:p>
    <w:p>
      <w:pPr>
        <w:pStyle w:val="Normal"/>
        <w:jc w:val="both"/>
        <w:rPr/>
      </w:pPr>
      <w:r>
        <w:rPr/>
        <w:t xml:space="preserve">▪ </w:t>
      </w:r>
      <w:r>
        <w:rPr/>
        <w:t>зачёт по решению задач.</w:t>
      </w:r>
    </w:p>
    <w:p>
      <w:pPr>
        <w:pStyle w:val="Normal"/>
        <w:spacing w:lineRule="auto" w:line="276"/>
        <w:rPr>
          <w:b/>
          <w:b/>
        </w:rPr>
      </w:pPr>
      <w:r>
        <w:rPr>
          <w:b/>
        </w:rPr>
      </w:r>
    </w:p>
    <w:p>
      <w:pPr>
        <w:pStyle w:val="Normal"/>
        <w:spacing w:lineRule="auto" w:line="276"/>
        <w:rPr>
          <w:b/>
          <w:b/>
        </w:rPr>
      </w:pPr>
      <w:r>
        <w:rPr>
          <w:b/>
        </w:rPr>
      </w:r>
    </w:p>
    <w:p>
      <w:pPr>
        <w:pStyle w:val="Normal"/>
        <w:spacing w:lineRule="auto" w:line="276"/>
        <w:rPr>
          <w:b/>
          <w:b/>
        </w:rPr>
      </w:pPr>
      <w:r>
        <w:rPr>
          <w:b/>
          <w:lang w:val="en-US"/>
        </w:rPr>
        <w:t>IV</w:t>
      </w:r>
      <w:r>
        <w:rPr>
          <w:b/>
        </w:rPr>
        <w:t>. Содержание курса</w:t>
      </w:r>
    </w:p>
    <w:p>
      <w:pPr>
        <w:pStyle w:val="Normal"/>
        <w:spacing w:lineRule="auto" w:line="276"/>
        <w:jc w:val="center"/>
        <w:rPr>
          <w:b/>
          <w:b/>
        </w:rPr>
      </w:pPr>
      <w:r>
        <w:rPr>
          <w:b/>
        </w:rPr>
      </w:r>
    </w:p>
    <w:p>
      <w:pPr>
        <w:pStyle w:val="Normal"/>
        <w:spacing w:lineRule="auto" w:line="276"/>
        <w:jc w:val="center"/>
        <w:rPr/>
      </w:pPr>
      <w:r>
        <w:rPr>
          <w:b/>
        </w:rPr>
        <w:t>«Решение расчетных задач»</w:t>
      </w:r>
    </w:p>
    <w:p>
      <w:pPr>
        <w:pStyle w:val="Normal"/>
        <w:spacing w:lineRule="auto" w:line="276"/>
        <w:jc w:val="center"/>
        <w:rPr>
          <w:b/>
          <w:b/>
        </w:rPr>
      </w:pPr>
      <w:r>
        <w:rPr>
          <w:b/>
        </w:rPr>
        <w:t xml:space="preserve"> </w:t>
      </w:r>
      <w:r>
        <w:rPr>
          <w:b/>
        </w:rPr>
        <w:t>(34 часа, 1 час в неделю)</w:t>
      </w:r>
    </w:p>
    <w:p>
      <w:pPr>
        <w:pStyle w:val="Normal"/>
        <w:spacing w:lineRule="auto" w:line="276"/>
        <w:jc w:val="center"/>
        <w:rPr>
          <w:b/>
          <w:b/>
        </w:rPr>
      </w:pPr>
      <w:r>
        <w:rPr>
          <w:b/>
        </w:rPr>
      </w:r>
    </w:p>
    <w:p>
      <w:pPr>
        <w:pStyle w:val="Normal"/>
        <w:spacing w:lineRule="auto" w:line="276"/>
        <w:jc w:val="center"/>
        <w:rPr>
          <w:b/>
          <w:b/>
        </w:rPr>
      </w:pPr>
      <w:r>
        <w:rPr>
          <w:b/>
        </w:rPr>
        <w:t>Введение (2 часа)</w:t>
      </w:r>
    </w:p>
    <w:p>
      <w:pPr>
        <w:pStyle w:val="Normal"/>
        <w:spacing w:lineRule="auto" w:line="276"/>
        <w:jc w:val="both"/>
        <w:rPr/>
      </w:pPr>
      <w:r>
        <w:rPr>
          <w:b/>
        </w:rPr>
        <w:tab/>
      </w:r>
      <w:r>
        <w:rPr/>
        <w:t>Знакомство с целями и задачами курса, его структурой. Основные физические и химические величины.</w:t>
      </w:r>
    </w:p>
    <w:p>
      <w:pPr>
        <w:pStyle w:val="Normal"/>
        <w:spacing w:lineRule="auto" w:line="276"/>
        <w:jc w:val="both"/>
        <w:rPr/>
      </w:pPr>
      <w:r>
        <w:rPr/>
      </w:r>
    </w:p>
    <w:p>
      <w:pPr>
        <w:pStyle w:val="Normal"/>
        <w:spacing w:lineRule="auto" w:line="276"/>
        <w:jc w:val="center"/>
        <w:rPr>
          <w:b/>
          <w:b/>
        </w:rPr>
      </w:pPr>
      <w:r>
        <w:rPr>
          <w:b/>
        </w:rPr>
        <w:t>Тема 1. Математические расчёты в химии (7 часов)</w:t>
      </w:r>
    </w:p>
    <w:p>
      <w:pPr>
        <w:pStyle w:val="Normal"/>
        <w:spacing w:lineRule="auto" w:line="276"/>
        <w:jc w:val="both"/>
        <w:rPr/>
      </w:pPr>
      <w:r>
        <w:rPr/>
        <w:tab/>
        <w:t>Водородная единица атомной массы. Относительная атомная и молекулярная массы. Нахождение относительной молекулярной массы по формуле вещества.</w:t>
      </w:r>
    </w:p>
    <w:p>
      <w:pPr>
        <w:pStyle w:val="Normal"/>
        <w:spacing w:lineRule="auto" w:line="276"/>
        <w:jc w:val="both"/>
        <w:rPr/>
      </w:pPr>
      <w:r>
        <w:rPr/>
        <w:tab/>
        <w:t>Массовая доля химического элемента в сложном веществе. Расчёт массовой доли химического элемента по формуле вещества. Нахождение формулы вещества по значениям массовых долей образующих его элементов.</w:t>
      </w:r>
    </w:p>
    <w:p>
      <w:pPr>
        <w:pStyle w:val="Normal"/>
        <w:spacing w:lineRule="auto" w:line="276"/>
        <w:jc w:val="both"/>
        <w:rPr/>
      </w:pPr>
      <w:r>
        <w:rPr>
          <w:b/>
        </w:rPr>
        <w:tab/>
      </w:r>
      <w:r>
        <w:rPr/>
        <w:t>Объёмная доля компонента газовой смеси.</w:t>
      </w:r>
    </w:p>
    <w:p>
      <w:pPr>
        <w:pStyle w:val="Normal"/>
        <w:spacing w:lineRule="auto" w:line="276"/>
        <w:jc w:val="both"/>
        <w:rPr/>
      </w:pPr>
      <w:r>
        <w:rPr/>
        <w:t>Понятие об объёмной доле  компонента газовой смеси и расчёты с использованием этого понятия.</w:t>
      </w:r>
    </w:p>
    <w:p>
      <w:pPr>
        <w:pStyle w:val="Normal"/>
        <w:spacing w:lineRule="auto" w:line="276"/>
        <w:jc w:val="both"/>
        <w:rPr/>
      </w:pPr>
      <w:r>
        <w:rPr/>
        <w:tab/>
        <w:t>Массовая доля растворённого вещества.</w:t>
      </w:r>
    </w:p>
    <w:p>
      <w:pPr>
        <w:pStyle w:val="Normal"/>
        <w:spacing w:lineRule="auto" w:line="276"/>
        <w:jc w:val="both"/>
        <w:rPr/>
      </w:pPr>
      <w:r>
        <w:rPr/>
        <w:t>Растворы, растворитель и растворённое вещество. Понятие о концентрации растворённого вещества. Массовая доля растворённого вещества и расчёты с использованием этого понятия.</w:t>
      </w:r>
    </w:p>
    <w:p>
      <w:pPr>
        <w:pStyle w:val="Normal"/>
        <w:spacing w:lineRule="auto" w:line="276"/>
        <w:jc w:val="both"/>
        <w:rPr/>
      </w:pPr>
      <w:r>
        <w:rPr/>
        <w:tab/>
        <w:t>Массовая  доля примесей.</w:t>
      </w:r>
    </w:p>
    <w:p>
      <w:pPr>
        <w:pStyle w:val="Normal"/>
        <w:spacing w:lineRule="auto" w:line="276"/>
        <w:jc w:val="both"/>
        <w:rPr/>
      </w:pPr>
      <w:r>
        <w:rPr/>
        <w:t>Понятие о чистом веществе и примеси. Массовая доля примеси в образце исходного вещества. Основное вещество. Расчёт массы основного вещества по массе вещества, содержащего определённую долю примесей и другие модифи</w:t>
      </w:r>
      <w:bookmarkStart w:id="0" w:name="_GoBack"/>
      <w:bookmarkEnd w:id="0"/>
      <w:r>
        <w:rPr/>
        <w:t>кационные расчёты с использованием этих понятий.</w:t>
      </w:r>
    </w:p>
    <w:p>
      <w:pPr>
        <w:pStyle w:val="Normal"/>
        <w:spacing w:lineRule="auto" w:line="276"/>
        <w:jc w:val="both"/>
        <w:rPr/>
      </w:pPr>
      <w:r>
        <w:rPr/>
      </w:r>
    </w:p>
    <w:p>
      <w:pPr>
        <w:pStyle w:val="Normal"/>
        <w:spacing w:lineRule="auto" w:line="276"/>
        <w:jc w:val="center"/>
        <w:rPr>
          <w:b/>
          <w:b/>
        </w:rPr>
      </w:pPr>
      <w:r>
        <w:rPr>
          <w:b/>
        </w:rPr>
        <w:t>Тема 2. Количественные характеристики вещества (6 часов)</w:t>
      </w:r>
    </w:p>
    <w:p>
      <w:pPr>
        <w:pStyle w:val="Normal"/>
        <w:spacing w:lineRule="auto" w:line="276"/>
        <w:jc w:val="center"/>
        <w:rPr/>
      </w:pPr>
      <w:r>
        <w:rPr/>
        <w:t>Основные количественные характеристики вещества.</w:t>
      </w:r>
    </w:p>
    <w:p>
      <w:pPr>
        <w:pStyle w:val="Normal"/>
        <w:spacing w:lineRule="auto" w:line="276"/>
        <w:jc w:val="both"/>
        <w:rPr/>
      </w:pPr>
      <w:r>
        <w:rPr/>
        <w:tab/>
        <w:t>Постоянная Авогадро. Количество вещества. Моль. Молярная масса. Молярный объём газообразного вещества. Кратные единицы количества вещества – миллимоль и киломоль, миллимолярная и киломолярная массы вещества, миллимолярный и киломолярный объёмы газообразных веществ.</w:t>
      </w:r>
    </w:p>
    <w:p>
      <w:pPr>
        <w:pStyle w:val="Normal"/>
        <w:spacing w:lineRule="auto" w:line="276"/>
        <w:jc w:val="both"/>
        <w:rPr/>
      </w:pPr>
      <w:r>
        <w:rPr/>
        <w:tab/>
        <w:t>Расчёты с использованием понятий «количество вещества», «молярная масса», «молярный объём газов», «постоянная Авогадро».</w:t>
      </w:r>
    </w:p>
    <w:p>
      <w:pPr>
        <w:pStyle w:val="Normal"/>
        <w:spacing w:lineRule="auto" w:line="276"/>
        <w:jc w:val="both"/>
        <w:rPr/>
      </w:pPr>
      <w:r>
        <w:rPr>
          <w:b/>
        </w:rPr>
        <w:t>Расчётные задачи.</w:t>
      </w:r>
      <w:r>
        <w:rPr/>
        <w:t xml:space="preserve"> 1. Вычисление количества вещества по известному числу частиц этого вещества. 2. Вычисление массы вещества по известному количеству вещества. 3. Вычисление количества вещества по известному объёму вещества. 4. Вычисление числа частиц по известной массе вещества.</w:t>
      </w:r>
    </w:p>
    <w:p>
      <w:pPr>
        <w:pStyle w:val="Normal"/>
        <w:spacing w:lineRule="auto" w:line="276"/>
        <w:jc w:val="both"/>
        <w:rPr/>
      </w:pPr>
      <w:r>
        <w:rPr/>
        <w:t>5. Определение относительной плотности газа.</w:t>
      </w:r>
    </w:p>
    <w:p>
      <w:pPr>
        <w:pStyle w:val="Normal"/>
        <w:spacing w:lineRule="auto" w:line="276"/>
        <w:jc w:val="both"/>
        <w:rPr/>
      </w:pPr>
      <w:r>
        <w:rPr/>
      </w:r>
    </w:p>
    <w:p>
      <w:pPr>
        <w:pStyle w:val="Normal"/>
        <w:spacing w:lineRule="auto" w:line="276"/>
        <w:jc w:val="center"/>
        <w:rPr>
          <w:b/>
          <w:b/>
        </w:rPr>
      </w:pPr>
      <w:r>
        <w:rPr>
          <w:b/>
        </w:rPr>
        <w:t>Тема 3. Количественные характеристики химического процесса</w:t>
      </w:r>
    </w:p>
    <w:p>
      <w:pPr>
        <w:pStyle w:val="Normal"/>
        <w:spacing w:lineRule="auto" w:line="276"/>
        <w:jc w:val="center"/>
        <w:rPr>
          <w:b/>
          <w:b/>
        </w:rPr>
      </w:pPr>
      <w:r>
        <w:rPr>
          <w:b/>
        </w:rPr>
        <w:t xml:space="preserve"> </w:t>
      </w:r>
      <w:r>
        <w:rPr>
          <w:b/>
        </w:rPr>
        <w:t>( 15 часов)</w:t>
      </w:r>
    </w:p>
    <w:p>
      <w:pPr>
        <w:pStyle w:val="Normal"/>
        <w:spacing w:lineRule="auto" w:line="276"/>
        <w:jc w:val="both"/>
        <w:rPr/>
      </w:pPr>
      <w:r>
        <w:rPr>
          <w:b/>
        </w:rPr>
        <w:tab/>
      </w:r>
      <w:r>
        <w:rPr/>
        <w:t>Расчёт количества вещества, массы или объёма исходных веществ и продуктов реакции.</w:t>
      </w:r>
    </w:p>
    <w:p>
      <w:pPr>
        <w:pStyle w:val="Normal"/>
        <w:spacing w:lineRule="auto" w:line="276"/>
        <w:jc w:val="both"/>
        <w:rPr/>
      </w:pPr>
      <w:r>
        <w:rPr>
          <w:b/>
        </w:rPr>
        <w:t xml:space="preserve">Расчётные задачи. </w:t>
      </w:r>
      <w:r>
        <w:rPr/>
        <w:t>1. Вычисление по химическим уравнениям массы, объёма или количества вещества по известной массе, объёму или количеству вещества одного из вступающих в реакцию веществ или продуктов реакции.</w:t>
      </w:r>
    </w:p>
    <w:p>
      <w:pPr>
        <w:pStyle w:val="Normal"/>
        <w:spacing w:lineRule="auto" w:line="276"/>
        <w:jc w:val="both"/>
        <w:rPr/>
      </w:pPr>
      <w:r>
        <w:rPr/>
        <w:t>2. Вычисление массы, объёма продукта реакции, если одно из реагирующих веществ дано в избытке. 3. Вычисление массы (количества вещества, объёма) продукта реакции, если известна масса исходного вещества, содержащего определённую долю примесей. 4. Вычисление массы (количества вещества, объёма) продукта реакции, если известна масса раствора и массовая доля растворённого вещества. 5. Определение массовой или объёмной доли выхода продукта от теоретически возможного. 6.  Решение цепочек превращения. 7. Качественные задачи</w:t>
      </w:r>
    </w:p>
    <w:p>
      <w:pPr>
        <w:pStyle w:val="Normal"/>
        <w:spacing w:lineRule="auto" w:line="276"/>
        <w:jc w:val="both"/>
        <w:rPr/>
      </w:pPr>
      <w:r>
        <w:rPr/>
        <w:tab/>
        <w:t>8. Расчёты, связанные с концентрацией растворов, растворимостью веществ, электролитической диссоциацией.</w:t>
      </w:r>
    </w:p>
    <w:p>
      <w:pPr>
        <w:pStyle w:val="Normal"/>
        <w:spacing w:lineRule="auto" w:line="276"/>
        <w:jc w:val="both"/>
        <w:rPr/>
      </w:pPr>
      <w:r>
        <w:rPr/>
      </w:r>
    </w:p>
    <w:p>
      <w:pPr>
        <w:pStyle w:val="Normal"/>
        <w:spacing w:lineRule="auto" w:line="276"/>
        <w:jc w:val="center"/>
        <w:rPr>
          <w:b/>
          <w:b/>
        </w:rPr>
      </w:pPr>
      <w:r>
        <w:rPr>
          <w:b/>
        </w:rPr>
        <w:t>Тема 4. Окислительно-восстановительные реакции (4 часа)</w:t>
      </w:r>
    </w:p>
    <w:p>
      <w:pPr>
        <w:pStyle w:val="Normal"/>
        <w:spacing w:lineRule="auto" w:line="276"/>
        <w:jc w:val="both"/>
        <w:rPr/>
      </w:pPr>
      <w:r>
        <w:rPr/>
        <w:tab/>
        <w:t>Окислительно-восстановительные реакции. Окислитель и восстановитель, окисление и восстановление. Составление уравнений окислительно-восстановительных реакций методом электронного баланса.</w:t>
      </w:r>
    </w:p>
    <w:p>
      <w:pPr>
        <w:pStyle w:val="Normal"/>
        <w:spacing w:lineRule="auto" w:line="276"/>
        <w:jc w:val="both"/>
        <w:rPr/>
      </w:pPr>
      <w:r>
        <w:rPr/>
        <w:tab/>
        <w:t>Классификация окислительно-восстановительных реакций.</w:t>
      </w:r>
    </w:p>
    <w:p>
      <w:pPr>
        <w:pStyle w:val="Normal"/>
        <w:jc w:val="both"/>
        <w:rPr/>
      </w:pPr>
      <w:r>
        <w:rPr/>
      </w:r>
    </w:p>
    <w:p>
      <w:pPr>
        <w:pStyle w:val="Normal"/>
        <w:jc w:val="center"/>
        <w:rPr>
          <w:b/>
          <w:b/>
        </w:rPr>
      </w:pPr>
      <w:r>
        <w:rPr>
          <w:b/>
          <w:lang w:val="en-US"/>
        </w:rPr>
        <w:t>V</w:t>
      </w:r>
      <w:r>
        <w:rPr>
          <w:b/>
        </w:rPr>
        <w:t>. Тематическое планирование курса</w:t>
      </w:r>
    </w:p>
    <w:p>
      <w:pPr>
        <w:pStyle w:val="Normal"/>
        <w:jc w:val="center"/>
        <w:rPr/>
      </w:pPr>
      <w:r>
        <w:rPr>
          <w:b/>
        </w:rPr>
        <w:t xml:space="preserve">«Решение расчётных задач по химии», </w:t>
      </w:r>
      <w:r>
        <w:rPr>
          <w:b/>
        </w:rPr>
        <w:t>9</w:t>
      </w:r>
      <w:r>
        <w:rPr>
          <w:b/>
        </w:rPr>
        <w:t xml:space="preserve"> класс</w:t>
      </w:r>
    </w:p>
    <w:p>
      <w:pPr>
        <w:pStyle w:val="Normal"/>
        <w:jc w:val="center"/>
        <w:rPr>
          <w:b/>
          <w:b/>
        </w:rPr>
      </w:pPr>
      <w:r>
        <w:rPr/>
        <w:t>(</w:t>
      </w:r>
      <w:r>
        <w:rPr>
          <w:b/>
        </w:rPr>
        <w:t>всего 34 часа, 1 час в неделю)</w:t>
      </w:r>
    </w:p>
    <w:p>
      <w:pPr>
        <w:pStyle w:val="Normal"/>
        <w:rPr/>
      </w:pPr>
      <w:r>
        <w:rPr/>
      </w:r>
    </w:p>
    <w:p>
      <w:pPr>
        <w:pStyle w:val="Normal"/>
        <w:rPr>
          <w:bCs/>
          <w:color w:val="000000"/>
          <w:spacing w:val="-14"/>
        </w:rPr>
      </w:pPr>
      <w:r>
        <w:rPr>
          <w:bCs/>
          <w:color w:val="000000"/>
          <w:spacing w:val="-14"/>
        </w:rPr>
      </w:r>
    </w:p>
    <w:tbl>
      <w:tblPr>
        <w:tblW w:w="11199" w:type="dxa"/>
        <w:jc w:val="left"/>
        <w:tblInd w:w="-459" w:type="dxa"/>
        <w:tblCellMar>
          <w:top w:w="0" w:type="dxa"/>
          <w:left w:w="108" w:type="dxa"/>
          <w:bottom w:w="0" w:type="dxa"/>
          <w:right w:w="108" w:type="dxa"/>
        </w:tblCellMar>
        <w:tblLook w:val="01e0" w:noVBand="0" w:noHBand="0" w:lastColumn="1" w:firstColumn="1" w:lastRow="1" w:firstRow="1"/>
      </w:tblPr>
      <w:tblGrid>
        <w:gridCol w:w="986"/>
        <w:gridCol w:w="7043"/>
        <w:gridCol w:w="761"/>
        <w:gridCol w:w="1261"/>
        <w:gridCol w:w="1148"/>
      </w:tblGrid>
      <w:tr>
        <w:trPr/>
        <w:tc>
          <w:tcPr>
            <w:tcW w:w="986"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Web"/>
              <w:spacing w:lineRule="auto" w:line="240" w:before="0" w:afterAutospacing="0" w:after="0"/>
              <w:jc w:val="center"/>
              <w:rPr/>
            </w:pPr>
            <w:r>
              <w:rPr/>
              <w:t xml:space="preserve">№ </w:t>
            </w:r>
            <w:r>
              <w:rPr/>
              <w:t>п/п</w:t>
            </w:r>
          </w:p>
        </w:tc>
        <w:tc>
          <w:tcPr>
            <w:tcW w:w="7043"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Web"/>
              <w:spacing w:lineRule="auto" w:line="240" w:before="0" w:afterAutospacing="0" w:after="0"/>
              <w:jc w:val="center"/>
              <w:rPr/>
            </w:pPr>
            <w:r>
              <w:rPr/>
              <w:t>Название раздела</w:t>
            </w:r>
          </w:p>
        </w:tc>
        <w:tc>
          <w:tcPr>
            <w:tcW w:w="3170"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562" w:leader="none"/>
              </w:tabs>
              <w:jc w:val="center"/>
              <w:rPr>
                <w:bCs/>
                <w:lang w:eastAsia="en-US"/>
              </w:rPr>
            </w:pPr>
            <w:r>
              <w:rPr/>
              <w:t>Количество часов</w:t>
            </w:r>
          </w:p>
        </w:tc>
      </w:tr>
      <w:tr>
        <w:trPr/>
        <w:tc>
          <w:tcPr>
            <w:tcW w:w="986"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c>
          <w:tcPr>
            <w:tcW w:w="7043"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c>
          <w:tcPr>
            <w:tcW w:w="7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t>всего</w:t>
            </w:r>
          </w:p>
        </w:tc>
        <w:tc>
          <w:tcPr>
            <w:tcW w:w="1261" w:type="dxa"/>
            <w:tcBorders>
              <w:top w:val="single" w:sz="4" w:space="0" w:color="000000"/>
              <w:left w:val="single" w:sz="4" w:space="0" w:color="000000"/>
              <w:bottom w:val="single" w:sz="4" w:space="0" w:color="000000"/>
              <w:right w:val="single" w:sz="4" w:space="0" w:color="000000"/>
            </w:tcBorders>
            <w:shd w:fill="auto" w:val="clear"/>
          </w:tcPr>
          <w:p>
            <w:pPr>
              <w:pStyle w:val="NormalWeb"/>
              <w:spacing w:lineRule="auto" w:line="240" w:before="0" w:afterAutospacing="0" w:after="0"/>
              <w:jc w:val="center"/>
              <w:rPr/>
            </w:pPr>
            <w:r>
              <w:rPr/>
              <w:t>теория</w:t>
            </w:r>
          </w:p>
        </w:tc>
        <w:tc>
          <w:tcPr>
            <w:tcW w:w="114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562" w:leader="none"/>
              </w:tabs>
              <w:jc w:val="center"/>
              <w:rPr>
                <w:bCs/>
                <w:lang w:eastAsia="en-US"/>
              </w:rPr>
            </w:pPr>
            <w:r>
              <w:rPr>
                <w:bCs/>
              </w:rPr>
              <w:t>практика</w:t>
            </w:r>
          </w:p>
        </w:tc>
      </w:tr>
      <w:tr>
        <w:trPr/>
        <w:tc>
          <w:tcPr>
            <w:tcW w:w="986" w:type="dxa"/>
            <w:tcBorders>
              <w:top w:val="single" w:sz="4" w:space="0" w:color="000000"/>
              <w:left w:val="single" w:sz="4" w:space="0" w:color="000000"/>
              <w:bottom w:val="single" w:sz="4" w:space="0" w:color="000000"/>
              <w:right w:val="single" w:sz="4" w:space="0" w:color="000000"/>
            </w:tcBorders>
            <w:shd w:fill="auto" w:val="clear"/>
          </w:tcPr>
          <w:p>
            <w:pPr>
              <w:pStyle w:val="NormalWeb"/>
              <w:spacing w:lineRule="auto" w:line="240" w:before="0" w:afterAutospacing="0" w:after="0"/>
              <w:jc w:val="center"/>
              <w:rPr/>
            </w:pPr>
            <w:r>
              <w:rPr/>
              <w:t>1</w:t>
            </w:r>
          </w:p>
        </w:tc>
        <w:tc>
          <w:tcPr>
            <w:tcW w:w="7043" w:type="dxa"/>
            <w:tcBorders>
              <w:top w:val="single" w:sz="4" w:space="0" w:color="000000"/>
              <w:left w:val="single" w:sz="4" w:space="0" w:color="000000"/>
              <w:bottom w:val="single" w:sz="4" w:space="0" w:color="000000"/>
              <w:right w:val="single" w:sz="4" w:space="0" w:color="000000"/>
            </w:tcBorders>
            <w:shd w:fill="auto" w:val="clear"/>
          </w:tcPr>
          <w:p>
            <w:pPr>
              <w:pStyle w:val="NormalWeb"/>
              <w:spacing w:lineRule="auto" w:line="240" w:before="0" w:afterAutospacing="0" w:after="0"/>
              <w:rPr/>
            </w:pPr>
            <w:r>
              <w:rPr>
                <w:b/>
                <w:bCs/>
                <w:color w:val="000000"/>
              </w:rPr>
              <w:t>Введение</w:t>
            </w:r>
            <w:r>
              <w:rPr>
                <w:b/>
                <w:color w:val="000000"/>
              </w:rPr>
              <w:t>(2ч)</w:t>
            </w:r>
          </w:p>
        </w:tc>
        <w:tc>
          <w:tcPr>
            <w:tcW w:w="761" w:type="dxa"/>
            <w:tcBorders>
              <w:top w:val="single" w:sz="4" w:space="0" w:color="000000"/>
              <w:left w:val="single" w:sz="4" w:space="0" w:color="000000"/>
              <w:bottom w:val="single" w:sz="4" w:space="0" w:color="000000"/>
              <w:right w:val="single" w:sz="4" w:space="0" w:color="000000"/>
            </w:tcBorders>
            <w:shd w:fill="auto" w:val="clear"/>
          </w:tcPr>
          <w:p>
            <w:pPr>
              <w:pStyle w:val="NormalWeb"/>
              <w:spacing w:lineRule="auto" w:line="240" w:before="0" w:afterAutospacing="0" w:after="0"/>
              <w:jc w:val="center"/>
              <w:rPr/>
            </w:pPr>
            <w:r>
              <w:rPr/>
              <w:t>2</w:t>
            </w:r>
          </w:p>
        </w:tc>
        <w:tc>
          <w:tcPr>
            <w:tcW w:w="1261" w:type="dxa"/>
            <w:tcBorders>
              <w:top w:val="single" w:sz="4" w:space="0" w:color="000000"/>
              <w:left w:val="single" w:sz="4" w:space="0" w:color="000000"/>
              <w:bottom w:val="single" w:sz="4" w:space="0" w:color="000000"/>
              <w:right w:val="single" w:sz="4" w:space="0" w:color="000000"/>
            </w:tcBorders>
            <w:shd w:fill="auto" w:val="clear"/>
          </w:tcPr>
          <w:p>
            <w:pPr>
              <w:pStyle w:val="NormalWeb"/>
              <w:spacing w:lineRule="auto" w:line="240" w:before="0" w:afterAutospacing="0" w:after="0"/>
              <w:jc w:val="center"/>
              <w:rPr/>
            </w:pPr>
            <w:r>
              <w:rPr/>
              <w:t>1</w:t>
            </w:r>
          </w:p>
        </w:tc>
        <w:tc>
          <w:tcPr>
            <w:tcW w:w="114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562" w:leader="none"/>
              </w:tabs>
              <w:jc w:val="center"/>
              <w:rPr>
                <w:bCs/>
                <w:lang w:eastAsia="en-US"/>
              </w:rPr>
            </w:pPr>
            <w:r>
              <w:rPr>
                <w:bCs/>
              </w:rPr>
              <w:t>1</w:t>
            </w:r>
          </w:p>
        </w:tc>
      </w:tr>
      <w:tr>
        <w:trPr/>
        <w:tc>
          <w:tcPr>
            <w:tcW w:w="986" w:type="dxa"/>
            <w:tcBorders>
              <w:top w:val="single" w:sz="4" w:space="0" w:color="000000"/>
              <w:left w:val="single" w:sz="4" w:space="0" w:color="000000"/>
              <w:bottom w:val="single" w:sz="4" w:space="0" w:color="000000"/>
              <w:right w:val="single" w:sz="4" w:space="0" w:color="000000"/>
            </w:tcBorders>
            <w:shd w:fill="auto" w:val="clear"/>
          </w:tcPr>
          <w:p>
            <w:pPr>
              <w:pStyle w:val="NormalWeb"/>
              <w:spacing w:lineRule="auto" w:line="240" w:before="0" w:afterAutospacing="0" w:after="0"/>
              <w:jc w:val="center"/>
              <w:rPr/>
            </w:pPr>
            <w:r>
              <w:rPr/>
              <w:t>2</w:t>
            </w:r>
          </w:p>
        </w:tc>
        <w:tc>
          <w:tcPr>
            <w:tcW w:w="7043" w:type="dxa"/>
            <w:tcBorders>
              <w:top w:val="single" w:sz="4" w:space="0" w:color="000000"/>
              <w:left w:val="single" w:sz="4" w:space="0" w:color="000000"/>
              <w:bottom w:val="single" w:sz="4" w:space="0" w:color="000000"/>
              <w:right w:val="single" w:sz="4" w:space="0" w:color="000000"/>
            </w:tcBorders>
            <w:shd w:fill="auto" w:val="clear"/>
          </w:tcPr>
          <w:p>
            <w:pPr>
              <w:pStyle w:val="Normal"/>
              <w:rPr>
                <w:lang w:eastAsia="en-US"/>
              </w:rPr>
            </w:pPr>
            <w:r>
              <w:rPr>
                <w:b/>
              </w:rPr>
              <w:t>Тема 1. Математические расчёты в химии (7 часов)</w:t>
            </w:r>
          </w:p>
        </w:tc>
        <w:tc>
          <w:tcPr>
            <w:tcW w:w="761" w:type="dxa"/>
            <w:tcBorders>
              <w:top w:val="single" w:sz="4" w:space="0" w:color="000000"/>
              <w:left w:val="single" w:sz="4" w:space="0" w:color="000000"/>
              <w:bottom w:val="single" w:sz="4" w:space="0" w:color="000000"/>
              <w:right w:val="single" w:sz="4" w:space="0" w:color="000000"/>
            </w:tcBorders>
            <w:shd w:fill="auto" w:val="clear"/>
          </w:tcPr>
          <w:p>
            <w:pPr>
              <w:pStyle w:val="NormalWeb"/>
              <w:spacing w:lineRule="auto" w:line="240" w:before="0" w:afterAutospacing="0" w:after="0"/>
              <w:jc w:val="center"/>
              <w:rPr/>
            </w:pPr>
            <w:r>
              <w:rPr/>
              <w:t>7</w:t>
            </w:r>
          </w:p>
        </w:tc>
        <w:tc>
          <w:tcPr>
            <w:tcW w:w="1261" w:type="dxa"/>
            <w:tcBorders>
              <w:top w:val="single" w:sz="4" w:space="0" w:color="000000"/>
              <w:left w:val="single" w:sz="4" w:space="0" w:color="000000"/>
              <w:bottom w:val="single" w:sz="4" w:space="0" w:color="000000"/>
              <w:right w:val="single" w:sz="4" w:space="0" w:color="000000"/>
            </w:tcBorders>
            <w:shd w:fill="auto" w:val="clear"/>
          </w:tcPr>
          <w:p>
            <w:pPr>
              <w:pStyle w:val="NormalWeb"/>
              <w:spacing w:lineRule="auto" w:line="240" w:before="0" w:afterAutospacing="0" w:after="0"/>
              <w:jc w:val="center"/>
              <w:rPr/>
            </w:pPr>
            <w:r>
              <w:rPr/>
              <w:t xml:space="preserve"> </w:t>
            </w:r>
            <w:r>
              <w:rPr/>
              <w:t>3</w:t>
            </w:r>
          </w:p>
        </w:tc>
        <w:tc>
          <w:tcPr>
            <w:tcW w:w="114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562" w:leader="none"/>
              </w:tabs>
              <w:jc w:val="center"/>
              <w:rPr>
                <w:bCs/>
                <w:lang w:eastAsia="en-US"/>
              </w:rPr>
            </w:pPr>
            <w:r>
              <w:rPr>
                <w:bCs/>
              </w:rPr>
              <w:t>4</w:t>
            </w:r>
          </w:p>
        </w:tc>
      </w:tr>
      <w:tr>
        <w:trPr/>
        <w:tc>
          <w:tcPr>
            <w:tcW w:w="986" w:type="dxa"/>
            <w:tcBorders>
              <w:top w:val="single" w:sz="4" w:space="0" w:color="000000"/>
              <w:left w:val="single" w:sz="4" w:space="0" w:color="000000"/>
              <w:bottom w:val="single" w:sz="4" w:space="0" w:color="000000"/>
              <w:right w:val="single" w:sz="4" w:space="0" w:color="000000"/>
            </w:tcBorders>
            <w:shd w:fill="auto" w:val="clear"/>
          </w:tcPr>
          <w:p>
            <w:pPr>
              <w:pStyle w:val="NormalWeb"/>
              <w:spacing w:lineRule="auto" w:line="240" w:before="0" w:afterAutospacing="0" w:after="0"/>
              <w:jc w:val="center"/>
              <w:rPr/>
            </w:pPr>
            <w:r>
              <w:rPr/>
              <w:t>3</w:t>
            </w:r>
          </w:p>
        </w:tc>
        <w:tc>
          <w:tcPr>
            <w:tcW w:w="7043" w:type="dxa"/>
            <w:tcBorders>
              <w:top w:val="single" w:sz="4" w:space="0" w:color="000000"/>
              <w:left w:val="single" w:sz="4" w:space="0" w:color="000000"/>
              <w:bottom w:val="single" w:sz="4" w:space="0" w:color="000000"/>
              <w:right w:val="single" w:sz="4" w:space="0" w:color="000000"/>
            </w:tcBorders>
            <w:shd w:fill="auto" w:val="clear"/>
          </w:tcPr>
          <w:p>
            <w:pPr>
              <w:pStyle w:val="Normal"/>
              <w:shd w:val="clear" w:color="auto" w:fill="FFFFFF"/>
              <w:rPr>
                <w:lang w:eastAsia="en-US"/>
              </w:rPr>
            </w:pPr>
            <w:r>
              <w:rPr>
                <w:b/>
              </w:rPr>
              <w:t>Тема 2. Количественные характеристики вещества (6 часов)</w:t>
            </w:r>
          </w:p>
        </w:tc>
        <w:tc>
          <w:tcPr>
            <w:tcW w:w="761" w:type="dxa"/>
            <w:tcBorders>
              <w:top w:val="single" w:sz="4" w:space="0" w:color="000000"/>
              <w:left w:val="single" w:sz="4" w:space="0" w:color="000000"/>
              <w:bottom w:val="single" w:sz="4" w:space="0" w:color="000000"/>
              <w:right w:val="single" w:sz="4" w:space="0" w:color="000000"/>
            </w:tcBorders>
            <w:shd w:fill="auto" w:val="clear"/>
          </w:tcPr>
          <w:p>
            <w:pPr>
              <w:pStyle w:val="NormalWeb"/>
              <w:spacing w:lineRule="auto" w:line="240" w:before="0" w:afterAutospacing="0" w:after="0"/>
              <w:jc w:val="center"/>
              <w:rPr/>
            </w:pPr>
            <w:r>
              <w:rPr/>
              <w:t>6</w:t>
            </w:r>
          </w:p>
        </w:tc>
        <w:tc>
          <w:tcPr>
            <w:tcW w:w="1261" w:type="dxa"/>
            <w:tcBorders>
              <w:top w:val="single" w:sz="4" w:space="0" w:color="000000"/>
              <w:left w:val="single" w:sz="4" w:space="0" w:color="000000"/>
              <w:bottom w:val="single" w:sz="4" w:space="0" w:color="000000"/>
              <w:right w:val="single" w:sz="4" w:space="0" w:color="000000"/>
            </w:tcBorders>
            <w:shd w:fill="auto" w:val="clear"/>
          </w:tcPr>
          <w:p>
            <w:pPr>
              <w:pStyle w:val="NormalWeb"/>
              <w:spacing w:lineRule="auto" w:line="240" w:before="0" w:afterAutospacing="0" w:after="0"/>
              <w:jc w:val="center"/>
              <w:rPr/>
            </w:pPr>
            <w:r>
              <w:rPr/>
              <w:t>1</w:t>
            </w:r>
          </w:p>
        </w:tc>
        <w:tc>
          <w:tcPr>
            <w:tcW w:w="114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562" w:leader="none"/>
              </w:tabs>
              <w:jc w:val="center"/>
              <w:rPr>
                <w:bCs/>
                <w:lang w:eastAsia="en-US"/>
              </w:rPr>
            </w:pPr>
            <w:r>
              <w:rPr>
                <w:bCs/>
              </w:rPr>
              <w:t>5</w:t>
            </w:r>
          </w:p>
        </w:tc>
      </w:tr>
      <w:tr>
        <w:trPr/>
        <w:tc>
          <w:tcPr>
            <w:tcW w:w="986" w:type="dxa"/>
            <w:tcBorders>
              <w:top w:val="single" w:sz="4" w:space="0" w:color="000000"/>
              <w:left w:val="single" w:sz="4" w:space="0" w:color="000000"/>
              <w:bottom w:val="single" w:sz="4" w:space="0" w:color="000000"/>
              <w:right w:val="single" w:sz="4" w:space="0" w:color="000000"/>
            </w:tcBorders>
            <w:shd w:fill="auto" w:val="clear"/>
          </w:tcPr>
          <w:p>
            <w:pPr>
              <w:pStyle w:val="NormalWeb"/>
              <w:spacing w:lineRule="auto" w:line="240" w:before="0" w:afterAutospacing="0" w:after="0"/>
              <w:jc w:val="center"/>
              <w:rPr/>
            </w:pPr>
            <w:r>
              <w:rPr/>
              <w:t>4</w:t>
            </w:r>
          </w:p>
        </w:tc>
        <w:tc>
          <w:tcPr>
            <w:tcW w:w="7043" w:type="dxa"/>
            <w:tcBorders>
              <w:top w:val="single" w:sz="4" w:space="0" w:color="000000"/>
              <w:left w:val="single" w:sz="4" w:space="0" w:color="000000"/>
              <w:bottom w:val="single" w:sz="4" w:space="0" w:color="000000"/>
              <w:right w:val="single" w:sz="4" w:space="0" w:color="000000"/>
            </w:tcBorders>
            <w:shd w:fill="auto" w:val="clear"/>
          </w:tcPr>
          <w:p>
            <w:pPr>
              <w:pStyle w:val="Normal"/>
              <w:rPr>
                <w:b/>
                <w:b/>
              </w:rPr>
            </w:pPr>
            <w:r>
              <w:rPr>
                <w:b/>
              </w:rPr>
              <w:t>Тема 3. Количественные характеристики химического процесса  (15 часов)</w:t>
            </w:r>
          </w:p>
        </w:tc>
        <w:tc>
          <w:tcPr>
            <w:tcW w:w="761" w:type="dxa"/>
            <w:tcBorders>
              <w:top w:val="single" w:sz="4" w:space="0" w:color="000000"/>
              <w:left w:val="single" w:sz="4" w:space="0" w:color="000000"/>
              <w:bottom w:val="single" w:sz="4" w:space="0" w:color="000000"/>
              <w:right w:val="single" w:sz="4" w:space="0" w:color="000000"/>
            </w:tcBorders>
            <w:shd w:fill="auto" w:val="clear"/>
          </w:tcPr>
          <w:p>
            <w:pPr>
              <w:pStyle w:val="NormalWeb"/>
              <w:spacing w:lineRule="auto" w:line="240" w:before="0" w:afterAutospacing="0" w:after="0"/>
              <w:jc w:val="center"/>
              <w:rPr/>
            </w:pPr>
            <w:r>
              <w:rPr/>
              <w:t>15</w:t>
            </w:r>
          </w:p>
        </w:tc>
        <w:tc>
          <w:tcPr>
            <w:tcW w:w="1261" w:type="dxa"/>
            <w:tcBorders>
              <w:top w:val="single" w:sz="4" w:space="0" w:color="000000"/>
              <w:left w:val="single" w:sz="4" w:space="0" w:color="000000"/>
              <w:bottom w:val="single" w:sz="4" w:space="0" w:color="000000"/>
              <w:right w:val="single" w:sz="4" w:space="0" w:color="000000"/>
            </w:tcBorders>
            <w:shd w:fill="auto" w:val="clear"/>
          </w:tcPr>
          <w:p>
            <w:pPr>
              <w:pStyle w:val="NormalWeb"/>
              <w:spacing w:lineRule="auto" w:line="240" w:before="0" w:afterAutospacing="0" w:after="0"/>
              <w:jc w:val="center"/>
              <w:rPr/>
            </w:pPr>
            <w:r>
              <w:rPr/>
              <w:t>5</w:t>
            </w:r>
          </w:p>
        </w:tc>
        <w:tc>
          <w:tcPr>
            <w:tcW w:w="114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562" w:leader="none"/>
              </w:tabs>
              <w:jc w:val="center"/>
              <w:rPr>
                <w:bCs/>
                <w:lang w:eastAsia="en-US"/>
              </w:rPr>
            </w:pPr>
            <w:r>
              <w:rPr>
                <w:bCs/>
              </w:rPr>
              <w:t>10</w:t>
            </w:r>
          </w:p>
        </w:tc>
      </w:tr>
      <w:tr>
        <w:trPr/>
        <w:tc>
          <w:tcPr>
            <w:tcW w:w="986" w:type="dxa"/>
            <w:tcBorders>
              <w:top w:val="single" w:sz="4" w:space="0" w:color="000000"/>
              <w:left w:val="single" w:sz="4" w:space="0" w:color="000000"/>
              <w:bottom w:val="single" w:sz="4" w:space="0" w:color="000000"/>
              <w:right w:val="single" w:sz="4" w:space="0" w:color="000000"/>
            </w:tcBorders>
            <w:shd w:fill="auto" w:val="clear"/>
          </w:tcPr>
          <w:p>
            <w:pPr>
              <w:pStyle w:val="NormalWeb"/>
              <w:spacing w:lineRule="auto" w:line="240" w:before="0" w:afterAutospacing="0" w:after="0"/>
              <w:jc w:val="center"/>
              <w:rPr/>
            </w:pPr>
            <w:r>
              <w:rPr/>
              <w:t>5</w:t>
            </w:r>
          </w:p>
        </w:tc>
        <w:tc>
          <w:tcPr>
            <w:tcW w:w="7043" w:type="dxa"/>
            <w:tcBorders>
              <w:top w:val="single" w:sz="4" w:space="0" w:color="000000"/>
              <w:left w:val="single" w:sz="4" w:space="0" w:color="000000"/>
              <w:bottom w:val="single" w:sz="4" w:space="0" w:color="000000"/>
              <w:right w:val="single" w:sz="4" w:space="0" w:color="000000"/>
            </w:tcBorders>
            <w:shd w:fill="auto" w:val="clear"/>
          </w:tcPr>
          <w:p>
            <w:pPr>
              <w:pStyle w:val="NormalWeb"/>
              <w:spacing w:lineRule="auto" w:line="240" w:before="0" w:afterAutospacing="0" w:after="0"/>
              <w:rPr/>
            </w:pPr>
            <w:r>
              <w:rPr>
                <w:b/>
              </w:rPr>
              <w:t>Тема 4. Окислительно-восстановительные реакции (4 часа).</w:t>
            </w:r>
          </w:p>
        </w:tc>
        <w:tc>
          <w:tcPr>
            <w:tcW w:w="761" w:type="dxa"/>
            <w:tcBorders>
              <w:top w:val="single" w:sz="4" w:space="0" w:color="000000"/>
              <w:left w:val="single" w:sz="4" w:space="0" w:color="000000"/>
              <w:bottom w:val="single" w:sz="4" w:space="0" w:color="000000"/>
              <w:right w:val="single" w:sz="4" w:space="0" w:color="000000"/>
            </w:tcBorders>
            <w:shd w:fill="auto" w:val="clear"/>
          </w:tcPr>
          <w:p>
            <w:pPr>
              <w:pStyle w:val="NormalWeb"/>
              <w:spacing w:lineRule="auto" w:line="240" w:before="0" w:afterAutospacing="0" w:after="0"/>
              <w:jc w:val="center"/>
              <w:rPr/>
            </w:pPr>
            <w:r>
              <w:rPr/>
              <w:t>4</w:t>
            </w:r>
          </w:p>
        </w:tc>
        <w:tc>
          <w:tcPr>
            <w:tcW w:w="1261" w:type="dxa"/>
            <w:tcBorders>
              <w:top w:val="single" w:sz="4" w:space="0" w:color="000000"/>
              <w:left w:val="single" w:sz="4" w:space="0" w:color="000000"/>
              <w:bottom w:val="single" w:sz="4" w:space="0" w:color="000000"/>
              <w:right w:val="single" w:sz="4" w:space="0" w:color="000000"/>
            </w:tcBorders>
            <w:shd w:fill="auto" w:val="clear"/>
          </w:tcPr>
          <w:p>
            <w:pPr>
              <w:pStyle w:val="NormalWeb"/>
              <w:spacing w:lineRule="auto" w:line="240" w:before="0" w:afterAutospacing="0" w:after="0"/>
              <w:jc w:val="center"/>
              <w:rPr/>
            </w:pPr>
            <w:r>
              <w:rPr/>
              <w:t>1</w:t>
            </w:r>
          </w:p>
        </w:tc>
        <w:tc>
          <w:tcPr>
            <w:tcW w:w="114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562" w:leader="none"/>
              </w:tabs>
              <w:jc w:val="center"/>
              <w:rPr>
                <w:bCs/>
                <w:lang w:eastAsia="en-US"/>
              </w:rPr>
            </w:pPr>
            <w:r>
              <w:rPr>
                <w:bCs/>
              </w:rPr>
              <w:t>3</w:t>
            </w:r>
          </w:p>
        </w:tc>
      </w:tr>
      <w:tr>
        <w:trPr/>
        <w:tc>
          <w:tcPr>
            <w:tcW w:w="986" w:type="dxa"/>
            <w:tcBorders>
              <w:top w:val="single" w:sz="4" w:space="0" w:color="000000"/>
              <w:left w:val="single" w:sz="4" w:space="0" w:color="000000"/>
              <w:bottom w:val="single" w:sz="4" w:space="0" w:color="000000"/>
              <w:right w:val="single" w:sz="4" w:space="0" w:color="000000"/>
            </w:tcBorders>
            <w:shd w:fill="auto" w:val="clear"/>
          </w:tcPr>
          <w:p>
            <w:pPr>
              <w:pStyle w:val="NormalWeb"/>
              <w:spacing w:lineRule="auto" w:line="240" w:before="0" w:afterAutospacing="0" w:after="0"/>
              <w:jc w:val="center"/>
              <w:rPr/>
            </w:pPr>
            <w:r>
              <w:rPr/>
              <w:t>6</w:t>
            </w:r>
          </w:p>
        </w:tc>
        <w:tc>
          <w:tcPr>
            <w:tcW w:w="7043"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0"/>
              </w:numPr>
              <w:shd w:val="clear" w:color="auto" w:fill="FFFFFF"/>
              <w:outlineLvl w:val="0"/>
              <w:rPr>
                <w:bCs/>
                <w:color w:val="000000"/>
                <w:lang w:eastAsia="en-US"/>
              </w:rPr>
            </w:pPr>
            <w:r>
              <w:rPr>
                <w:bCs/>
                <w:color w:val="000000"/>
                <w:lang w:eastAsia="en-US"/>
              </w:rPr>
              <w:t>Итого</w:t>
            </w:r>
          </w:p>
        </w:tc>
        <w:tc>
          <w:tcPr>
            <w:tcW w:w="761" w:type="dxa"/>
            <w:tcBorders>
              <w:top w:val="single" w:sz="4" w:space="0" w:color="000000"/>
              <w:left w:val="single" w:sz="4" w:space="0" w:color="000000"/>
              <w:bottom w:val="single" w:sz="4" w:space="0" w:color="000000"/>
              <w:right w:val="single" w:sz="4" w:space="0" w:color="000000"/>
            </w:tcBorders>
            <w:shd w:fill="auto" w:val="clear"/>
          </w:tcPr>
          <w:p>
            <w:pPr>
              <w:pStyle w:val="NormalWeb"/>
              <w:spacing w:lineRule="auto" w:line="240" w:before="0" w:afterAutospacing="0" w:after="0"/>
              <w:jc w:val="center"/>
              <w:rPr/>
            </w:pPr>
            <w:r>
              <w:rPr/>
              <w:t>34</w:t>
            </w:r>
          </w:p>
        </w:tc>
        <w:tc>
          <w:tcPr>
            <w:tcW w:w="1261" w:type="dxa"/>
            <w:tcBorders>
              <w:top w:val="single" w:sz="4" w:space="0" w:color="000000"/>
              <w:left w:val="single" w:sz="4" w:space="0" w:color="000000"/>
              <w:bottom w:val="single" w:sz="4" w:space="0" w:color="000000"/>
              <w:right w:val="single" w:sz="4" w:space="0" w:color="000000"/>
            </w:tcBorders>
            <w:shd w:fill="auto" w:val="clear"/>
          </w:tcPr>
          <w:p>
            <w:pPr>
              <w:pStyle w:val="NormalWeb"/>
              <w:spacing w:lineRule="auto" w:line="240" w:before="0" w:afterAutospacing="0" w:after="0"/>
              <w:jc w:val="center"/>
              <w:rPr>
                <w:lang w:val="en-US"/>
              </w:rPr>
            </w:pPr>
            <w:r>
              <w:rPr/>
              <w:t xml:space="preserve">12 </w:t>
            </w:r>
          </w:p>
        </w:tc>
        <w:tc>
          <w:tcPr>
            <w:tcW w:w="114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562" w:leader="none"/>
              </w:tabs>
              <w:jc w:val="center"/>
              <w:rPr>
                <w:bCs/>
                <w:lang w:eastAsia="en-US"/>
              </w:rPr>
            </w:pPr>
            <w:r>
              <w:rPr>
                <w:bCs/>
              </w:rPr>
              <w:t>22</w:t>
            </w:r>
          </w:p>
        </w:tc>
      </w:tr>
    </w:tbl>
    <w:p>
      <w:pPr>
        <w:pStyle w:val="Normal"/>
        <w:jc w:val="both"/>
        <w:rPr/>
      </w:pPr>
      <w:r>
        <w:rPr/>
      </w:r>
    </w:p>
    <w:tbl>
      <w:tblPr>
        <w:tblW w:w="11199" w:type="dxa"/>
        <w:jc w:val="left"/>
        <w:tblInd w:w="-459" w:type="dxa"/>
        <w:tblCellMar>
          <w:top w:w="0" w:type="dxa"/>
          <w:left w:w="108" w:type="dxa"/>
          <w:bottom w:w="0" w:type="dxa"/>
          <w:right w:w="108" w:type="dxa"/>
        </w:tblCellMar>
        <w:tblLook w:val="04a0" w:noVBand="1" w:noHBand="0" w:lastColumn="0" w:firstColumn="1" w:lastRow="0" w:firstRow="1"/>
      </w:tblPr>
      <w:tblGrid>
        <w:gridCol w:w="850"/>
        <w:gridCol w:w="5526"/>
        <w:gridCol w:w="1"/>
        <w:gridCol w:w="990"/>
        <w:gridCol w:w="1"/>
        <w:gridCol w:w="992"/>
        <w:gridCol w:w="1"/>
        <w:gridCol w:w="1273"/>
        <w:gridCol w:w="1"/>
        <w:gridCol w:w="1563"/>
      </w:tblGrid>
      <w:tr>
        <w:trPr>
          <w:trHeight w:val="413" w:hRule="atLeast"/>
        </w:trPr>
        <w:tc>
          <w:tcPr>
            <w:tcW w:w="850"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w:t>
            </w:r>
          </w:p>
          <w:p>
            <w:pPr>
              <w:pStyle w:val="Normal"/>
              <w:jc w:val="center"/>
              <w:rPr/>
            </w:pPr>
            <w:r>
              <w:rPr/>
              <w:t>урока</w:t>
            </w:r>
          </w:p>
        </w:tc>
        <w:tc>
          <w:tcPr>
            <w:tcW w:w="5526"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p>
            <w:pPr>
              <w:pStyle w:val="Normal"/>
              <w:jc w:val="center"/>
              <w:rPr/>
            </w:pPr>
            <w:r>
              <w:rPr/>
              <w:t>Тема урока</w:t>
            </w:r>
          </w:p>
        </w:tc>
        <w:tc>
          <w:tcPr>
            <w:tcW w:w="991" w:type="dxa"/>
            <w:gridSpan w:val="2"/>
            <w:vMerge w:val="restart"/>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Кол-во часов</w:t>
            </w:r>
          </w:p>
        </w:tc>
        <w:tc>
          <w:tcPr>
            <w:tcW w:w="2268"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В том числе</w:t>
            </w:r>
          </w:p>
        </w:tc>
        <w:tc>
          <w:tcPr>
            <w:tcW w:w="1563"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Форма контроля</w:t>
            </w:r>
          </w:p>
        </w:tc>
      </w:tr>
      <w:tr>
        <w:trPr>
          <w:trHeight w:val="412" w:hRule="atLeast"/>
        </w:trPr>
        <w:tc>
          <w:tcPr>
            <w:tcW w:w="850"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552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991" w:type="dxa"/>
            <w:gridSpan w:val="2"/>
            <w:vMerge w:val="continue"/>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993"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теория</w:t>
            </w:r>
          </w:p>
        </w:tc>
        <w:tc>
          <w:tcPr>
            <w:tcW w:w="127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практика</w:t>
            </w:r>
          </w:p>
        </w:tc>
        <w:tc>
          <w:tcPr>
            <w:tcW w:w="1564" w:type="dxa"/>
            <w:gridSpan w:val="2"/>
            <w:vMerge w:val="continue"/>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r>
      <w:tr>
        <w:trPr/>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1</w:t>
            </w:r>
          </w:p>
        </w:tc>
        <w:tc>
          <w:tcPr>
            <w:tcW w:w="5526" w:type="dxa"/>
            <w:tcBorders>
              <w:top w:val="single" w:sz="4" w:space="0" w:color="000000"/>
              <w:left w:val="single" w:sz="4" w:space="0" w:color="000000"/>
              <w:bottom w:val="single" w:sz="4" w:space="0" w:color="000000"/>
              <w:right w:val="single" w:sz="4" w:space="0" w:color="000000"/>
            </w:tcBorders>
            <w:shd w:fill="auto" w:val="clear"/>
          </w:tcPr>
          <w:p>
            <w:pPr>
              <w:pStyle w:val="NormalWeb"/>
              <w:spacing w:lineRule="auto" w:line="240" w:before="0" w:afterAutospacing="0" w:after="0"/>
              <w:rPr/>
            </w:pPr>
            <w:r>
              <w:rPr/>
              <w:t xml:space="preserve">Знакомство с целями и задачами курса, его структурой.                     </w:t>
            </w:r>
          </w:p>
        </w:tc>
        <w:tc>
          <w:tcPr>
            <w:tcW w:w="99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1</w:t>
            </w:r>
          </w:p>
        </w:tc>
        <w:tc>
          <w:tcPr>
            <w:tcW w:w="993"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1</w:t>
            </w:r>
          </w:p>
        </w:tc>
        <w:tc>
          <w:tcPr>
            <w:tcW w:w="127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156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r>
      <w:tr>
        <w:trPr/>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2</w:t>
            </w:r>
          </w:p>
        </w:tc>
        <w:tc>
          <w:tcPr>
            <w:tcW w:w="5526" w:type="dxa"/>
            <w:tcBorders>
              <w:top w:val="single" w:sz="4" w:space="0" w:color="000000"/>
              <w:left w:val="single" w:sz="4" w:space="0" w:color="000000"/>
              <w:bottom w:val="single" w:sz="4" w:space="0" w:color="000000"/>
              <w:right w:val="single" w:sz="4" w:space="0" w:color="000000"/>
            </w:tcBorders>
            <w:shd w:fill="auto" w:val="clear"/>
          </w:tcPr>
          <w:p>
            <w:pPr>
              <w:pStyle w:val="Normal"/>
              <w:shd w:val="clear" w:color="auto" w:fill="FFFFFF"/>
              <w:ind w:left="-94" w:hanging="0"/>
              <w:rPr/>
            </w:pPr>
            <w:r>
              <w:rPr/>
              <w:t>Основные физические и химические величины.</w:t>
            </w:r>
          </w:p>
        </w:tc>
        <w:tc>
          <w:tcPr>
            <w:tcW w:w="99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1</w:t>
            </w:r>
          </w:p>
        </w:tc>
        <w:tc>
          <w:tcPr>
            <w:tcW w:w="993"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127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1</w:t>
            </w:r>
          </w:p>
        </w:tc>
        <w:tc>
          <w:tcPr>
            <w:tcW w:w="156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r>
      <w:tr>
        <w:trPr/>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3</w:t>
            </w:r>
          </w:p>
        </w:tc>
        <w:tc>
          <w:tcPr>
            <w:tcW w:w="5526" w:type="dxa"/>
            <w:tcBorders>
              <w:top w:val="single" w:sz="4" w:space="0" w:color="000000"/>
              <w:left w:val="single" w:sz="4" w:space="0" w:color="000000"/>
              <w:bottom w:val="single" w:sz="4" w:space="0" w:color="000000"/>
              <w:right w:val="single" w:sz="4" w:space="0" w:color="000000"/>
            </w:tcBorders>
            <w:shd w:fill="auto" w:val="clear"/>
          </w:tcPr>
          <w:p>
            <w:pPr>
              <w:pStyle w:val="Normal"/>
              <w:shd w:val="clear" w:color="auto" w:fill="FFFFFF"/>
              <w:ind w:left="-94" w:hanging="0"/>
              <w:rPr/>
            </w:pPr>
            <w:r>
              <w:rPr/>
              <w:t>Относительная атомная и молекулярная массы</w:t>
            </w:r>
          </w:p>
        </w:tc>
        <w:tc>
          <w:tcPr>
            <w:tcW w:w="99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1</w:t>
            </w:r>
          </w:p>
        </w:tc>
        <w:tc>
          <w:tcPr>
            <w:tcW w:w="993"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1</w:t>
            </w:r>
          </w:p>
        </w:tc>
        <w:tc>
          <w:tcPr>
            <w:tcW w:w="127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156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r>
      <w:tr>
        <w:trPr/>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4-5</w:t>
            </w:r>
          </w:p>
        </w:tc>
        <w:tc>
          <w:tcPr>
            <w:tcW w:w="5526"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pPr>
            <w:r>
              <w:rPr/>
              <w:t>Массовая доля химического элемента в сложном веществе</w:t>
            </w:r>
          </w:p>
        </w:tc>
        <w:tc>
          <w:tcPr>
            <w:tcW w:w="99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2</w:t>
            </w:r>
          </w:p>
        </w:tc>
        <w:tc>
          <w:tcPr>
            <w:tcW w:w="993"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1</w:t>
            </w:r>
          </w:p>
        </w:tc>
        <w:tc>
          <w:tcPr>
            <w:tcW w:w="127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1</w:t>
            </w:r>
          </w:p>
        </w:tc>
        <w:tc>
          <w:tcPr>
            <w:tcW w:w="156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r>
      <w:tr>
        <w:trPr/>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6</w:t>
            </w:r>
          </w:p>
        </w:tc>
        <w:tc>
          <w:tcPr>
            <w:tcW w:w="5526" w:type="dxa"/>
            <w:tcBorders>
              <w:top w:val="single" w:sz="4" w:space="0" w:color="000000"/>
              <w:left w:val="single" w:sz="4" w:space="0" w:color="000000"/>
              <w:bottom w:val="single" w:sz="4" w:space="0" w:color="000000"/>
              <w:right w:val="single" w:sz="4" w:space="0" w:color="000000"/>
            </w:tcBorders>
            <w:shd w:fill="auto" w:val="clear"/>
          </w:tcPr>
          <w:p>
            <w:pPr>
              <w:pStyle w:val="Normal"/>
              <w:shd w:val="clear" w:color="auto" w:fill="FFFFFF"/>
              <w:ind w:left="-94" w:hanging="0"/>
              <w:rPr/>
            </w:pPr>
            <w:r>
              <w:rPr/>
              <w:t>Объёмная доля компонента газовой смеси</w:t>
            </w:r>
          </w:p>
        </w:tc>
        <w:tc>
          <w:tcPr>
            <w:tcW w:w="99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1</w:t>
            </w:r>
          </w:p>
        </w:tc>
        <w:tc>
          <w:tcPr>
            <w:tcW w:w="993"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127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1</w:t>
            </w:r>
          </w:p>
        </w:tc>
        <w:tc>
          <w:tcPr>
            <w:tcW w:w="156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r>
      <w:tr>
        <w:trPr/>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7-8</w:t>
            </w:r>
          </w:p>
        </w:tc>
        <w:tc>
          <w:tcPr>
            <w:tcW w:w="5526" w:type="dxa"/>
            <w:tcBorders>
              <w:top w:val="single" w:sz="4" w:space="0" w:color="000000"/>
              <w:left w:val="single" w:sz="4" w:space="0" w:color="000000"/>
              <w:bottom w:val="single" w:sz="4" w:space="0" w:color="000000"/>
              <w:right w:val="single" w:sz="4" w:space="0" w:color="000000"/>
            </w:tcBorders>
            <w:shd w:fill="auto" w:val="clear"/>
          </w:tcPr>
          <w:p>
            <w:pPr>
              <w:pStyle w:val="Normal"/>
              <w:shd w:val="clear" w:color="auto" w:fill="FFFFFF"/>
              <w:ind w:left="-94" w:hanging="0"/>
              <w:rPr/>
            </w:pPr>
            <w:r>
              <w:rPr/>
              <w:t>Массовая доля вещества в растворе.</w:t>
            </w:r>
          </w:p>
        </w:tc>
        <w:tc>
          <w:tcPr>
            <w:tcW w:w="99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2</w:t>
            </w:r>
          </w:p>
        </w:tc>
        <w:tc>
          <w:tcPr>
            <w:tcW w:w="993"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1</w:t>
            </w:r>
          </w:p>
        </w:tc>
        <w:tc>
          <w:tcPr>
            <w:tcW w:w="127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1</w:t>
            </w:r>
          </w:p>
        </w:tc>
        <w:tc>
          <w:tcPr>
            <w:tcW w:w="156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Конкурс решения задач</w:t>
            </w:r>
          </w:p>
        </w:tc>
      </w:tr>
      <w:tr>
        <w:trPr/>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9</w:t>
            </w:r>
          </w:p>
        </w:tc>
        <w:tc>
          <w:tcPr>
            <w:tcW w:w="5526" w:type="dxa"/>
            <w:tcBorders>
              <w:top w:val="single" w:sz="4" w:space="0" w:color="000000"/>
              <w:left w:val="single" w:sz="4" w:space="0" w:color="000000"/>
              <w:bottom w:val="single" w:sz="4" w:space="0" w:color="000000"/>
              <w:right w:val="single" w:sz="4" w:space="0" w:color="000000"/>
            </w:tcBorders>
            <w:shd w:fill="auto" w:val="clear"/>
          </w:tcPr>
          <w:p>
            <w:pPr>
              <w:pStyle w:val="Normal"/>
              <w:shd w:val="clear" w:color="auto" w:fill="FFFFFF"/>
              <w:ind w:left="-94" w:hanging="0"/>
              <w:rPr/>
            </w:pPr>
            <w:r>
              <w:rPr/>
              <w:t>Массовая доля примесей.</w:t>
            </w:r>
          </w:p>
        </w:tc>
        <w:tc>
          <w:tcPr>
            <w:tcW w:w="99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1</w:t>
            </w:r>
          </w:p>
        </w:tc>
        <w:tc>
          <w:tcPr>
            <w:tcW w:w="993"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w:t>
            </w:r>
          </w:p>
        </w:tc>
        <w:tc>
          <w:tcPr>
            <w:tcW w:w="127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1</w:t>
            </w:r>
          </w:p>
        </w:tc>
        <w:tc>
          <w:tcPr>
            <w:tcW w:w="156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зачет</w:t>
            </w:r>
          </w:p>
        </w:tc>
      </w:tr>
      <w:tr>
        <w:trPr/>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t>10</w:t>
            </w:r>
          </w:p>
        </w:tc>
        <w:tc>
          <w:tcPr>
            <w:tcW w:w="5526" w:type="dxa"/>
            <w:tcBorders>
              <w:top w:val="single" w:sz="4" w:space="0" w:color="000000"/>
              <w:left w:val="single" w:sz="4" w:space="0" w:color="000000"/>
              <w:bottom w:val="single" w:sz="4" w:space="0" w:color="000000"/>
              <w:right w:val="single" w:sz="4" w:space="0" w:color="000000"/>
            </w:tcBorders>
            <w:shd w:fill="auto" w:val="clear"/>
          </w:tcPr>
          <w:p>
            <w:pPr>
              <w:pStyle w:val="Normal"/>
              <w:shd w:val="clear" w:color="auto" w:fill="FFFFFF"/>
              <w:ind w:left="-94" w:hanging="0"/>
              <w:rPr/>
            </w:pPr>
            <w:r>
              <w:rPr/>
              <w:t>Основные количественные характеристики вещества.</w:t>
            </w:r>
          </w:p>
        </w:tc>
        <w:tc>
          <w:tcPr>
            <w:tcW w:w="99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1</w:t>
            </w:r>
          </w:p>
        </w:tc>
        <w:tc>
          <w:tcPr>
            <w:tcW w:w="993"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1</w:t>
            </w:r>
          </w:p>
        </w:tc>
        <w:tc>
          <w:tcPr>
            <w:tcW w:w="127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156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r>
      <w:tr>
        <w:trPr/>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t>11</w:t>
            </w:r>
          </w:p>
        </w:tc>
        <w:tc>
          <w:tcPr>
            <w:tcW w:w="5526" w:type="dxa"/>
            <w:tcBorders>
              <w:top w:val="single" w:sz="4" w:space="0" w:color="000000"/>
              <w:left w:val="single" w:sz="4" w:space="0" w:color="000000"/>
              <w:bottom w:val="single" w:sz="4" w:space="0" w:color="000000"/>
              <w:right w:val="single" w:sz="4" w:space="0" w:color="000000"/>
            </w:tcBorders>
            <w:shd w:fill="auto" w:val="clear"/>
          </w:tcPr>
          <w:p>
            <w:pPr>
              <w:pStyle w:val="Normal"/>
              <w:shd w:val="clear" w:color="auto" w:fill="FFFFFF"/>
              <w:ind w:left="-94" w:hanging="0"/>
              <w:rPr/>
            </w:pPr>
            <w:r>
              <w:rPr/>
              <w:t>Вычисление количества вещества по известному числу частиц этого вещества.</w:t>
            </w:r>
          </w:p>
        </w:tc>
        <w:tc>
          <w:tcPr>
            <w:tcW w:w="99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1</w:t>
            </w:r>
          </w:p>
        </w:tc>
        <w:tc>
          <w:tcPr>
            <w:tcW w:w="993"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127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1</w:t>
            </w:r>
          </w:p>
        </w:tc>
        <w:tc>
          <w:tcPr>
            <w:tcW w:w="156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Подобрать задачи по теме</w:t>
            </w:r>
          </w:p>
        </w:tc>
      </w:tr>
      <w:tr>
        <w:trPr/>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t>12</w:t>
            </w:r>
          </w:p>
        </w:tc>
        <w:tc>
          <w:tcPr>
            <w:tcW w:w="5526" w:type="dxa"/>
            <w:tcBorders>
              <w:top w:val="single" w:sz="4" w:space="0" w:color="000000"/>
              <w:left w:val="single" w:sz="4" w:space="0" w:color="000000"/>
              <w:bottom w:val="single" w:sz="4" w:space="0" w:color="000000"/>
              <w:right w:val="single" w:sz="4" w:space="0" w:color="000000"/>
            </w:tcBorders>
            <w:shd w:fill="auto" w:val="clear"/>
          </w:tcPr>
          <w:p>
            <w:pPr>
              <w:pStyle w:val="Normal"/>
              <w:shd w:val="clear" w:color="auto" w:fill="FFFFFF"/>
              <w:ind w:left="-94" w:hanging="0"/>
              <w:rPr/>
            </w:pPr>
            <w:r>
              <w:rPr/>
              <w:t>Вычисление массы вещества по известному количеству вещества.</w:t>
            </w:r>
          </w:p>
        </w:tc>
        <w:tc>
          <w:tcPr>
            <w:tcW w:w="99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1</w:t>
            </w:r>
          </w:p>
        </w:tc>
        <w:tc>
          <w:tcPr>
            <w:tcW w:w="993"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127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1</w:t>
            </w:r>
          </w:p>
        </w:tc>
        <w:tc>
          <w:tcPr>
            <w:tcW w:w="156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Подобрать задачи по теме</w:t>
            </w:r>
          </w:p>
        </w:tc>
      </w:tr>
      <w:tr>
        <w:trPr/>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t>13</w:t>
            </w:r>
          </w:p>
        </w:tc>
        <w:tc>
          <w:tcPr>
            <w:tcW w:w="5526" w:type="dxa"/>
            <w:tcBorders>
              <w:top w:val="single" w:sz="4" w:space="0" w:color="000000"/>
              <w:left w:val="single" w:sz="4" w:space="0" w:color="000000"/>
              <w:bottom w:val="single" w:sz="4" w:space="0" w:color="000000"/>
              <w:right w:val="single" w:sz="4" w:space="0" w:color="000000"/>
            </w:tcBorders>
            <w:shd w:fill="auto" w:val="clear"/>
          </w:tcPr>
          <w:p>
            <w:pPr>
              <w:pStyle w:val="Normal"/>
              <w:shd w:val="clear" w:color="auto" w:fill="FFFFFF"/>
              <w:ind w:left="-94" w:hanging="0"/>
              <w:rPr/>
            </w:pPr>
            <w:r>
              <w:rPr/>
              <w:t>Вычисление количества вещества по известному объёму вещества.</w:t>
            </w:r>
          </w:p>
        </w:tc>
        <w:tc>
          <w:tcPr>
            <w:tcW w:w="99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1</w:t>
            </w:r>
          </w:p>
        </w:tc>
        <w:tc>
          <w:tcPr>
            <w:tcW w:w="993"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127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1</w:t>
            </w:r>
          </w:p>
        </w:tc>
        <w:tc>
          <w:tcPr>
            <w:tcW w:w="156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rPr/>
            </w:pPr>
            <w:r>
              <w:rPr/>
              <w:t>Подобрать задачи по теме</w:t>
            </w:r>
          </w:p>
        </w:tc>
      </w:tr>
      <w:tr>
        <w:trPr/>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t>14</w:t>
            </w:r>
          </w:p>
        </w:tc>
        <w:tc>
          <w:tcPr>
            <w:tcW w:w="5526" w:type="dxa"/>
            <w:tcBorders>
              <w:top w:val="single" w:sz="4" w:space="0" w:color="000000"/>
              <w:left w:val="single" w:sz="4" w:space="0" w:color="000000"/>
              <w:bottom w:val="single" w:sz="4" w:space="0" w:color="000000"/>
              <w:right w:val="single" w:sz="4" w:space="0" w:color="000000"/>
            </w:tcBorders>
            <w:shd w:fill="auto" w:val="clear"/>
          </w:tcPr>
          <w:p>
            <w:pPr>
              <w:pStyle w:val="Normal"/>
              <w:shd w:val="clear" w:color="auto" w:fill="FFFFFF"/>
              <w:ind w:left="-94" w:hanging="0"/>
              <w:rPr/>
            </w:pPr>
            <w:r>
              <w:rPr/>
              <w:t>Вычисление числа частиц по известной массе вещества.</w:t>
            </w:r>
          </w:p>
        </w:tc>
        <w:tc>
          <w:tcPr>
            <w:tcW w:w="99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1</w:t>
            </w:r>
          </w:p>
        </w:tc>
        <w:tc>
          <w:tcPr>
            <w:tcW w:w="993"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127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1</w:t>
            </w:r>
          </w:p>
        </w:tc>
        <w:tc>
          <w:tcPr>
            <w:tcW w:w="156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rPr/>
            </w:pPr>
            <w:r>
              <w:rPr/>
              <w:t>Подобрать задачи по теме</w:t>
            </w:r>
          </w:p>
        </w:tc>
      </w:tr>
      <w:tr>
        <w:trPr/>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t>15</w:t>
            </w:r>
          </w:p>
        </w:tc>
        <w:tc>
          <w:tcPr>
            <w:tcW w:w="5526" w:type="dxa"/>
            <w:tcBorders>
              <w:top w:val="single" w:sz="4" w:space="0" w:color="000000"/>
              <w:left w:val="single" w:sz="4" w:space="0" w:color="000000"/>
              <w:bottom w:val="single" w:sz="4" w:space="0" w:color="000000"/>
              <w:right w:val="single" w:sz="4" w:space="0" w:color="000000"/>
            </w:tcBorders>
            <w:shd w:fill="auto" w:val="clear"/>
          </w:tcPr>
          <w:p>
            <w:pPr>
              <w:pStyle w:val="Normal"/>
              <w:shd w:val="clear" w:color="auto" w:fill="FFFFFF"/>
              <w:ind w:left="-94" w:hanging="0"/>
              <w:rPr/>
            </w:pPr>
            <w:r>
              <w:rPr/>
              <w:t xml:space="preserve">Определение относительной плотности газа.                            </w:t>
            </w:r>
          </w:p>
        </w:tc>
        <w:tc>
          <w:tcPr>
            <w:tcW w:w="99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1</w:t>
            </w:r>
          </w:p>
        </w:tc>
        <w:tc>
          <w:tcPr>
            <w:tcW w:w="993"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127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1</w:t>
            </w:r>
          </w:p>
        </w:tc>
        <w:tc>
          <w:tcPr>
            <w:tcW w:w="156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зачет</w:t>
            </w:r>
          </w:p>
        </w:tc>
      </w:tr>
      <w:tr>
        <w:trPr/>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t>16</w:t>
            </w:r>
          </w:p>
        </w:tc>
        <w:tc>
          <w:tcPr>
            <w:tcW w:w="5526" w:type="dxa"/>
            <w:tcBorders>
              <w:top w:val="single" w:sz="4" w:space="0" w:color="000000"/>
              <w:left w:val="single" w:sz="4" w:space="0" w:color="000000"/>
              <w:bottom w:val="single" w:sz="4" w:space="0" w:color="000000"/>
              <w:right w:val="single" w:sz="4" w:space="0" w:color="000000"/>
            </w:tcBorders>
            <w:shd w:fill="auto" w:val="clear"/>
          </w:tcPr>
          <w:p>
            <w:pPr>
              <w:pStyle w:val="Normal"/>
              <w:shd w:val="clear" w:color="auto" w:fill="FFFFFF"/>
              <w:ind w:left="-94" w:hanging="0"/>
              <w:rPr/>
            </w:pPr>
            <w:r>
              <w:rPr/>
              <w:t>Вычисление массы продукта реакции по известной массе исходного вещества.</w:t>
            </w:r>
          </w:p>
        </w:tc>
        <w:tc>
          <w:tcPr>
            <w:tcW w:w="99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1</w:t>
            </w:r>
          </w:p>
        </w:tc>
        <w:tc>
          <w:tcPr>
            <w:tcW w:w="993"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127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1</w:t>
            </w:r>
          </w:p>
        </w:tc>
        <w:tc>
          <w:tcPr>
            <w:tcW w:w="156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rPr/>
            </w:pPr>
            <w:r>
              <w:rPr/>
              <w:t>Подобрать задачи по теме</w:t>
            </w:r>
          </w:p>
        </w:tc>
      </w:tr>
      <w:tr>
        <w:trPr/>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t>17</w:t>
            </w:r>
          </w:p>
        </w:tc>
        <w:tc>
          <w:tcPr>
            <w:tcW w:w="5526" w:type="dxa"/>
            <w:tcBorders>
              <w:top w:val="single" w:sz="4" w:space="0" w:color="000000"/>
              <w:left w:val="single" w:sz="4" w:space="0" w:color="000000"/>
              <w:bottom w:val="single" w:sz="4" w:space="0" w:color="000000"/>
              <w:right w:val="single" w:sz="4" w:space="0" w:color="000000"/>
            </w:tcBorders>
            <w:shd w:fill="auto" w:val="clear"/>
          </w:tcPr>
          <w:p>
            <w:pPr>
              <w:pStyle w:val="Normal"/>
              <w:shd w:val="clear" w:color="auto" w:fill="FFFFFF"/>
              <w:ind w:left="-94" w:hanging="0"/>
              <w:rPr/>
            </w:pPr>
            <w:r>
              <w:rPr/>
              <w:t>Вычисление массы продукта реакции по известному количеству исходного вещества.</w:t>
            </w:r>
          </w:p>
        </w:tc>
        <w:tc>
          <w:tcPr>
            <w:tcW w:w="99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1</w:t>
            </w:r>
          </w:p>
        </w:tc>
        <w:tc>
          <w:tcPr>
            <w:tcW w:w="993"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127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1</w:t>
            </w:r>
          </w:p>
        </w:tc>
        <w:tc>
          <w:tcPr>
            <w:tcW w:w="156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rPr/>
            </w:pPr>
            <w:r>
              <w:rPr/>
              <w:t>Подобрать задачи по теме</w:t>
            </w:r>
          </w:p>
        </w:tc>
      </w:tr>
      <w:tr>
        <w:trPr/>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t>18</w:t>
            </w:r>
          </w:p>
        </w:tc>
        <w:tc>
          <w:tcPr>
            <w:tcW w:w="5526" w:type="dxa"/>
            <w:tcBorders>
              <w:top w:val="single" w:sz="4" w:space="0" w:color="000000"/>
              <w:left w:val="single" w:sz="4" w:space="0" w:color="000000"/>
              <w:bottom w:val="single" w:sz="4" w:space="0" w:color="000000"/>
              <w:right w:val="single" w:sz="4" w:space="0" w:color="000000"/>
            </w:tcBorders>
            <w:shd w:fill="auto" w:val="clear"/>
          </w:tcPr>
          <w:p>
            <w:pPr>
              <w:pStyle w:val="Normal"/>
              <w:shd w:val="clear" w:color="auto" w:fill="FFFFFF"/>
              <w:ind w:left="-94" w:hanging="0"/>
              <w:rPr/>
            </w:pPr>
            <w:r>
              <w:rPr/>
              <w:t>Вычисление объёма одного из реагирующих веществ по заданной массе продукта реакции.</w:t>
            </w:r>
          </w:p>
        </w:tc>
        <w:tc>
          <w:tcPr>
            <w:tcW w:w="99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1</w:t>
            </w:r>
          </w:p>
        </w:tc>
        <w:tc>
          <w:tcPr>
            <w:tcW w:w="993"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127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1</w:t>
            </w:r>
          </w:p>
        </w:tc>
        <w:tc>
          <w:tcPr>
            <w:tcW w:w="156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rPr/>
            </w:pPr>
            <w:r>
              <w:rPr/>
              <w:t>Подобрать задачи по теме</w:t>
            </w:r>
          </w:p>
        </w:tc>
      </w:tr>
      <w:tr>
        <w:trPr/>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t>19-20</w:t>
            </w:r>
          </w:p>
        </w:tc>
        <w:tc>
          <w:tcPr>
            <w:tcW w:w="5526" w:type="dxa"/>
            <w:tcBorders>
              <w:top w:val="single" w:sz="4" w:space="0" w:color="000000"/>
              <w:left w:val="single" w:sz="4" w:space="0" w:color="000000"/>
              <w:bottom w:val="single" w:sz="4" w:space="0" w:color="000000"/>
              <w:right w:val="single" w:sz="4" w:space="0" w:color="000000"/>
            </w:tcBorders>
            <w:shd w:fill="auto" w:val="clear"/>
          </w:tcPr>
          <w:p>
            <w:pPr>
              <w:pStyle w:val="Normal"/>
              <w:shd w:val="clear" w:color="auto" w:fill="FFFFFF"/>
              <w:ind w:left="-94" w:hanging="0"/>
              <w:rPr/>
            </w:pPr>
            <w:r>
              <w:rPr/>
              <w:t>Вычисление по уравнению химической реакции (если одно из реагирующих веществ дано в избытке).</w:t>
            </w:r>
          </w:p>
        </w:tc>
        <w:tc>
          <w:tcPr>
            <w:tcW w:w="99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2</w:t>
            </w:r>
          </w:p>
        </w:tc>
        <w:tc>
          <w:tcPr>
            <w:tcW w:w="993"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1</w:t>
            </w:r>
          </w:p>
        </w:tc>
        <w:tc>
          <w:tcPr>
            <w:tcW w:w="127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1</w:t>
            </w:r>
          </w:p>
        </w:tc>
        <w:tc>
          <w:tcPr>
            <w:tcW w:w="156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rPr/>
            </w:pPr>
            <w:r>
              <w:rPr/>
              <w:t>Подобрать задачи по теме</w:t>
            </w:r>
          </w:p>
        </w:tc>
      </w:tr>
      <w:tr>
        <w:trPr/>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t>21-22</w:t>
            </w:r>
          </w:p>
        </w:tc>
        <w:tc>
          <w:tcPr>
            <w:tcW w:w="5526" w:type="dxa"/>
            <w:tcBorders>
              <w:top w:val="single" w:sz="4" w:space="0" w:color="000000"/>
              <w:left w:val="single" w:sz="4" w:space="0" w:color="000000"/>
              <w:bottom w:val="single" w:sz="4" w:space="0" w:color="000000"/>
              <w:right w:val="single" w:sz="4" w:space="0" w:color="000000"/>
            </w:tcBorders>
            <w:shd w:fill="auto" w:val="clear"/>
          </w:tcPr>
          <w:p>
            <w:pPr>
              <w:pStyle w:val="Normal"/>
              <w:shd w:val="clear" w:color="auto" w:fill="FFFFFF"/>
              <w:ind w:left="-94" w:hanging="0"/>
              <w:rPr/>
            </w:pPr>
            <w:r>
              <w:rPr/>
              <w:t>Вычисление массы продукта реакции по известной массе исходного вещества, содержащего примеси.</w:t>
            </w:r>
          </w:p>
        </w:tc>
        <w:tc>
          <w:tcPr>
            <w:tcW w:w="99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2</w:t>
            </w:r>
          </w:p>
        </w:tc>
        <w:tc>
          <w:tcPr>
            <w:tcW w:w="993"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1</w:t>
            </w:r>
          </w:p>
        </w:tc>
        <w:tc>
          <w:tcPr>
            <w:tcW w:w="127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1</w:t>
            </w:r>
          </w:p>
        </w:tc>
        <w:tc>
          <w:tcPr>
            <w:tcW w:w="156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rPr/>
            </w:pPr>
            <w:r>
              <w:rPr/>
              <w:t>Подобрать задачи по теме</w:t>
            </w:r>
          </w:p>
        </w:tc>
      </w:tr>
      <w:tr>
        <w:trPr/>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t>23</w:t>
            </w:r>
          </w:p>
        </w:tc>
        <w:tc>
          <w:tcPr>
            <w:tcW w:w="5526" w:type="dxa"/>
            <w:tcBorders>
              <w:top w:val="single" w:sz="4" w:space="0" w:color="000000"/>
              <w:left w:val="single" w:sz="4" w:space="0" w:color="000000"/>
              <w:bottom w:val="single" w:sz="4" w:space="0" w:color="000000"/>
              <w:right w:val="single" w:sz="4" w:space="0" w:color="000000"/>
            </w:tcBorders>
            <w:shd w:fill="auto" w:val="clear"/>
          </w:tcPr>
          <w:p>
            <w:pPr>
              <w:pStyle w:val="Normal"/>
              <w:shd w:val="clear" w:color="auto" w:fill="FFFFFF"/>
              <w:ind w:left="-94" w:hanging="0"/>
              <w:rPr/>
            </w:pPr>
            <w:r>
              <w:rPr/>
              <w:t>Вычисление массы (количества вещества, объёма) продукта реакции, если известна масса раствора и массовая доля растворённого вещества.</w:t>
            </w:r>
          </w:p>
        </w:tc>
        <w:tc>
          <w:tcPr>
            <w:tcW w:w="99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1</w:t>
            </w:r>
          </w:p>
        </w:tc>
        <w:tc>
          <w:tcPr>
            <w:tcW w:w="993"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127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1</w:t>
            </w:r>
          </w:p>
        </w:tc>
        <w:tc>
          <w:tcPr>
            <w:tcW w:w="156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Конкурс решения задач</w:t>
            </w:r>
          </w:p>
        </w:tc>
      </w:tr>
      <w:tr>
        <w:trPr/>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t>24-25</w:t>
            </w:r>
          </w:p>
        </w:tc>
        <w:tc>
          <w:tcPr>
            <w:tcW w:w="5526" w:type="dxa"/>
            <w:tcBorders>
              <w:top w:val="single" w:sz="4" w:space="0" w:color="000000"/>
              <w:left w:val="single" w:sz="4" w:space="0" w:color="000000"/>
              <w:bottom w:val="single" w:sz="4" w:space="0" w:color="000000"/>
              <w:right w:val="single" w:sz="4" w:space="0" w:color="000000"/>
            </w:tcBorders>
            <w:shd w:fill="auto" w:val="clear"/>
          </w:tcPr>
          <w:p>
            <w:pPr>
              <w:pStyle w:val="Normal"/>
              <w:shd w:val="clear" w:color="auto" w:fill="FFFFFF"/>
              <w:ind w:left="-94" w:hanging="0"/>
              <w:rPr/>
            </w:pPr>
            <w:r>
              <w:rPr/>
              <w:t>Генетическая связь между основными классами неорганической химии</w:t>
            </w:r>
          </w:p>
        </w:tc>
        <w:tc>
          <w:tcPr>
            <w:tcW w:w="99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2</w:t>
            </w:r>
          </w:p>
        </w:tc>
        <w:tc>
          <w:tcPr>
            <w:tcW w:w="993"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1</w:t>
            </w:r>
          </w:p>
        </w:tc>
        <w:tc>
          <w:tcPr>
            <w:tcW w:w="127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1</w:t>
            </w:r>
          </w:p>
        </w:tc>
        <w:tc>
          <w:tcPr>
            <w:tcW w:w="156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rPr/>
            </w:pPr>
            <w:r>
              <w:rPr/>
              <w:t>Подобрать задачи по теме</w:t>
            </w:r>
          </w:p>
        </w:tc>
      </w:tr>
      <w:tr>
        <w:trPr/>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t>26</w:t>
            </w:r>
          </w:p>
        </w:tc>
        <w:tc>
          <w:tcPr>
            <w:tcW w:w="5526" w:type="dxa"/>
            <w:tcBorders>
              <w:top w:val="single" w:sz="4" w:space="0" w:color="000000"/>
              <w:left w:val="single" w:sz="4" w:space="0" w:color="000000"/>
              <w:bottom w:val="single" w:sz="4" w:space="0" w:color="000000"/>
              <w:right w:val="single" w:sz="4" w:space="0" w:color="000000"/>
            </w:tcBorders>
            <w:shd w:fill="auto" w:val="clear"/>
          </w:tcPr>
          <w:p>
            <w:pPr>
              <w:pStyle w:val="Normal"/>
              <w:shd w:val="clear" w:color="auto" w:fill="FFFFFF"/>
              <w:ind w:left="-94" w:hanging="0"/>
              <w:rPr/>
            </w:pPr>
            <w:r>
              <w:rPr/>
              <w:t>Вычисление объёмных отношений газов по химическим уравнениям.</w:t>
            </w:r>
          </w:p>
        </w:tc>
        <w:tc>
          <w:tcPr>
            <w:tcW w:w="99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1</w:t>
            </w:r>
          </w:p>
        </w:tc>
        <w:tc>
          <w:tcPr>
            <w:tcW w:w="993"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127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1</w:t>
            </w:r>
          </w:p>
        </w:tc>
        <w:tc>
          <w:tcPr>
            <w:tcW w:w="156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rPr/>
            </w:pPr>
            <w:r>
              <w:rPr/>
              <w:t>Подобрать задачи по теме</w:t>
            </w:r>
          </w:p>
        </w:tc>
      </w:tr>
      <w:tr>
        <w:trPr/>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t>27-28</w:t>
            </w:r>
          </w:p>
        </w:tc>
        <w:tc>
          <w:tcPr>
            <w:tcW w:w="5526" w:type="dxa"/>
            <w:tcBorders>
              <w:top w:val="single" w:sz="4" w:space="0" w:color="000000"/>
              <w:left w:val="single" w:sz="4" w:space="0" w:color="000000"/>
              <w:bottom w:val="single" w:sz="4" w:space="0" w:color="000000"/>
              <w:right w:val="single" w:sz="4" w:space="0" w:color="000000"/>
            </w:tcBorders>
            <w:shd w:fill="auto" w:val="clear"/>
          </w:tcPr>
          <w:p>
            <w:pPr>
              <w:pStyle w:val="Normal"/>
              <w:shd w:val="clear" w:color="auto" w:fill="FFFFFF"/>
              <w:ind w:left="-94" w:hanging="0"/>
              <w:rPr/>
            </w:pPr>
            <w:r>
              <w:rPr/>
              <w:t>Расчёты, связанные с концентрацией растворов, растворимостью веществ, электролитической диссоциацией.</w:t>
            </w:r>
          </w:p>
        </w:tc>
        <w:tc>
          <w:tcPr>
            <w:tcW w:w="99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2</w:t>
            </w:r>
          </w:p>
        </w:tc>
        <w:tc>
          <w:tcPr>
            <w:tcW w:w="993"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1</w:t>
            </w:r>
          </w:p>
        </w:tc>
        <w:tc>
          <w:tcPr>
            <w:tcW w:w="127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1</w:t>
            </w:r>
          </w:p>
        </w:tc>
        <w:tc>
          <w:tcPr>
            <w:tcW w:w="156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зачет</w:t>
            </w:r>
          </w:p>
        </w:tc>
      </w:tr>
      <w:tr>
        <w:trPr/>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t>29-30</w:t>
            </w:r>
          </w:p>
        </w:tc>
        <w:tc>
          <w:tcPr>
            <w:tcW w:w="5526" w:type="dxa"/>
            <w:tcBorders>
              <w:top w:val="single" w:sz="4" w:space="0" w:color="000000"/>
              <w:left w:val="single" w:sz="4" w:space="0" w:color="000000"/>
              <w:bottom w:val="single" w:sz="4" w:space="0" w:color="000000"/>
              <w:right w:val="single" w:sz="4" w:space="0" w:color="000000"/>
            </w:tcBorders>
            <w:shd w:fill="auto" w:val="clear"/>
          </w:tcPr>
          <w:p>
            <w:pPr>
              <w:pStyle w:val="Normal"/>
              <w:shd w:val="clear" w:color="auto" w:fill="FFFFFF"/>
              <w:ind w:left="-94" w:hanging="0"/>
              <w:rPr/>
            </w:pPr>
            <w:r>
              <w:rPr/>
              <w:t>Решение комбинированных задач.</w:t>
            </w:r>
          </w:p>
        </w:tc>
        <w:tc>
          <w:tcPr>
            <w:tcW w:w="99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2</w:t>
            </w:r>
          </w:p>
        </w:tc>
        <w:tc>
          <w:tcPr>
            <w:tcW w:w="993"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1</w:t>
            </w:r>
          </w:p>
        </w:tc>
        <w:tc>
          <w:tcPr>
            <w:tcW w:w="127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1</w:t>
            </w:r>
          </w:p>
        </w:tc>
        <w:tc>
          <w:tcPr>
            <w:tcW w:w="156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rPr/>
            </w:pPr>
            <w:r>
              <w:rPr/>
              <w:t>Подобрать задачи по теме</w:t>
            </w:r>
          </w:p>
        </w:tc>
      </w:tr>
      <w:tr>
        <w:trPr/>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0"/>
              </w:numPr>
              <w:outlineLvl w:val="1"/>
              <w:rPr>
                <w:bCs/>
              </w:rPr>
            </w:pPr>
            <w:r>
              <w:rPr>
                <w:bCs/>
              </w:rPr>
              <w:t>31</w:t>
            </w:r>
          </w:p>
        </w:tc>
        <w:tc>
          <w:tcPr>
            <w:tcW w:w="5526" w:type="dxa"/>
            <w:tcBorders>
              <w:top w:val="single" w:sz="4" w:space="0" w:color="000000"/>
              <w:left w:val="single" w:sz="4" w:space="0" w:color="000000"/>
              <w:bottom w:val="single" w:sz="4" w:space="0" w:color="000000"/>
              <w:right w:val="single" w:sz="4" w:space="0" w:color="000000"/>
            </w:tcBorders>
            <w:shd w:fill="auto" w:val="clear"/>
          </w:tcPr>
          <w:p>
            <w:pPr>
              <w:pStyle w:val="Normal"/>
              <w:ind w:left="-94" w:hanging="0"/>
              <w:rPr/>
            </w:pPr>
            <w:r>
              <w:rPr/>
              <w:t>Окислительно-восстановительные реакции.</w:t>
            </w:r>
          </w:p>
        </w:tc>
        <w:tc>
          <w:tcPr>
            <w:tcW w:w="99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1</w:t>
            </w:r>
          </w:p>
        </w:tc>
        <w:tc>
          <w:tcPr>
            <w:tcW w:w="993"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1</w:t>
            </w:r>
          </w:p>
        </w:tc>
        <w:tc>
          <w:tcPr>
            <w:tcW w:w="127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156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rPr/>
            </w:pPr>
            <w:r>
              <w:rPr/>
              <w:t>Подобрать задачи по теме</w:t>
            </w:r>
          </w:p>
        </w:tc>
      </w:tr>
      <w:tr>
        <w:trPr/>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0"/>
              </w:numPr>
              <w:outlineLvl w:val="1"/>
              <w:rPr>
                <w:color w:val="000000"/>
                <w:kern w:val="2"/>
              </w:rPr>
            </w:pPr>
            <w:r>
              <w:rPr>
                <w:color w:val="000000"/>
                <w:kern w:val="2"/>
              </w:rPr>
              <w:t>32</w:t>
            </w:r>
          </w:p>
        </w:tc>
        <w:tc>
          <w:tcPr>
            <w:tcW w:w="5526"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0"/>
              </w:numPr>
              <w:ind w:left="-94" w:right="-46" w:hanging="0"/>
              <w:outlineLvl w:val="1"/>
              <w:rPr>
                <w:color w:val="FF0000"/>
                <w:kern w:val="2"/>
              </w:rPr>
            </w:pPr>
            <w:r>
              <w:rPr/>
              <w:t>Составление уравнений окислительно-восстановительных реакций методом электронного баланса.</w:t>
            </w:r>
          </w:p>
        </w:tc>
        <w:tc>
          <w:tcPr>
            <w:tcW w:w="99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1</w:t>
            </w:r>
          </w:p>
        </w:tc>
        <w:tc>
          <w:tcPr>
            <w:tcW w:w="993"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127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1</w:t>
            </w:r>
          </w:p>
        </w:tc>
        <w:tc>
          <w:tcPr>
            <w:tcW w:w="156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rPr/>
            </w:pPr>
            <w:r>
              <w:rPr/>
              <w:t>Подобрать задачи по теме</w:t>
            </w:r>
          </w:p>
        </w:tc>
      </w:tr>
      <w:tr>
        <w:trPr/>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0"/>
              </w:numPr>
              <w:outlineLvl w:val="1"/>
              <w:rPr>
                <w:color w:val="000000"/>
                <w:kern w:val="2"/>
              </w:rPr>
            </w:pPr>
            <w:r>
              <w:rPr>
                <w:color w:val="000000"/>
                <w:kern w:val="2"/>
              </w:rPr>
              <w:t>33</w:t>
            </w:r>
          </w:p>
        </w:tc>
        <w:tc>
          <w:tcPr>
            <w:tcW w:w="5526"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0"/>
              </w:numPr>
              <w:ind w:left="-94" w:right="-46" w:hanging="0"/>
              <w:outlineLvl w:val="1"/>
              <w:rPr>
                <w:color w:val="FF0000"/>
                <w:kern w:val="2"/>
              </w:rPr>
            </w:pPr>
            <w:r>
              <w:rPr/>
              <w:t>Классификация окислительно-восстановительных реакций.</w:t>
            </w:r>
          </w:p>
        </w:tc>
        <w:tc>
          <w:tcPr>
            <w:tcW w:w="99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1</w:t>
            </w:r>
          </w:p>
        </w:tc>
        <w:tc>
          <w:tcPr>
            <w:tcW w:w="993"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127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1</w:t>
            </w:r>
          </w:p>
        </w:tc>
        <w:tc>
          <w:tcPr>
            <w:tcW w:w="156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rPr/>
            </w:pPr>
            <w:r>
              <w:rPr/>
              <w:t>Подобрать задачи по теме</w:t>
            </w:r>
          </w:p>
        </w:tc>
      </w:tr>
      <w:tr>
        <w:trPr/>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0"/>
              </w:numPr>
              <w:ind w:left="-14" w:right="-122" w:hanging="0"/>
              <w:outlineLvl w:val="1"/>
              <w:rPr>
                <w:color w:val="000000"/>
                <w:kern w:val="2"/>
              </w:rPr>
            </w:pPr>
            <w:r>
              <w:rPr>
                <w:color w:val="000000"/>
                <w:kern w:val="2"/>
              </w:rPr>
              <w:t>34</w:t>
            </w:r>
          </w:p>
        </w:tc>
        <w:tc>
          <w:tcPr>
            <w:tcW w:w="5526"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0"/>
              </w:numPr>
              <w:ind w:left="-94" w:right="-46" w:hanging="0"/>
              <w:outlineLvl w:val="1"/>
              <w:rPr>
                <w:color w:val="FF0000"/>
                <w:kern w:val="2"/>
              </w:rPr>
            </w:pPr>
            <w:r>
              <w:rPr/>
              <w:t>Итоговое занятие</w:t>
            </w:r>
          </w:p>
        </w:tc>
        <w:tc>
          <w:tcPr>
            <w:tcW w:w="99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1</w:t>
            </w:r>
          </w:p>
        </w:tc>
        <w:tc>
          <w:tcPr>
            <w:tcW w:w="993"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127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1</w:t>
            </w:r>
          </w:p>
        </w:tc>
        <w:tc>
          <w:tcPr>
            <w:tcW w:w="156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Презентация сборника собственных задач</w:t>
            </w:r>
          </w:p>
        </w:tc>
      </w:tr>
      <w:tr>
        <w:trPr/>
        <w:tc>
          <w:tcPr>
            <w:tcW w:w="6377"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0"/>
              </w:numPr>
              <w:ind w:left="-94" w:right="-46" w:hanging="0"/>
              <w:jc w:val="center"/>
              <w:outlineLvl w:val="1"/>
              <w:rPr>
                <w:b/>
                <w:b/>
              </w:rPr>
            </w:pPr>
            <w:r>
              <w:rPr>
                <w:b/>
              </w:rPr>
              <w:t>ИТОГО</w:t>
            </w:r>
          </w:p>
        </w:tc>
        <w:tc>
          <w:tcPr>
            <w:tcW w:w="99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b/>
                <w:b/>
              </w:rPr>
            </w:pPr>
            <w:r>
              <w:rPr>
                <w:b/>
              </w:rPr>
              <w:t>34</w:t>
            </w:r>
          </w:p>
        </w:tc>
        <w:tc>
          <w:tcPr>
            <w:tcW w:w="993"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b/>
                <w:b/>
              </w:rPr>
            </w:pPr>
            <w:r>
              <w:rPr>
                <w:b/>
              </w:rPr>
              <w:t>12</w:t>
            </w:r>
          </w:p>
        </w:tc>
        <w:tc>
          <w:tcPr>
            <w:tcW w:w="127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b/>
                <w:b/>
              </w:rPr>
            </w:pPr>
            <w:r>
              <w:rPr>
                <w:b/>
              </w:rPr>
              <w:t>22</w:t>
            </w:r>
          </w:p>
        </w:tc>
        <w:tc>
          <w:tcPr>
            <w:tcW w:w="156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b/>
                <w:b/>
              </w:rPr>
            </w:pPr>
            <w:r>
              <w:rPr>
                <w:b/>
              </w:rPr>
            </w:r>
          </w:p>
        </w:tc>
      </w:tr>
    </w:tbl>
    <w:p>
      <w:pPr>
        <w:pStyle w:val="Normal"/>
        <w:jc w:val="both"/>
        <w:rPr/>
      </w:pPr>
      <w:r>
        <w:rPr/>
      </w:r>
    </w:p>
    <w:p>
      <w:pPr>
        <w:pStyle w:val="Normal"/>
        <w:spacing w:lineRule="auto" w:line="276"/>
        <w:rPr>
          <w:b/>
          <w:b/>
          <w:lang w:val="en-US"/>
        </w:rPr>
      </w:pPr>
      <w:r>
        <w:rPr>
          <w:b/>
          <w:lang w:val="en-US"/>
        </w:rPr>
      </w:r>
    </w:p>
    <w:p>
      <w:pPr>
        <w:pStyle w:val="Normal"/>
        <w:spacing w:lineRule="auto" w:line="276"/>
        <w:rPr>
          <w:b/>
          <w:b/>
        </w:rPr>
      </w:pPr>
      <w:r>
        <w:rPr>
          <w:b/>
          <w:lang w:val="en-US"/>
        </w:rPr>
        <w:t>VI</w:t>
      </w:r>
      <w:r>
        <w:rPr>
          <w:b/>
        </w:rPr>
        <w:t>. Условия реализации курса</w:t>
      </w:r>
    </w:p>
    <w:p>
      <w:pPr>
        <w:pStyle w:val="Normal"/>
        <w:spacing w:lineRule="auto" w:line="276"/>
        <w:rPr>
          <w:b/>
          <w:b/>
        </w:rPr>
      </w:pPr>
      <w:r>
        <w:rPr>
          <w:b/>
        </w:rPr>
      </w:r>
    </w:p>
    <w:p>
      <w:pPr>
        <w:pStyle w:val="Normal"/>
        <w:spacing w:lineRule="auto" w:line="276"/>
        <w:rPr>
          <w:b/>
          <w:b/>
        </w:rPr>
      </w:pPr>
      <w:r>
        <w:rPr>
          <w:b/>
        </w:rPr>
        <w:t xml:space="preserve">1.Материально-техническое обеспечение курса </w:t>
      </w:r>
    </w:p>
    <w:p>
      <w:pPr>
        <w:pStyle w:val="Normal"/>
        <w:spacing w:lineRule="auto" w:line="276"/>
        <w:rPr>
          <w:b/>
          <w:b/>
        </w:rPr>
      </w:pPr>
      <w:r>
        <w:rPr>
          <w:b/>
        </w:rPr>
      </w:r>
    </w:p>
    <w:p>
      <w:pPr>
        <w:pStyle w:val="Normal"/>
        <w:spacing w:lineRule="auto" w:line="276"/>
        <w:rPr/>
      </w:pPr>
      <w:r>
        <w:rPr/>
        <w:t>Мультимедийное оборудование, компьютер, принтер, непрограммируемые калькуляторы, периодическая система химических элементов Д.И.Менделеева, таблица растворимости веществ, электрохимический ряд напряжений металлов, таблица «Изменение цвета индикаторов в разных средах».</w:t>
      </w:r>
    </w:p>
    <w:p>
      <w:pPr>
        <w:pStyle w:val="Normal"/>
        <w:spacing w:lineRule="auto" w:line="276"/>
        <w:rPr>
          <w:b/>
          <w:b/>
          <w:color w:val="FF0000"/>
          <w:highlight w:val="yellow"/>
        </w:rPr>
      </w:pPr>
      <w:r>
        <w:rPr>
          <w:b/>
          <w:color w:val="FF0000"/>
          <w:highlight w:val="yellow"/>
        </w:rPr>
      </w:r>
    </w:p>
    <w:p>
      <w:pPr>
        <w:pStyle w:val="Normal"/>
        <w:spacing w:lineRule="auto" w:line="276"/>
        <w:rPr>
          <w:b/>
          <w:b/>
        </w:rPr>
      </w:pPr>
      <w:r>
        <w:rPr>
          <w:b/>
        </w:rPr>
        <w:t>2.Информационно-методическое обеспечение курса</w:t>
      </w:r>
    </w:p>
    <w:p>
      <w:pPr>
        <w:pStyle w:val="NormalWeb"/>
        <w:spacing w:lineRule="auto" w:line="276" w:before="0" w:afterAutospacing="0" w:after="0"/>
        <w:rPr/>
      </w:pPr>
      <w:r>
        <w:rPr/>
        <w:t xml:space="preserve">- </w:t>
      </w:r>
      <w:r>
        <w:rPr>
          <w:b/>
          <w:bCs/>
        </w:rPr>
        <w:t xml:space="preserve"> для учителя:</w:t>
      </w:r>
    </w:p>
    <w:p>
      <w:pPr>
        <w:pStyle w:val="NormalWeb"/>
        <w:spacing w:lineRule="auto" w:line="276" w:before="0" w:afterAutospacing="0" w:after="0"/>
        <w:rPr/>
      </w:pPr>
      <w:r>
        <w:rPr/>
        <w:t>1.</w:t>
      </w:r>
      <w:r>
        <w:rPr>
          <w:b/>
          <w:bCs/>
        </w:rPr>
        <w:t xml:space="preserve"> </w:t>
      </w:r>
      <w:r>
        <w:rPr/>
        <w:t>Адамович Т.П. Васильева Г.И. “Сборник олимпиадных задач по химии”.</w:t>
      </w:r>
    </w:p>
    <w:p>
      <w:pPr>
        <w:pStyle w:val="NormalWeb"/>
        <w:spacing w:lineRule="auto" w:line="276" w:before="0" w:afterAutospacing="0" w:after="0"/>
        <w:rPr/>
      </w:pPr>
      <w:r>
        <w:rPr/>
        <w:t>2. Будруджак П. “Задачи по химии”.</w:t>
      </w:r>
    </w:p>
    <w:p>
      <w:pPr>
        <w:pStyle w:val="NormalWeb"/>
        <w:spacing w:lineRule="auto" w:line="276" w:before="0" w:afterAutospacing="0" w:after="0"/>
        <w:rPr/>
      </w:pPr>
      <w:r>
        <w:rPr/>
        <w:t>3. Ерохин Ю.М.; Фролов В.И. “Сборник задач и упражнений по химии”.</w:t>
      </w:r>
    </w:p>
    <w:p>
      <w:pPr>
        <w:pStyle w:val="NormalWeb"/>
        <w:spacing w:lineRule="auto" w:line="276" w:before="0" w:afterAutospacing="0" w:after="0"/>
        <w:rPr>
          <w:b/>
          <w:b/>
          <w:bCs/>
        </w:rPr>
      </w:pPr>
      <w:r>
        <w:rPr/>
        <w:t xml:space="preserve">- </w:t>
      </w:r>
      <w:r>
        <w:rPr>
          <w:b/>
          <w:bCs/>
        </w:rPr>
        <w:t>для учащихся:</w:t>
      </w:r>
    </w:p>
    <w:p>
      <w:pPr>
        <w:pStyle w:val="NormalWeb"/>
        <w:spacing w:lineRule="auto" w:line="276" w:before="0" w:afterAutospacing="0" w:after="0"/>
        <w:rPr/>
      </w:pPr>
      <w:r>
        <w:rPr/>
        <w:t>1. Абкин Г.Л. “Задачи и упражнения по химии”.</w:t>
      </w:r>
    </w:p>
    <w:p>
      <w:pPr>
        <w:pStyle w:val="NormalWeb"/>
        <w:spacing w:lineRule="auto" w:line="276" w:before="0" w:afterAutospacing="0" w:after="0"/>
        <w:rPr/>
      </w:pPr>
      <w:r>
        <w:rPr/>
        <w:t>2</w:t>
      </w:r>
      <w:r>
        <w:rPr/>
        <w:t>.</w:t>
      </w:r>
      <w:r>
        <w:rPr>
          <w:b/>
          <w:bCs/>
        </w:rPr>
        <w:t xml:space="preserve"> </w:t>
      </w:r>
      <w:r>
        <w:rPr/>
        <w:t xml:space="preserve">Гаврусейко Н.П. “Проверочные работы по неорганической химии 8, </w:t>
      </w:r>
      <w:r>
        <w:rPr/>
        <w:t xml:space="preserve">9 </w:t>
      </w:r>
      <w:r>
        <w:rPr/>
        <w:t xml:space="preserve"> класс”.</w:t>
      </w:r>
    </w:p>
    <w:p>
      <w:pPr>
        <w:pStyle w:val="NormalWeb"/>
        <w:spacing w:lineRule="auto" w:line="276" w:before="0" w:afterAutospacing="0" w:after="0"/>
        <w:rPr/>
      </w:pPr>
      <w:r>
        <w:rPr/>
        <w:t>3</w:t>
      </w:r>
      <w:r>
        <w:rPr/>
        <w:t>. Хомченко И.Г. “Сборник задач и упражнений по химии для средней школы”.</w:t>
      </w:r>
    </w:p>
    <w:p>
      <w:pPr>
        <w:pStyle w:val="Normal"/>
        <w:jc w:val="both"/>
        <w:rPr/>
      </w:pPr>
      <w:r>
        <w:rPr/>
      </w:r>
    </w:p>
    <w:sectPr>
      <w:footerReference w:type="default" r:id="rId2"/>
      <w:type w:val="nextPage"/>
      <w:pgSz w:w="11906" w:h="16838"/>
      <w:pgMar w:left="851" w:right="851" w:header="0" w:top="426" w:footer="1304" w:bottom="136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swiss"/>
    <w:pitch w:val="variable"/>
  </w:font>
  <w:font w:name="Symbol">
    <w:charset w:val="02"/>
    <w:family w:val="auto"/>
    <w:pitch w:val="default"/>
  </w:font>
  <w:font w:name="Courier New">
    <w:charset w:val="01"/>
    <w:family w:val="auto"/>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329803982"/>
    </w:sdtPr>
    <w:sdtContent>
      <w:p>
        <w:pPr>
          <w:pStyle w:val="Style22"/>
          <w:jc w:val="right"/>
          <w:rPr/>
        </w:pPr>
        <w:r>
          <w:rPr/>
        </w:r>
      </w:p>
    </w:sdtContent>
  </w:sdt>
  <w:p>
    <w:pPr>
      <w:pStyle w:val="Style22"/>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7">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8"/>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536c6"/>
    <w:pPr>
      <w:widowControl/>
      <w:bidi w:val="0"/>
      <w:spacing w:lineRule="auto" w:line="240" w:before="0" w:after="0"/>
      <w:jc w:val="left"/>
    </w:pPr>
    <w:rPr>
      <w:rFonts w:ascii="Times New Roman" w:hAnsi="Times New Roman" w:eastAsia="Times New Roman" w:cs="Times New Roman"/>
      <w:color w:val="auto"/>
      <w:kern w:val="0"/>
      <w:sz w:val="24"/>
      <w:szCs w:val="24"/>
      <w:lang w:eastAsia="ru-RU" w:val="ru-RU" w:bidi="ar-SA"/>
    </w:rPr>
  </w:style>
  <w:style w:type="paragraph" w:styleId="2">
    <w:name w:val="Heading 2"/>
    <w:basedOn w:val="Normal"/>
    <w:next w:val="Normal"/>
    <w:link w:val="20"/>
    <w:uiPriority w:val="9"/>
    <w:semiHidden/>
    <w:unhideWhenUsed/>
    <w:qFormat/>
    <w:rsid w:val="00eb2bc2"/>
    <w:pPr>
      <w:keepNext w:val="true"/>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paragraph" w:styleId="3">
    <w:name w:val="Heading 3"/>
    <w:basedOn w:val="Normal"/>
    <w:next w:val="Normal"/>
    <w:link w:val="30"/>
    <w:qFormat/>
    <w:rsid w:val="0077673f"/>
    <w:pPr>
      <w:keepNext w:val="true"/>
      <w:outlineLvl w:val="2"/>
    </w:pPr>
    <w:rPr>
      <w:b/>
      <w:bCs/>
    </w:rPr>
  </w:style>
  <w:style w:type="character" w:styleId="DefaultParagraphFont" w:default="1">
    <w:name w:val="Default Paragraph Font"/>
    <w:uiPriority w:val="1"/>
    <w:semiHidden/>
    <w:unhideWhenUsed/>
    <w:qFormat/>
    <w:rPr/>
  </w:style>
  <w:style w:type="character" w:styleId="31" w:customStyle="1">
    <w:name w:val="Заголовок 3 Знак"/>
    <w:basedOn w:val="DefaultParagraphFont"/>
    <w:link w:val="3"/>
    <w:qFormat/>
    <w:rsid w:val="0077673f"/>
    <w:rPr>
      <w:rFonts w:ascii="Times New Roman" w:hAnsi="Times New Roman" w:eastAsia="Times New Roman" w:cs="Times New Roman"/>
      <w:b/>
      <w:bCs/>
      <w:sz w:val="24"/>
      <w:szCs w:val="24"/>
      <w:lang w:eastAsia="ru-RU"/>
    </w:rPr>
  </w:style>
  <w:style w:type="character" w:styleId="Style12" w:customStyle="1">
    <w:name w:val="Текст выноски Знак"/>
    <w:basedOn w:val="DefaultParagraphFont"/>
    <w:link w:val="a3"/>
    <w:uiPriority w:val="99"/>
    <w:semiHidden/>
    <w:qFormat/>
    <w:rsid w:val="00543bb1"/>
    <w:rPr>
      <w:rFonts w:ascii="Tahoma" w:hAnsi="Tahoma" w:eastAsia="Times New Roman" w:cs="Tahoma"/>
      <w:sz w:val="16"/>
      <w:szCs w:val="16"/>
      <w:lang w:eastAsia="ru-RU"/>
    </w:rPr>
  </w:style>
  <w:style w:type="character" w:styleId="21" w:customStyle="1">
    <w:name w:val="Заголовок 2 Знак"/>
    <w:basedOn w:val="DefaultParagraphFont"/>
    <w:link w:val="2"/>
    <w:uiPriority w:val="9"/>
    <w:semiHidden/>
    <w:qFormat/>
    <w:rsid w:val="00eb2bc2"/>
    <w:rPr>
      <w:rFonts w:ascii="Cambria" w:hAnsi="Cambria" w:eastAsia="" w:cs="" w:asciiTheme="majorHAnsi" w:cstheme="majorBidi" w:eastAsiaTheme="majorEastAsia" w:hAnsiTheme="majorHAnsi"/>
      <w:b/>
      <w:bCs/>
      <w:color w:val="4F81BD" w:themeColor="accent1"/>
      <w:sz w:val="26"/>
      <w:szCs w:val="26"/>
      <w:lang w:eastAsia="ru-RU"/>
    </w:rPr>
  </w:style>
  <w:style w:type="character" w:styleId="Style13" w:customStyle="1">
    <w:name w:val="Без интервала Знак"/>
    <w:basedOn w:val="DefaultParagraphFont"/>
    <w:link w:val="a5"/>
    <w:uiPriority w:val="1"/>
    <w:qFormat/>
    <w:rsid w:val="00eb2bc2"/>
    <w:rPr>
      <w:rFonts w:ascii="Calibri" w:hAnsi="Calibri" w:eastAsia="Calibri" w:cs="Times New Roman"/>
    </w:rPr>
  </w:style>
  <w:style w:type="character" w:styleId="Style14" w:customStyle="1">
    <w:name w:val="Верхний колонтитул Знак"/>
    <w:basedOn w:val="DefaultParagraphFont"/>
    <w:link w:val="a9"/>
    <w:uiPriority w:val="99"/>
    <w:qFormat/>
    <w:rsid w:val="00917d17"/>
    <w:rPr>
      <w:rFonts w:ascii="Times New Roman" w:hAnsi="Times New Roman" w:eastAsia="Times New Roman" w:cs="Times New Roman"/>
      <w:sz w:val="24"/>
      <w:szCs w:val="24"/>
      <w:lang w:eastAsia="ru-RU"/>
    </w:rPr>
  </w:style>
  <w:style w:type="character" w:styleId="Style15" w:customStyle="1">
    <w:name w:val="Нижний колонтитул Знак"/>
    <w:basedOn w:val="DefaultParagraphFont"/>
    <w:link w:val="ab"/>
    <w:uiPriority w:val="99"/>
    <w:qFormat/>
    <w:rsid w:val="00917d17"/>
    <w:rPr>
      <w:rFonts w:ascii="Times New Roman" w:hAnsi="Times New Roman" w:eastAsia="Times New Roman" w:cs="Times New Roman"/>
      <w:sz w:val="24"/>
      <w:szCs w:val="24"/>
      <w:lang w:eastAsia="ru-RU"/>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eastAsia="Calibri" w:cs="Times New Roman"/>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paragraph" w:styleId="Style16">
    <w:name w:val="Заголовок"/>
    <w:basedOn w:val="Normal"/>
    <w:next w:val="Style17"/>
    <w:qFormat/>
    <w:pPr>
      <w:keepNext w:val="true"/>
      <w:spacing w:before="240" w:after="120"/>
    </w:pPr>
    <w:rPr>
      <w:rFonts w:ascii="Liberation Sans" w:hAnsi="Liberation Sans" w:eastAsia="Tahoma" w:cs="Droid Sans Devanagari"/>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Droid Sans Devanagari"/>
    </w:rPr>
  </w:style>
  <w:style w:type="paragraph" w:styleId="Style19">
    <w:name w:val="Caption"/>
    <w:basedOn w:val="Normal"/>
    <w:qFormat/>
    <w:pPr>
      <w:suppressLineNumbers/>
      <w:spacing w:before="120" w:after="120"/>
    </w:pPr>
    <w:rPr>
      <w:rFonts w:cs="Droid Sans Devanagari"/>
      <w:i/>
      <w:iCs/>
      <w:sz w:val="24"/>
      <w:szCs w:val="24"/>
    </w:rPr>
  </w:style>
  <w:style w:type="paragraph" w:styleId="Style20">
    <w:name w:val="Указатель"/>
    <w:basedOn w:val="Normal"/>
    <w:qFormat/>
    <w:pPr>
      <w:suppressLineNumbers/>
    </w:pPr>
    <w:rPr>
      <w:rFonts w:cs="Droid Sans Devanagari"/>
    </w:rPr>
  </w:style>
  <w:style w:type="paragraph" w:styleId="BalloonText">
    <w:name w:val="Balloon Text"/>
    <w:basedOn w:val="Normal"/>
    <w:link w:val="a4"/>
    <w:uiPriority w:val="99"/>
    <w:semiHidden/>
    <w:unhideWhenUsed/>
    <w:qFormat/>
    <w:rsid w:val="00543bb1"/>
    <w:pPr/>
    <w:rPr>
      <w:rFonts w:ascii="Tahoma" w:hAnsi="Tahoma" w:cs="Tahoma"/>
      <w:sz w:val="16"/>
      <w:szCs w:val="16"/>
    </w:rPr>
  </w:style>
  <w:style w:type="paragraph" w:styleId="NoSpacing">
    <w:name w:val="No Spacing"/>
    <w:link w:val="a6"/>
    <w:uiPriority w:val="1"/>
    <w:qFormat/>
    <w:rsid w:val="00eb2bc2"/>
    <w:pPr>
      <w:widowControl/>
      <w:bidi w:val="0"/>
      <w:spacing w:lineRule="auto" w:line="240" w:before="0" w:after="0"/>
      <w:jc w:val="left"/>
    </w:pPr>
    <w:rPr>
      <w:rFonts w:ascii="Calibri" w:hAnsi="Calibri" w:eastAsia="Calibri" w:cs="Times New Roman" w:asciiTheme="minorHAnsi" w:eastAsiaTheme="minorHAnsi" w:hAnsiTheme="minorHAnsi"/>
      <w:color w:val="auto"/>
      <w:kern w:val="0"/>
      <w:sz w:val="24"/>
      <w:szCs w:val="22"/>
      <w:lang w:val="ru-RU" w:eastAsia="en-US" w:bidi="ar-SA"/>
    </w:rPr>
  </w:style>
  <w:style w:type="paragraph" w:styleId="Default" w:customStyle="1">
    <w:name w:val="Default"/>
    <w:qFormat/>
    <w:rsid w:val="00124c91"/>
    <w:pPr>
      <w:widowControl/>
      <w:bidi w:val="0"/>
      <w:spacing w:lineRule="auto" w:line="240" w:before="0" w:after="0"/>
      <w:jc w:val="left"/>
    </w:pPr>
    <w:rPr>
      <w:rFonts w:ascii="Times New Roman" w:hAnsi="Times New Roman" w:cs="Times New Roman" w:eastAsia="Calibri"/>
      <w:color w:val="000000"/>
      <w:kern w:val="0"/>
      <w:sz w:val="24"/>
      <w:szCs w:val="24"/>
      <w:lang w:val="ru-RU" w:eastAsia="en-US" w:bidi="ar-SA"/>
    </w:rPr>
  </w:style>
  <w:style w:type="paragraph" w:styleId="NormalWeb">
    <w:name w:val="Normal (Web)"/>
    <w:basedOn w:val="Normal"/>
    <w:qFormat/>
    <w:rsid w:val="007118cf"/>
    <w:pPr>
      <w:spacing w:lineRule="auto" w:line="312" w:before="0" w:afterAutospacing="1"/>
    </w:pPr>
    <w:rPr/>
  </w:style>
  <w:style w:type="paragraph" w:styleId="Style21">
    <w:name w:val="Header"/>
    <w:basedOn w:val="Normal"/>
    <w:link w:val="aa"/>
    <w:uiPriority w:val="99"/>
    <w:unhideWhenUsed/>
    <w:rsid w:val="00917d17"/>
    <w:pPr>
      <w:tabs>
        <w:tab w:val="clear" w:pos="708"/>
        <w:tab w:val="center" w:pos="4677" w:leader="none"/>
        <w:tab w:val="right" w:pos="9355" w:leader="none"/>
      </w:tabs>
    </w:pPr>
    <w:rPr/>
  </w:style>
  <w:style w:type="paragraph" w:styleId="Style22">
    <w:name w:val="Footer"/>
    <w:basedOn w:val="Normal"/>
    <w:link w:val="ac"/>
    <w:uiPriority w:val="99"/>
    <w:unhideWhenUsed/>
    <w:rsid w:val="00917d17"/>
    <w:pPr>
      <w:tabs>
        <w:tab w:val="clear" w:pos="708"/>
        <w:tab w:val="center" w:pos="4677" w:leader="none"/>
        <w:tab w:val="right" w:pos="9355" w:leader="none"/>
      </w:tabs>
    </w:pPr>
    <w:rPr/>
  </w:style>
  <w:style w:type="paragraph" w:styleId="ListParagraph">
    <w:name w:val="List Paragraph"/>
    <w:basedOn w:val="Normal"/>
    <w:uiPriority w:val="34"/>
    <w:qFormat/>
    <w:rsid w:val="0048536d"/>
    <w:pPr>
      <w:spacing w:before="0" w:after="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8">
    <w:name w:val="Table Grid"/>
    <w:basedOn w:val="a1"/>
    <w:uiPriority w:val="59"/>
    <w:rsid w:val="00c665f1"/>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F66D5-663E-4ACA-ABDE-564068CE3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Application>LibreOffice/6.2.6.2$Linux_X86_64 LibreOffice_project/20$Build-2</Application>
  <Pages>7</Pages>
  <Words>1801</Words>
  <Characters>12157</Characters>
  <CharactersWithSpaces>13748</CharactersWithSpaces>
  <Paragraphs>304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2019-01-13T19:19:00Z</dcterms:created>
  <dc:creator>Синякова</dc:creator>
  <dc:description/>
  <dc:language>ru-RU</dc:language>
  <cp:lastModifiedBy/>
  <cp:lastPrinted>2018-11-15T15:46:00Z</cp:lastPrinted>
  <dcterms:modified xsi:type="dcterms:W3CDTF">2021-09-10T09:37:39Z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