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D2" w:rsidRPr="00A759FF" w:rsidRDefault="003E2ED2" w:rsidP="00A759FF">
      <w:pPr>
        <w:pStyle w:val="1"/>
        <w:spacing w:before="0" w:after="0"/>
        <w:rPr>
          <w:rFonts w:ascii="Times New Roman" w:hAnsi="Times New Roman"/>
          <w:sz w:val="18"/>
          <w:szCs w:val="18"/>
        </w:rPr>
      </w:pPr>
    </w:p>
    <w:p w:rsidR="003E2ED2" w:rsidRPr="00A759FF" w:rsidRDefault="003E2ED2" w:rsidP="003E2ED2">
      <w:pPr>
        <w:pStyle w:val="1"/>
        <w:spacing w:before="0" w:after="0"/>
        <w:ind w:firstLine="851"/>
        <w:rPr>
          <w:rFonts w:ascii="Times New Roman" w:hAnsi="Times New Roman"/>
          <w:sz w:val="18"/>
          <w:szCs w:val="18"/>
        </w:rPr>
      </w:pPr>
      <w:r w:rsidRPr="00A759FF">
        <w:rPr>
          <w:rFonts w:ascii="Times New Roman" w:hAnsi="Times New Roman"/>
          <w:sz w:val="18"/>
          <w:szCs w:val="18"/>
        </w:rPr>
        <w:t xml:space="preserve">«Первый признак равенства треугольников» </w:t>
      </w:r>
    </w:p>
    <w:p w:rsidR="0080355F" w:rsidRPr="00A759FF" w:rsidRDefault="007A052D" w:rsidP="00A759FF">
      <w:pPr>
        <w:pStyle w:val="1"/>
        <w:spacing w:before="0" w:after="0"/>
        <w:ind w:firstLine="851"/>
        <w:rPr>
          <w:rFonts w:ascii="Times New Roman" w:hAnsi="Times New Roman"/>
          <w:sz w:val="18"/>
          <w:szCs w:val="18"/>
        </w:rPr>
      </w:pPr>
      <w:proofErr w:type="gramStart"/>
      <w:r w:rsidRPr="00A759FF">
        <w:rPr>
          <w:rFonts w:ascii="Times New Roman" w:hAnsi="Times New Roman"/>
          <w:sz w:val="18"/>
          <w:szCs w:val="18"/>
        </w:rPr>
        <w:t>(  7</w:t>
      </w:r>
      <w:proofErr w:type="gramEnd"/>
      <w:r w:rsidRPr="00A759FF">
        <w:rPr>
          <w:rFonts w:ascii="Times New Roman" w:hAnsi="Times New Roman"/>
          <w:sz w:val="18"/>
          <w:szCs w:val="18"/>
        </w:rPr>
        <w:t>класс, геометрия,  учебник</w:t>
      </w:r>
      <w:r w:rsidR="003E2ED2" w:rsidRPr="00A759F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E2ED2" w:rsidRPr="00A759FF">
        <w:rPr>
          <w:rFonts w:ascii="Times New Roman" w:hAnsi="Times New Roman"/>
          <w:sz w:val="18"/>
          <w:szCs w:val="18"/>
        </w:rPr>
        <w:t>Атанасяна</w:t>
      </w:r>
      <w:proofErr w:type="spellEnd"/>
      <w:r w:rsidR="003E2ED2" w:rsidRPr="00A759FF">
        <w:rPr>
          <w:rFonts w:ascii="Times New Roman" w:hAnsi="Times New Roman"/>
          <w:sz w:val="18"/>
          <w:szCs w:val="18"/>
        </w:rPr>
        <w:t xml:space="preserve"> Л.С.)</w:t>
      </w:r>
    </w:p>
    <w:p w:rsidR="003E2ED2" w:rsidRPr="00A759FF" w:rsidRDefault="003E2ED2" w:rsidP="003E2ED2">
      <w:pPr>
        <w:pStyle w:val="1"/>
        <w:tabs>
          <w:tab w:val="left" w:pos="6990"/>
        </w:tabs>
        <w:spacing w:before="0" w:after="0" w:line="480" w:lineRule="auto"/>
        <w:ind w:firstLine="851"/>
        <w:rPr>
          <w:rFonts w:ascii="Times New Roman" w:hAnsi="Times New Roman"/>
          <w:b w:val="0"/>
          <w:sz w:val="18"/>
          <w:szCs w:val="18"/>
        </w:rPr>
      </w:pPr>
      <w:r w:rsidRPr="00A759FF">
        <w:rPr>
          <w:rFonts w:ascii="Times New Roman" w:hAnsi="Times New Roman"/>
          <w:b w:val="0"/>
          <w:sz w:val="18"/>
          <w:szCs w:val="18"/>
        </w:rPr>
        <w:t xml:space="preserve"> Цели урока:</w:t>
      </w:r>
    </w:p>
    <w:p w:rsidR="003E2ED2" w:rsidRPr="00A759FF" w:rsidRDefault="003E2ED2" w:rsidP="0080355F">
      <w:pPr>
        <w:spacing w:after="0"/>
        <w:ind w:left="565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 xml:space="preserve">Обучающая: </w:t>
      </w:r>
    </w:p>
    <w:p w:rsidR="003E2ED2" w:rsidRPr="00A759FF" w:rsidRDefault="003E2ED2" w:rsidP="003E2E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>Доказательство  первого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признака равенства треугольников;</w:t>
      </w:r>
    </w:p>
    <w:p w:rsidR="003E2ED2" w:rsidRPr="00A759FF" w:rsidRDefault="003E2ED2" w:rsidP="003E2E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Формирование умения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применять  первый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признак равенства треугольников при решении  задач</w:t>
      </w:r>
      <w:r w:rsidR="0080355F" w:rsidRPr="00A759FF">
        <w:rPr>
          <w:rFonts w:ascii="Times New Roman" w:hAnsi="Times New Roman" w:cs="Times New Roman"/>
          <w:sz w:val="18"/>
          <w:szCs w:val="18"/>
        </w:rPr>
        <w:t>, находя в треугольниках три пары соответственно равных элементов.</w:t>
      </w:r>
      <w:r w:rsidRPr="00A759F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E2ED2" w:rsidRPr="00A759FF" w:rsidRDefault="003E2ED2" w:rsidP="003E2ED2">
      <w:pPr>
        <w:spacing w:after="0"/>
        <w:ind w:left="565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 xml:space="preserve">Развивающая: </w:t>
      </w:r>
    </w:p>
    <w:p w:rsidR="003E2ED2" w:rsidRPr="00A759FF" w:rsidRDefault="003E2ED2" w:rsidP="003E2E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>Выработка  умения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сопоставлять, обобщать полученные      выводы, оценивать влияние условий на результат, </w:t>
      </w:r>
    </w:p>
    <w:p w:rsidR="003E2ED2" w:rsidRPr="00A759FF" w:rsidRDefault="003E2ED2" w:rsidP="003E2E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 xml:space="preserve">Развитие  </w:t>
      </w:r>
      <w:r w:rsidR="0080355F" w:rsidRPr="00A759FF">
        <w:rPr>
          <w:rFonts w:ascii="Times New Roman" w:hAnsi="Times New Roman" w:cs="Times New Roman"/>
          <w:sz w:val="18"/>
          <w:szCs w:val="18"/>
        </w:rPr>
        <w:t>навыков</w:t>
      </w:r>
      <w:proofErr w:type="gramEnd"/>
      <w:r w:rsidR="0080355F" w:rsidRPr="00A759FF">
        <w:rPr>
          <w:rFonts w:ascii="Times New Roman" w:hAnsi="Times New Roman" w:cs="Times New Roman"/>
          <w:sz w:val="18"/>
          <w:szCs w:val="18"/>
        </w:rPr>
        <w:t xml:space="preserve"> правильной математической речи, </w:t>
      </w:r>
      <w:r w:rsidRPr="00A759FF">
        <w:rPr>
          <w:rFonts w:ascii="Times New Roman" w:hAnsi="Times New Roman" w:cs="Times New Roman"/>
          <w:sz w:val="18"/>
          <w:szCs w:val="18"/>
        </w:rPr>
        <w:t>логического мышления учащихся.</w:t>
      </w:r>
    </w:p>
    <w:p w:rsidR="003E2ED2" w:rsidRPr="00A759FF" w:rsidRDefault="003E2ED2" w:rsidP="003E2ED2">
      <w:pPr>
        <w:spacing w:after="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>Воспитательная:</w:t>
      </w:r>
      <w:r w:rsidRPr="00A759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2ED2" w:rsidRPr="00A759FF" w:rsidRDefault="003E2ED2" w:rsidP="003E2E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>Выработка  умения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анализировать данные, выводить логические следствия из данных предпосылок, умение делать выводы.</w:t>
      </w:r>
    </w:p>
    <w:p w:rsidR="0080355F" w:rsidRPr="00A759FF" w:rsidRDefault="003E2ED2" w:rsidP="003E2E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>Выработка  умения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концентрировать внимание, сосредотачиваться в процессе получения новых знаний.</w:t>
      </w:r>
    </w:p>
    <w:p w:rsidR="003E2ED2" w:rsidRPr="00A759FF" w:rsidRDefault="0080355F" w:rsidP="003E2E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Формирование положительного отношения к предмету, интерес к знаниям.</w:t>
      </w:r>
      <w:r w:rsidR="003E2ED2" w:rsidRPr="00A759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2ED2" w:rsidRPr="00A759FF" w:rsidRDefault="003E2ED2" w:rsidP="003E2ED2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E2ED2" w:rsidRPr="00A759FF" w:rsidRDefault="003E2ED2" w:rsidP="003E2E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  <w:u w:val="single"/>
        </w:rPr>
        <w:t xml:space="preserve"> Методическая цель</w:t>
      </w:r>
      <w:r w:rsidRPr="00A759FF">
        <w:rPr>
          <w:rFonts w:ascii="Times New Roman" w:hAnsi="Times New Roman" w:cs="Times New Roman"/>
          <w:sz w:val="18"/>
          <w:szCs w:val="18"/>
        </w:rPr>
        <w:t>: опробовать новый подход к формулировке теоремы, выяснить уловят ли учащиеся момент, когда условия становятся достаточными.</w:t>
      </w:r>
    </w:p>
    <w:p w:rsidR="003E2ED2" w:rsidRPr="00A759FF" w:rsidRDefault="003E2ED2" w:rsidP="003E2E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  <w:u w:val="single"/>
        </w:rPr>
        <w:t>Тип урока:</w:t>
      </w:r>
      <w:r w:rsidRPr="00A759FF">
        <w:rPr>
          <w:rFonts w:ascii="Times New Roman" w:hAnsi="Times New Roman" w:cs="Times New Roman"/>
          <w:sz w:val="18"/>
          <w:szCs w:val="18"/>
        </w:rPr>
        <w:t xml:space="preserve"> комбинированный.</w:t>
      </w:r>
    </w:p>
    <w:p w:rsidR="00BB2C9D" w:rsidRPr="00A759FF" w:rsidRDefault="003E2ED2" w:rsidP="0080355F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  <w:u w:val="single"/>
        </w:rPr>
        <w:t xml:space="preserve">Оборудование: </w:t>
      </w:r>
      <w:r w:rsidRPr="00A759F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>интерактивная доска, презентация, линейка, треугольник, цветные маркеры</w:t>
      </w:r>
      <w:r w:rsidR="0080355F" w:rsidRPr="00A759FF">
        <w:rPr>
          <w:rFonts w:ascii="Times New Roman" w:hAnsi="Times New Roman" w:cs="Times New Roman"/>
          <w:sz w:val="18"/>
          <w:szCs w:val="18"/>
        </w:rPr>
        <w:t>, набор треугольников для практической работы.</w:t>
      </w:r>
    </w:p>
    <w:p w:rsidR="003E2ED2" w:rsidRPr="00A759FF" w:rsidRDefault="0080355F" w:rsidP="003E2ED2">
      <w:pPr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9FF">
        <w:rPr>
          <w:rStyle w:val="a8"/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E2ED2" w:rsidRPr="00A759FF">
        <w:rPr>
          <w:rFonts w:ascii="Times New Roman" w:hAnsi="Times New Roman" w:cs="Times New Roman"/>
          <w:b/>
          <w:sz w:val="18"/>
          <w:szCs w:val="18"/>
        </w:rPr>
        <w:t>Ход урока</w:t>
      </w:r>
    </w:p>
    <w:p w:rsidR="003E2ED2" w:rsidRPr="00A759FF" w:rsidRDefault="003E2ED2" w:rsidP="003E2ED2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b/>
          <w:sz w:val="18"/>
          <w:szCs w:val="18"/>
        </w:rPr>
        <w:t xml:space="preserve">1.  Организационный момент: </w:t>
      </w:r>
      <w:r w:rsidRPr="00A759FF">
        <w:rPr>
          <w:rFonts w:ascii="Times New Roman" w:hAnsi="Times New Roman" w:cs="Times New Roman"/>
          <w:sz w:val="18"/>
          <w:szCs w:val="18"/>
        </w:rPr>
        <w:t>(2 мин)</w:t>
      </w:r>
    </w:p>
    <w:p w:rsidR="003E2ED2" w:rsidRPr="00A759FF" w:rsidRDefault="003E2ED2" w:rsidP="003E2ED2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- </w:t>
      </w:r>
      <w:r w:rsidR="0080355F" w:rsidRPr="00A759FF">
        <w:rPr>
          <w:rFonts w:ascii="Times New Roman" w:hAnsi="Times New Roman" w:cs="Times New Roman"/>
          <w:sz w:val="18"/>
          <w:szCs w:val="18"/>
        </w:rPr>
        <w:t xml:space="preserve">Дорогие ребята, продолжаем наше путешествие по стране «Геометрия». </w:t>
      </w:r>
      <w:r w:rsidRPr="00A759FF">
        <w:rPr>
          <w:rFonts w:ascii="Times New Roman" w:hAnsi="Times New Roman" w:cs="Times New Roman"/>
          <w:sz w:val="18"/>
          <w:szCs w:val="18"/>
        </w:rPr>
        <w:t xml:space="preserve">На предыдущем уроке мы </w:t>
      </w:r>
      <w:r w:rsidR="00F04FD2" w:rsidRPr="00A759FF">
        <w:rPr>
          <w:rFonts w:ascii="Times New Roman" w:hAnsi="Times New Roman" w:cs="Times New Roman"/>
          <w:sz w:val="18"/>
          <w:szCs w:val="18"/>
        </w:rPr>
        <w:t xml:space="preserve">прибыли в </w:t>
      </w:r>
      <w:proofErr w:type="gramStart"/>
      <w:r w:rsidR="00F04FD2" w:rsidRPr="00A759FF">
        <w:rPr>
          <w:rFonts w:ascii="Times New Roman" w:hAnsi="Times New Roman" w:cs="Times New Roman"/>
          <w:sz w:val="18"/>
          <w:szCs w:val="18"/>
        </w:rPr>
        <w:t xml:space="preserve">город </w:t>
      </w:r>
      <w:r w:rsidRPr="00A759FF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Треугольники». Выяснили, </w:t>
      </w:r>
      <w:r w:rsidR="00F04FD2" w:rsidRPr="00A759FF">
        <w:rPr>
          <w:rFonts w:ascii="Times New Roman" w:hAnsi="Times New Roman" w:cs="Times New Roman"/>
          <w:sz w:val="18"/>
          <w:szCs w:val="18"/>
        </w:rPr>
        <w:t xml:space="preserve">что треугольник – загадочная фигура, таящая в себе тайны, как и Бермудский треугольник в далеком океане. Первое, что мы узнали, что треугольник, это геометрическая фигура … </w:t>
      </w:r>
      <w:proofErr w:type="gramStart"/>
      <w:r w:rsidR="00F04FD2" w:rsidRPr="00A759FF">
        <w:rPr>
          <w:rFonts w:ascii="Times New Roman" w:hAnsi="Times New Roman" w:cs="Times New Roman"/>
          <w:sz w:val="18"/>
          <w:szCs w:val="18"/>
        </w:rPr>
        <w:t>( ответ</w:t>
      </w:r>
      <w:proofErr w:type="gramEnd"/>
      <w:r w:rsidR="00F04FD2" w:rsidRPr="00A759FF">
        <w:rPr>
          <w:rFonts w:ascii="Times New Roman" w:hAnsi="Times New Roman" w:cs="Times New Roman"/>
          <w:sz w:val="18"/>
          <w:szCs w:val="18"/>
        </w:rPr>
        <w:t xml:space="preserve"> ученика).  Выяснили, что среди их множества   есть равные треугольники. 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 xml:space="preserve">Сегодня </w:t>
      </w:r>
      <w:r w:rsidR="00033581"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="00F04FD2" w:rsidRPr="00A759FF">
        <w:rPr>
          <w:rFonts w:ascii="Times New Roman" w:hAnsi="Times New Roman" w:cs="Times New Roman"/>
          <w:sz w:val="18"/>
          <w:szCs w:val="18"/>
        </w:rPr>
        <w:t>продолжим</w:t>
      </w:r>
      <w:proofErr w:type="gramEnd"/>
      <w:r w:rsidR="00F04FD2" w:rsidRPr="00A759FF">
        <w:rPr>
          <w:rFonts w:ascii="Times New Roman" w:hAnsi="Times New Roman" w:cs="Times New Roman"/>
          <w:sz w:val="18"/>
          <w:szCs w:val="18"/>
        </w:rPr>
        <w:t xml:space="preserve"> разговор о равных треугольниках. И </w:t>
      </w:r>
      <w:proofErr w:type="gramStart"/>
      <w:r w:rsidR="00033581" w:rsidRPr="00A759FF">
        <w:rPr>
          <w:rFonts w:ascii="Times New Roman" w:hAnsi="Times New Roman" w:cs="Times New Roman"/>
          <w:sz w:val="18"/>
          <w:szCs w:val="18"/>
        </w:rPr>
        <w:t>узнаем</w:t>
      </w:r>
      <w:r w:rsidR="00F04FD2" w:rsidRPr="00A759FF">
        <w:rPr>
          <w:rFonts w:ascii="Times New Roman" w:hAnsi="Times New Roman" w:cs="Times New Roman"/>
          <w:sz w:val="18"/>
          <w:szCs w:val="18"/>
        </w:rPr>
        <w:t xml:space="preserve">  еще</w:t>
      </w:r>
      <w:proofErr w:type="gramEnd"/>
      <w:r w:rsidR="00F04FD2" w:rsidRPr="00A759FF">
        <w:rPr>
          <w:rFonts w:ascii="Times New Roman" w:hAnsi="Times New Roman" w:cs="Times New Roman"/>
          <w:sz w:val="18"/>
          <w:szCs w:val="18"/>
        </w:rPr>
        <w:t xml:space="preserve"> одну </w:t>
      </w:r>
      <w:r w:rsidR="00033581" w:rsidRPr="00A759FF">
        <w:rPr>
          <w:rFonts w:ascii="Times New Roman" w:hAnsi="Times New Roman" w:cs="Times New Roman"/>
          <w:sz w:val="18"/>
          <w:szCs w:val="18"/>
        </w:rPr>
        <w:t>их тайну.</w:t>
      </w:r>
    </w:p>
    <w:p w:rsidR="003E2ED2" w:rsidRPr="00A759FF" w:rsidRDefault="003E2ED2" w:rsidP="003E2ED2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E2ED2" w:rsidRPr="00A759FF" w:rsidRDefault="003E2ED2" w:rsidP="003E2ED2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b/>
          <w:sz w:val="18"/>
          <w:szCs w:val="18"/>
        </w:rPr>
        <w:t xml:space="preserve">2.  </w:t>
      </w:r>
      <w:r w:rsidR="00F04FD2" w:rsidRPr="00A759FF">
        <w:rPr>
          <w:rFonts w:ascii="Times New Roman" w:hAnsi="Times New Roman" w:cs="Times New Roman"/>
          <w:b/>
          <w:sz w:val="18"/>
          <w:szCs w:val="18"/>
        </w:rPr>
        <w:t xml:space="preserve">Актуализация </w:t>
      </w:r>
      <w:r w:rsidR="004F5029" w:rsidRPr="00A759FF">
        <w:rPr>
          <w:rFonts w:ascii="Times New Roman" w:hAnsi="Times New Roman" w:cs="Times New Roman"/>
          <w:b/>
          <w:sz w:val="18"/>
          <w:szCs w:val="18"/>
        </w:rPr>
        <w:t xml:space="preserve">знаний </w:t>
      </w:r>
      <w:proofErr w:type="gramStart"/>
      <w:r w:rsidR="004F5029" w:rsidRPr="00A759FF">
        <w:rPr>
          <w:rFonts w:ascii="Times New Roman" w:hAnsi="Times New Roman" w:cs="Times New Roman"/>
          <w:b/>
          <w:sz w:val="18"/>
          <w:szCs w:val="18"/>
        </w:rPr>
        <w:t>учащихся</w:t>
      </w:r>
      <w:r w:rsidRPr="00A759FF">
        <w:rPr>
          <w:rFonts w:ascii="Times New Roman" w:hAnsi="Times New Roman" w:cs="Times New Roman"/>
          <w:b/>
          <w:sz w:val="18"/>
          <w:szCs w:val="18"/>
        </w:rPr>
        <w:t>:  (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>6 мин)</w:t>
      </w:r>
    </w:p>
    <w:p w:rsidR="003E2ED2" w:rsidRPr="00A759FF" w:rsidRDefault="003E2ED2" w:rsidP="003E2ED2">
      <w:pPr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Повторим материал прошлого урока.</w:t>
      </w:r>
    </w:p>
    <w:p w:rsidR="003E2ED2" w:rsidRPr="00A759FF" w:rsidRDefault="004F5029" w:rsidP="003E2E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Вопросы для обсуждения</w:t>
      </w:r>
      <w:r w:rsidR="003E2ED2" w:rsidRPr="00A759FF">
        <w:rPr>
          <w:rFonts w:ascii="Times New Roman" w:hAnsi="Times New Roman" w:cs="Times New Roman"/>
          <w:sz w:val="18"/>
          <w:szCs w:val="18"/>
        </w:rPr>
        <w:t>:</w:t>
      </w:r>
      <w:r w:rsidRPr="00A759FF">
        <w:rPr>
          <w:rFonts w:ascii="Times New Roman" w:hAnsi="Times New Roman" w:cs="Times New Roman"/>
          <w:sz w:val="18"/>
          <w:szCs w:val="18"/>
        </w:rPr>
        <w:t xml:space="preserve"> /вопросы помещены на И.Д./</w:t>
      </w:r>
    </w:p>
    <w:p w:rsidR="003E2ED2" w:rsidRPr="00A759FF" w:rsidRDefault="004F5029" w:rsidP="003E2E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К</w:t>
      </w:r>
      <w:r w:rsidR="003E2ED2" w:rsidRPr="00A759FF">
        <w:rPr>
          <w:rFonts w:ascii="Times New Roman" w:hAnsi="Times New Roman" w:cs="Times New Roman"/>
          <w:sz w:val="18"/>
          <w:szCs w:val="18"/>
        </w:rPr>
        <w:t xml:space="preserve">акая </w:t>
      </w:r>
      <w:r w:rsidRPr="00A759FF">
        <w:rPr>
          <w:rFonts w:ascii="Times New Roman" w:hAnsi="Times New Roman" w:cs="Times New Roman"/>
          <w:sz w:val="18"/>
          <w:szCs w:val="18"/>
        </w:rPr>
        <w:t>геометрическая фигура называется треугольником?</w:t>
      </w:r>
    </w:p>
    <w:p w:rsidR="003E2ED2" w:rsidRPr="00A759FF" w:rsidRDefault="004F5029" w:rsidP="003E2E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 Назвать и показать элементы треугольника. </w:t>
      </w:r>
    </w:p>
    <w:p w:rsidR="004F5029" w:rsidRPr="00A759FF" w:rsidRDefault="004F5029" w:rsidP="003E2E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>Назовите :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а) углы ∆</w:t>
      </w:r>
      <w:r w:rsidR="00DD0C4A" w:rsidRPr="00A759FF">
        <w:rPr>
          <w:rFonts w:ascii="Times New Roman" w:hAnsi="Times New Roman" w:cs="Times New Roman"/>
          <w:sz w:val="18"/>
          <w:szCs w:val="18"/>
        </w:rPr>
        <w:t xml:space="preserve"> АВС, п</w:t>
      </w:r>
      <w:r w:rsidRPr="00A759FF">
        <w:rPr>
          <w:rFonts w:ascii="Times New Roman" w:hAnsi="Times New Roman" w:cs="Times New Roman"/>
          <w:sz w:val="18"/>
          <w:szCs w:val="18"/>
        </w:rPr>
        <w:t>рилежащие к стороне АВ;</w:t>
      </w:r>
    </w:p>
    <w:p w:rsidR="00DD0C4A" w:rsidRPr="00A759FF" w:rsidRDefault="004F5029" w:rsidP="004F5029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   </w:t>
      </w:r>
      <w:r w:rsidRPr="00A759FF">
        <w:rPr>
          <w:rFonts w:ascii="Times New Roman" w:hAnsi="Times New Roman" w:cs="Times New Roman"/>
          <w:sz w:val="18"/>
          <w:szCs w:val="18"/>
        </w:rPr>
        <w:tab/>
      </w:r>
      <w:r w:rsidRPr="00A759FF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gramStart"/>
      <w:r w:rsidR="00DD0C4A" w:rsidRPr="00A759FF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>)</w:t>
      </w:r>
      <w:r w:rsidR="00DD0C4A" w:rsidRPr="00A759FF">
        <w:rPr>
          <w:rFonts w:ascii="Times New Roman" w:hAnsi="Times New Roman" w:cs="Times New Roman"/>
          <w:sz w:val="18"/>
          <w:szCs w:val="18"/>
        </w:rPr>
        <w:t xml:space="preserve"> углы ∆ МРК, прилежащие к стороне КР;</w:t>
      </w:r>
    </w:p>
    <w:p w:rsidR="00DD0C4A" w:rsidRPr="00A759FF" w:rsidRDefault="00DD0C4A" w:rsidP="004F5029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ab/>
      </w:r>
      <w:r w:rsidRPr="00A759FF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>) угол ∆ АВС, заключенный между сторонами АВ и СВ;</w:t>
      </w:r>
    </w:p>
    <w:p w:rsidR="00E5692A" w:rsidRPr="00A759FF" w:rsidRDefault="00DD0C4A" w:rsidP="00E5692A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ab/>
      </w:r>
      <w:r w:rsidRPr="00A759FF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>) угол ∆ МРК, заключенный между сторонами КР и РМ;</w:t>
      </w:r>
    </w:p>
    <w:p w:rsidR="004F5029" w:rsidRPr="00A759FF" w:rsidRDefault="00DD0C4A" w:rsidP="00E569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Между какими сторонами в ∆ АВС заключен угол С; в ∆ МРК заключен угол М? </w:t>
      </w:r>
    </w:p>
    <w:p w:rsidR="003E2ED2" w:rsidRPr="00A759FF" w:rsidRDefault="00DD0C4A" w:rsidP="003E2E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Ч</w:t>
      </w:r>
      <w:r w:rsidR="003E2ED2" w:rsidRPr="00A759FF">
        <w:rPr>
          <w:rFonts w:ascii="Times New Roman" w:hAnsi="Times New Roman" w:cs="Times New Roman"/>
          <w:sz w:val="18"/>
          <w:szCs w:val="18"/>
        </w:rPr>
        <w:t>то такое периметр треугольника?</w:t>
      </w:r>
    </w:p>
    <w:p w:rsidR="003E2ED2" w:rsidRPr="00A759FF" w:rsidRDefault="00DD0C4A" w:rsidP="003E2E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К</w:t>
      </w:r>
      <w:r w:rsidR="003E2ED2" w:rsidRPr="00A759FF">
        <w:rPr>
          <w:rFonts w:ascii="Times New Roman" w:hAnsi="Times New Roman" w:cs="Times New Roman"/>
          <w:sz w:val="18"/>
          <w:szCs w:val="18"/>
        </w:rPr>
        <w:t>акие треугольники называются равными?</w:t>
      </w:r>
    </w:p>
    <w:p w:rsidR="00E5692A" w:rsidRPr="00A759FF" w:rsidRDefault="00E5692A" w:rsidP="003E2E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Права ли я, утверждая, что треугольники равны, если равны их периметры?</w:t>
      </w:r>
    </w:p>
    <w:p w:rsidR="00B50823" w:rsidRPr="00A759FF" w:rsidRDefault="00B50823" w:rsidP="00B50823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121285</wp:posOffset>
            </wp:positionV>
            <wp:extent cx="2583180" cy="1800225"/>
            <wp:effectExtent l="19050" t="0" r="7620" b="0"/>
            <wp:wrapTight wrapText="bothSides">
              <wp:wrapPolygon edited="0">
                <wp:start x="-159" y="0"/>
                <wp:lineTo x="-159" y="21486"/>
                <wp:lineTo x="21664" y="21486"/>
                <wp:lineTo x="21664" y="0"/>
                <wp:lineTo x="-159" y="0"/>
              </wp:wrapPolygon>
            </wp:wrapTight>
            <wp:docPr id="50" name="Рисунок 50" descr="C:\Documents and Settings\admin\My Documents\Interwrite Workspace\Экспорт\Г - 7. ОТКР. УРОК.    05 декабря 2010_BMP\Г - 7. ОТКР. УРОК.    05 декабря 2010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\My Documents\Interwrite Workspace\Экспорт\Г - 7. ОТКР. УРОК.    05 декабря 2010_BMP\Г - 7. ОТКР. УРОК.    05 декабря 2010_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708" b="2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9F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121285</wp:posOffset>
            </wp:positionV>
            <wp:extent cx="2390775" cy="1797050"/>
            <wp:effectExtent l="19050" t="0" r="9525" b="0"/>
            <wp:wrapTight wrapText="bothSides">
              <wp:wrapPolygon edited="0">
                <wp:start x="-172" y="0"/>
                <wp:lineTo x="-172" y="21295"/>
                <wp:lineTo x="21686" y="21295"/>
                <wp:lineTo x="21686" y="0"/>
                <wp:lineTo x="-172" y="0"/>
              </wp:wrapPolygon>
            </wp:wrapTight>
            <wp:docPr id="52" name="Рисунок 52" descr="C:\Documents and Settings\admin\My Documents\Interwrite Workspace\Экспорт\Г - 7. ОТКР. УРОК.    05 декабря 2010_BMP\Г - 7. ОТКР. УРОК.    05 декабря 2010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admin\My Documents\Interwrite Workspace\Экспорт\Г - 7. ОТКР. УРОК.    05 декабря 2010_BMP\Г - 7. ОТКР. УРОК.    05 декабря 2010_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823" w:rsidRPr="00A759FF" w:rsidRDefault="00B50823" w:rsidP="00E5692A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0823" w:rsidRPr="00A759FF" w:rsidRDefault="00B50823" w:rsidP="00B50823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Страница 1 на интерактивной доске.        Страница 2 на интерактивной доске. </w:t>
      </w:r>
    </w:p>
    <w:p w:rsidR="00B50823" w:rsidRPr="00A759FF" w:rsidRDefault="00B50823" w:rsidP="00E5692A">
      <w:pPr>
        <w:spacing w:after="0" w:line="240" w:lineRule="auto"/>
        <w:ind w:left="1571"/>
        <w:jc w:val="both"/>
        <w:rPr>
          <w:rFonts w:ascii="Times New Roman" w:hAnsi="Times New Roman" w:cs="Times New Roman"/>
          <w:sz w:val="18"/>
          <w:szCs w:val="18"/>
        </w:rPr>
      </w:pPr>
    </w:p>
    <w:p w:rsidR="00E5692A" w:rsidRPr="00A759FF" w:rsidRDefault="00DD0C4A" w:rsidP="003E2E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>Практическая работа.</w:t>
      </w:r>
      <w:r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="00E5692A" w:rsidRPr="00A759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0C4A" w:rsidRPr="00A759FF" w:rsidRDefault="009A753B" w:rsidP="00E5692A">
      <w:pPr>
        <w:spacing w:after="0" w:line="240" w:lineRule="auto"/>
        <w:ind w:left="121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 На каждом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 xml:space="preserve">столе </w:t>
      </w:r>
      <w:r w:rsidR="003E2ED2"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Pr="00A759FF">
        <w:rPr>
          <w:rFonts w:ascii="Times New Roman" w:hAnsi="Times New Roman" w:cs="Times New Roman"/>
          <w:sz w:val="18"/>
          <w:szCs w:val="18"/>
        </w:rPr>
        <w:t>лежит</w:t>
      </w:r>
      <w:proofErr w:type="gramEnd"/>
      <w:r w:rsidR="003E2ED2" w:rsidRPr="00A759FF">
        <w:rPr>
          <w:rFonts w:ascii="Times New Roman" w:hAnsi="Times New Roman" w:cs="Times New Roman"/>
          <w:sz w:val="18"/>
          <w:szCs w:val="18"/>
        </w:rPr>
        <w:t xml:space="preserve"> конверт, в котором находятся 6-7 бумажных треугольников.  </w:t>
      </w:r>
      <w:r w:rsidRPr="00A759FF">
        <w:rPr>
          <w:rFonts w:ascii="Times New Roman" w:hAnsi="Times New Roman" w:cs="Times New Roman"/>
          <w:sz w:val="18"/>
          <w:szCs w:val="18"/>
        </w:rPr>
        <w:t xml:space="preserve">/Работа в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парах./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="003E2ED2" w:rsidRPr="00A759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4DFD" w:rsidRPr="00A759FF" w:rsidRDefault="00934DFD" w:rsidP="00DD0C4A">
      <w:pPr>
        <w:spacing w:after="0" w:line="240" w:lineRule="auto"/>
        <w:ind w:left="1211"/>
        <w:jc w:val="both"/>
        <w:rPr>
          <w:rFonts w:ascii="Times New Roman" w:hAnsi="Times New Roman" w:cs="Times New Roman"/>
          <w:sz w:val="18"/>
          <w:szCs w:val="18"/>
        </w:rPr>
      </w:pPr>
    </w:p>
    <w:p w:rsidR="003E2ED2" w:rsidRPr="00A759FF" w:rsidRDefault="00D2570B" w:rsidP="00DD0C4A">
      <w:pPr>
        <w:spacing w:after="0" w:line="240" w:lineRule="auto"/>
        <w:ind w:left="121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Задание</w:t>
      </w:r>
      <w:r w:rsidR="00934DFD" w:rsidRPr="00A759FF">
        <w:rPr>
          <w:rFonts w:ascii="Times New Roman" w:hAnsi="Times New Roman" w:cs="Times New Roman"/>
          <w:sz w:val="18"/>
          <w:szCs w:val="18"/>
        </w:rPr>
        <w:t xml:space="preserve"> 1.  Н</w:t>
      </w:r>
      <w:r w:rsidRPr="00A759FF">
        <w:rPr>
          <w:rFonts w:ascii="Times New Roman" w:hAnsi="Times New Roman" w:cs="Times New Roman"/>
          <w:sz w:val="18"/>
          <w:szCs w:val="18"/>
        </w:rPr>
        <w:t>айти среди них равные треугольники.</w:t>
      </w:r>
    </w:p>
    <w:p w:rsidR="003E2ED2" w:rsidRPr="00A759FF" w:rsidRDefault="003E2ED2" w:rsidP="00B50823">
      <w:pPr>
        <w:spacing w:after="0"/>
        <w:ind w:left="851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Когда поиск закончен, спросить одного из учеников, как он нашел </w:t>
      </w:r>
      <w:r w:rsidR="009A753B" w:rsidRPr="00A759F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59FF">
        <w:rPr>
          <w:rFonts w:ascii="Times New Roman" w:hAnsi="Times New Roman" w:cs="Times New Roman"/>
          <w:i/>
          <w:sz w:val="18"/>
          <w:szCs w:val="18"/>
        </w:rPr>
        <w:t xml:space="preserve"> пару</w:t>
      </w:r>
      <w:r w:rsidR="009A753B" w:rsidRPr="00A759FF">
        <w:rPr>
          <w:rFonts w:ascii="Times New Roman" w:hAnsi="Times New Roman" w:cs="Times New Roman"/>
          <w:i/>
          <w:sz w:val="18"/>
          <w:szCs w:val="18"/>
        </w:rPr>
        <w:t xml:space="preserve"> равных треугольников</w:t>
      </w:r>
      <w:r w:rsidRPr="00A759FF">
        <w:rPr>
          <w:rFonts w:ascii="Times New Roman" w:hAnsi="Times New Roman" w:cs="Times New Roman"/>
          <w:i/>
          <w:sz w:val="18"/>
          <w:szCs w:val="18"/>
        </w:rPr>
        <w:t>.</w:t>
      </w:r>
      <w:r w:rsidR="009A753B" w:rsidRPr="00A759F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759FF">
        <w:rPr>
          <w:rFonts w:ascii="Times New Roman" w:hAnsi="Times New Roman" w:cs="Times New Roman"/>
          <w:i/>
          <w:sz w:val="18"/>
          <w:szCs w:val="18"/>
        </w:rPr>
        <w:t xml:space="preserve"> Ученик расскажет, как он накладывал один треугольник на другой.</w:t>
      </w:r>
    </w:p>
    <w:p w:rsidR="003E2ED2" w:rsidRPr="00A759FF" w:rsidRDefault="009A753B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Задание </w:t>
      </w:r>
      <w:r w:rsidR="00CE1218" w:rsidRPr="00A759FF">
        <w:rPr>
          <w:rFonts w:ascii="Times New Roman" w:hAnsi="Times New Roman" w:cs="Times New Roman"/>
          <w:sz w:val="18"/>
          <w:szCs w:val="18"/>
        </w:rPr>
        <w:t>2</w:t>
      </w:r>
      <w:r w:rsidRPr="00A759FF">
        <w:rPr>
          <w:rFonts w:ascii="Times New Roman" w:hAnsi="Times New Roman" w:cs="Times New Roman"/>
          <w:sz w:val="18"/>
          <w:szCs w:val="18"/>
        </w:rPr>
        <w:t xml:space="preserve">. На </w:t>
      </w:r>
      <w:r w:rsidR="00545734" w:rsidRPr="00A759FF">
        <w:rPr>
          <w:rFonts w:ascii="Times New Roman" w:hAnsi="Times New Roman" w:cs="Times New Roman"/>
          <w:sz w:val="18"/>
          <w:szCs w:val="18"/>
        </w:rPr>
        <w:t>карточке 1</w:t>
      </w:r>
      <w:r w:rsidRPr="00A759FF">
        <w:rPr>
          <w:rFonts w:ascii="Times New Roman" w:hAnsi="Times New Roman" w:cs="Times New Roman"/>
          <w:sz w:val="18"/>
          <w:szCs w:val="18"/>
        </w:rPr>
        <w:t xml:space="preserve"> найти равные треугольники. Как вы это выполнили?</w:t>
      </w:r>
    </w:p>
    <w:p w:rsidR="009A753B" w:rsidRPr="00A759FF" w:rsidRDefault="009A753B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Задание 3. Есть ли на рисунках /рисунки на И.Д., стр. 3/ равные треугольники?</w:t>
      </w:r>
    </w:p>
    <w:p w:rsidR="00B50823" w:rsidRPr="00A759FF" w:rsidRDefault="00B50823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852480" cy="1390650"/>
            <wp:effectExtent l="0" t="0" r="0" b="0"/>
            <wp:docPr id="53" name="Рисунок 53" descr="C:\Documents and Settings\admin\My Documents\Interwrite Workspace\Экспорт\Г - 7. ОТКР. УРОК.    05 декабря 2010_BMP\Г - 7. ОТКР. УРОК.    05 декабря 2010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cuments and Settings\admin\My Documents\Interwrite Workspace\Экспорт\Г - 7. ОТКР. УРОК.    05 декабря 2010_BMP\Г - 7. ОТКР. УРОК.    05 декабря 2010_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084" cy="140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734" w:rsidRPr="00A759F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45734" w:rsidRPr="00A759F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829633" cy="1504950"/>
            <wp:effectExtent l="0" t="0" r="0" b="0"/>
            <wp:docPr id="2" name="Рисунок 1" descr="C:\Documents and Settings\admin\My Documents\Interwrite Workspace\Экспорт\10 декабря 2010_BMP\10 декабря 2010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Interwrite Workspace\Экспорт\10 декабря 2010_BMP\10 декабря 2010_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24" t="9401" r="45501" b="3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32" cy="151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23" w:rsidRPr="00A759FF" w:rsidRDefault="00B50823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Страница 3 на интерактивной доске.</w:t>
      </w:r>
      <w:r w:rsidR="00545734" w:rsidRPr="00A759FF">
        <w:rPr>
          <w:rFonts w:ascii="Times New Roman" w:hAnsi="Times New Roman" w:cs="Times New Roman"/>
          <w:sz w:val="18"/>
          <w:szCs w:val="18"/>
        </w:rPr>
        <w:t xml:space="preserve">                                Карточка 1.</w:t>
      </w:r>
    </w:p>
    <w:p w:rsidR="00B50823" w:rsidRPr="00A759FF" w:rsidRDefault="00B50823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E1218" w:rsidRPr="00A759FF" w:rsidRDefault="00CE1218" w:rsidP="00CE1218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9FF">
        <w:rPr>
          <w:rFonts w:ascii="Times New Roman" w:hAnsi="Times New Roman" w:cs="Times New Roman"/>
          <w:b/>
          <w:sz w:val="18"/>
          <w:szCs w:val="18"/>
        </w:rPr>
        <w:t>Изучение нового материала.</w:t>
      </w:r>
    </w:p>
    <w:p w:rsidR="00CE1218" w:rsidRPr="00A759FF" w:rsidRDefault="00CE1218" w:rsidP="00CE1218">
      <w:pPr>
        <w:pStyle w:val="a9"/>
        <w:spacing w:after="0"/>
        <w:ind w:left="121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>Постановка проблемы.</w:t>
      </w:r>
    </w:p>
    <w:p w:rsidR="009A753B" w:rsidRPr="00A759FF" w:rsidRDefault="009A753B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Вопрос: Можно ли, не совмещая треугольники, не сравнивая их элементы, измерив стороны и углы, сделать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вывод  об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 их равенстве?</w:t>
      </w:r>
    </w:p>
    <w:p w:rsidR="00CE1218" w:rsidRPr="00A759FF" w:rsidRDefault="00CE1218" w:rsidP="009A753B">
      <w:pPr>
        <w:spacing w:after="0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Задача 1. Равны ли треугольники АВС и АСД?  /Рис. 1 на слайде 3 в презентации к уроку/. </w:t>
      </w:r>
      <w:r w:rsidRPr="00A759FF">
        <w:rPr>
          <w:rFonts w:ascii="Times New Roman" w:hAnsi="Times New Roman" w:cs="Times New Roman"/>
          <w:i/>
          <w:sz w:val="18"/>
          <w:szCs w:val="18"/>
        </w:rPr>
        <w:t>(Учащиеся обращают внимание на то, что треугольники имеют одну общую сторону).</w:t>
      </w:r>
    </w:p>
    <w:p w:rsidR="00CE1218" w:rsidRPr="00A759FF" w:rsidRDefault="00CE1218" w:rsidP="00CE1218">
      <w:pPr>
        <w:spacing w:after="0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Задача 2. Равны ли треугольники АВС и АСД?  /Рис. 2 на слайде 3 в презентации к уроку/. </w:t>
      </w:r>
      <w:r w:rsidRPr="00A759FF">
        <w:rPr>
          <w:rFonts w:ascii="Times New Roman" w:hAnsi="Times New Roman" w:cs="Times New Roman"/>
          <w:i/>
          <w:sz w:val="18"/>
          <w:szCs w:val="18"/>
        </w:rPr>
        <w:t>(Учащиеся обращают внимание на то, что треугольники имеют одну общую сторону и общий угол).</w:t>
      </w:r>
    </w:p>
    <w:p w:rsidR="00CE1218" w:rsidRPr="00A759FF" w:rsidRDefault="00CE1218" w:rsidP="00CE121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Вопрос: Какое условие можно добавить в задаче для того, чтобы сделать вывод, что данные треугольники равны?</w:t>
      </w:r>
    </w:p>
    <w:p w:rsidR="00E5692A" w:rsidRPr="00A759FF" w:rsidRDefault="00E5692A" w:rsidP="00CE121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i/>
          <w:sz w:val="18"/>
          <w:szCs w:val="18"/>
          <w:u w:val="single"/>
        </w:rPr>
        <w:t xml:space="preserve">Учитель  </w:t>
      </w:r>
      <w:r w:rsidRPr="00A759FF">
        <w:rPr>
          <w:rFonts w:ascii="Times New Roman" w:hAnsi="Times New Roman" w:cs="Times New Roman"/>
          <w:sz w:val="18"/>
          <w:szCs w:val="18"/>
        </w:rPr>
        <w:t>формулирует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теорему – первый признак равенства треугольников. </w:t>
      </w:r>
    </w:p>
    <w:p w:rsidR="00E5692A" w:rsidRPr="00A759FF" w:rsidRDefault="00E5692A" w:rsidP="00CE121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Предлагает учащимся выделить условие и заключение теоремы. Дает название теоремы. </w:t>
      </w:r>
    </w:p>
    <w:p w:rsidR="00E5692A" w:rsidRPr="00A759FF" w:rsidRDefault="00E5692A" w:rsidP="00CE121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Вопрос: что такое – признак?</w:t>
      </w:r>
    </w:p>
    <w:p w:rsidR="00350494" w:rsidRPr="00A759FF" w:rsidRDefault="00350494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b/>
          <w:sz w:val="18"/>
          <w:szCs w:val="18"/>
        </w:rPr>
        <w:t>Признак (</w:t>
      </w:r>
      <w:r w:rsidRPr="00A759FF">
        <w:rPr>
          <w:rFonts w:ascii="Times New Roman" w:hAnsi="Times New Roman" w:cs="Times New Roman"/>
          <w:sz w:val="18"/>
          <w:szCs w:val="18"/>
        </w:rPr>
        <w:t xml:space="preserve">по В.Далю) – это знак, отличие, все то, почему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узнают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что–либо. Увидев морозный узор на окне, можно, не выходя из дома, сказать, что на улице холодно. Чтобы узнать, делится ли число 159367285 на 5, не обязательно выполнять деление: можно воспользоваться признаком делимости.</w:t>
      </w:r>
    </w:p>
    <w:p w:rsidR="00350494" w:rsidRPr="00A759FF" w:rsidRDefault="00350494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Признак дает возможность устанавливать равенство двух треугольников, не проводя фактического наложения одного из них на другой, а сравнивая только некоторые элементы треугольников.</w:t>
      </w:r>
    </w:p>
    <w:p w:rsidR="00B50823" w:rsidRPr="00A759FF" w:rsidRDefault="00B50823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162050" cy="872347"/>
            <wp:effectExtent l="0" t="0" r="0" b="0"/>
            <wp:docPr id="54" name="Рисунок 54" descr="C:\Documents and Settings\admin\My Documents\Interwrite Workspace\Экспорт\Г - 7. ОТКР. УРОК.    05 декабря 2010_BMP\Г - 7. ОТКР. УРОК.    05 декабря 2010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admin\My Documents\Interwrite Workspace\Экспорт\Г - 7. ОТКР. УРОК.    05 декабря 2010_BMP\Г - 7. ОТКР. УРОК.    05 декабря 2010_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64" cy="8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23" w:rsidRPr="00A759FF" w:rsidRDefault="00B50823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Страница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4  на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интерактивной доске.</w:t>
      </w:r>
    </w:p>
    <w:p w:rsidR="00350494" w:rsidRPr="00A759FF" w:rsidRDefault="00350494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 xml:space="preserve">Работа в тетрадях и на доске. </w:t>
      </w:r>
      <w:r w:rsidRPr="00A759FF">
        <w:rPr>
          <w:rFonts w:ascii="Times New Roman" w:hAnsi="Times New Roman" w:cs="Times New Roman"/>
          <w:sz w:val="18"/>
          <w:szCs w:val="18"/>
        </w:rPr>
        <w:t xml:space="preserve"> Нарисовать два равных треугольника (по клеточкам), записать, что дано, доказать, доказательство.</w:t>
      </w:r>
    </w:p>
    <w:p w:rsidR="00350494" w:rsidRPr="00A759FF" w:rsidRDefault="00350494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Учитель проводит доказательство теоремы, опираясь на знания и умения учащихся.</w:t>
      </w:r>
    </w:p>
    <w:p w:rsidR="00350494" w:rsidRPr="00A759FF" w:rsidRDefault="00350494" w:rsidP="00160C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114935</wp:posOffset>
            </wp:positionV>
            <wp:extent cx="1209675" cy="631190"/>
            <wp:effectExtent l="0" t="0" r="0" b="0"/>
            <wp:wrapTight wrapText="bothSides">
              <wp:wrapPolygon edited="0">
                <wp:start x="0" y="0"/>
                <wp:lineTo x="0" y="20861"/>
                <wp:lineTo x="21430" y="20861"/>
                <wp:lineTo x="214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9FF">
        <w:rPr>
          <w:rFonts w:ascii="Times New Roman" w:hAnsi="Times New Roman" w:cs="Times New Roman"/>
          <w:sz w:val="18"/>
          <w:szCs w:val="18"/>
        </w:rPr>
        <w:t>Дано: ∆ АВС, ∆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,  АВ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=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 xml:space="preserve">,          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ab/>
      </w:r>
      <w:r w:rsidR="00160CE2"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A759FF">
        <w:rPr>
          <w:rFonts w:ascii="Times New Roman" w:hAnsi="Times New Roman" w:cs="Times New Roman"/>
          <w:b/>
          <w:sz w:val="18"/>
          <w:szCs w:val="18"/>
          <w:vertAlign w:val="subscript"/>
        </w:rPr>
        <w:tab/>
      </w:r>
      <w:r w:rsidRPr="00A759FF">
        <w:rPr>
          <w:rFonts w:ascii="Times New Roman" w:hAnsi="Times New Roman" w:cs="Times New Roman"/>
          <w:sz w:val="18"/>
          <w:szCs w:val="18"/>
        </w:rPr>
        <w:t>АС =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 xml:space="preserve">, </w:t>
      </w:r>
      <w:r w:rsidRPr="00A759FF">
        <w:rPr>
          <w:rFonts w:ascii="Times New Roman" w:hAnsi="Times New Roman" w:cs="Times New Roman"/>
          <w:position w:val="-4"/>
          <w:sz w:val="18"/>
          <w:szCs w:val="1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13" o:title=""/>
          </v:shape>
          <o:OLEObject Type="Embed" ProgID="Equation.3" ShapeID="_x0000_i1025" DrawAspect="Content" ObjectID="_1569177815" r:id="rId14"/>
        </w:object>
      </w:r>
      <w:r w:rsidRPr="00A759FF">
        <w:rPr>
          <w:rFonts w:ascii="Times New Roman" w:hAnsi="Times New Roman" w:cs="Times New Roman"/>
          <w:sz w:val="18"/>
          <w:szCs w:val="18"/>
        </w:rPr>
        <w:t xml:space="preserve">А = </w:t>
      </w:r>
      <w:r w:rsidRPr="00A759FF">
        <w:rPr>
          <w:rFonts w:ascii="Times New Roman" w:hAnsi="Times New Roman" w:cs="Times New Roman"/>
          <w:position w:val="-4"/>
          <w:sz w:val="18"/>
          <w:szCs w:val="18"/>
        </w:rPr>
        <w:object w:dxaOrig="260" w:dyaOrig="240">
          <v:shape id="_x0000_i1026" type="#_x0000_t75" style="width:12.75pt;height:12pt" o:ole="">
            <v:imagedata r:id="rId13" o:title=""/>
          </v:shape>
          <o:OLEObject Type="Embed" ProgID="Equation.3" ShapeID="_x0000_i1026" DrawAspect="Content" ObjectID="_1569177816" r:id="rId15"/>
        </w:object>
      </w:r>
      <w:r w:rsidRPr="00A759FF">
        <w:rPr>
          <w:rFonts w:ascii="Times New Roman" w:hAnsi="Times New Roman" w:cs="Times New Roman"/>
          <w:sz w:val="18"/>
          <w:szCs w:val="18"/>
        </w:rPr>
        <w:t>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.</w:t>
      </w:r>
    </w:p>
    <w:p w:rsidR="00350494" w:rsidRPr="00A759FF" w:rsidRDefault="00350494" w:rsidP="00160CE2">
      <w:pPr>
        <w:spacing w:after="0"/>
        <w:ind w:right="140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Доказать: ∆ АВС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=  ∆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1.   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ab/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ab/>
      </w:r>
      <w:r w:rsidR="00160CE2"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A759FF">
        <w:rPr>
          <w:rFonts w:ascii="Times New Roman" w:hAnsi="Times New Roman" w:cs="Times New Roman"/>
          <w:sz w:val="18"/>
          <w:szCs w:val="18"/>
        </w:rPr>
        <w:t xml:space="preserve">Доказательство: </w:t>
      </w:r>
    </w:p>
    <w:p w:rsidR="00CE1218" w:rsidRPr="00A759FF" w:rsidRDefault="00CE1218" w:rsidP="0035049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E1218" w:rsidRPr="00A759FF" w:rsidRDefault="00CE1218" w:rsidP="009A753B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160CE2" w:rsidRPr="00A759FF" w:rsidRDefault="00160CE2" w:rsidP="00160CE2">
      <w:pPr>
        <w:spacing w:after="0"/>
        <w:ind w:left="986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 1. 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Наложим  ∆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АВС на  ∆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1 </w:t>
      </w:r>
      <w:r w:rsidRPr="00A759FF">
        <w:rPr>
          <w:rFonts w:ascii="Times New Roman" w:hAnsi="Times New Roman" w:cs="Times New Roman"/>
          <w:sz w:val="18"/>
          <w:szCs w:val="18"/>
        </w:rPr>
        <w:t xml:space="preserve">так, чтобы </w:t>
      </w:r>
    </w:p>
    <w:p w:rsidR="00160CE2" w:rsidRPr="00A759FF" w:rsidRDefault="00160CE2" w:rsidP="00160CE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59FF">
        <w:rPr>
          <w:rFonts w:ascii="Times New Roman" w:hAnsi="Times New Roman" w:cs="Times New Roman"/>
          <w:sz w:val="18"/>
          <w:szCs w:val="18"/>
        </w:rPr>
        <w:t>вершина  А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совместилась с вершиной 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 xml:space="preserve"> ;</w:t>
      </w:r>
    </w:p>
    <w:p w:rsidR="00160CE2" w:rsidRPr="00A759FF" w:rsidRDefault="00160CE2" w:rsidP="00160CE2">
      <w:pPr>
        <w:spacing w:after="0"/>
        <w:ind w:left="986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 2. Так как</w:t>
      </w:r>
      <w:r w:rsidR="00646D51"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Pr="00A759FF">
        <w:rPr>
          <w:rFonts w:ascii="Times New Roman" w:hAnsi="Times New Roman" w:cs="Times New Roman"/>
          <w:position w:val="-4"/>
          <w:sz w:val="18"/>
          <w:szCs w:val="18"/>
        </w:rPr>
        <w:object w:dxaOrig="260" w:dyaOrig="240">
          <v:shape id="_x0000_i1027" type="#_x0000_t75" style="width:12.75pt;height:12pt" o:ole="">
            <v:imagedata r:id="rId13" o:title=""/>
          </v:shape>
          <o:OLEObject Type="Embed" ProgID="Equation.3" ShapeID="_x0000_i1027" DrawAspect="Content" ObjectID="_1569177817" r:id="rId16"/>
        </w:object>
      </w:r>
      <w:r w:rsidRPr="00A759FF">
        <w:rPr>
          <w:rFonts w:ascii="Times New Roman" w:hAnsi="Times New Roman" w:cs="Times New Roman"/>
          <w:sz w:val="18"/>
          <w:szCs w:val="18"/>
        </w:rPr>
        <w:t xml:space="preserve">А = </w:t>
      </w:r>
      <w:r w:rsidRPr="00A759FF">
        <w:rPr>
          <w:rFonts w:ascii="Times New Roman" w:hAnsi="Times New Roman" w:cs="Times New Roman"/>
          <w:position w:val="-4"/>
          <w:sz w:val="18"/>
          <w:szCs w:val="18"/>
        </w:rPr>
        <w:object w:dxaOrig="260" w:dyaOrig="240">
          <v:shape id="_x0000_i1028" type="#_x0000_t75" style="width:12.75pt;height:12pt" o:ole="">
            <v:imagedata r:id="rId13" o:title=""/>
          </v:shape>
          <o:OLEObject Type="Embed" ProgID="Equation.3" ShapeID="_x0000_i1028" DrawAspect="Content" ObjectID="_1569177818" r:id="rId17"/>
        </w:object>
      </w:r>
      <w:r w:rsidRPr="00A759FF">
        <w:rPr>
          <w:rFonts w:ascii="Times New Roman" w:hAnsi="Times New Roman" w:cs="Times New Roman"/>
          <w:sz w:val="18"/>
          <w:szCs w:val="18"/>
        </w:rPr>
        <w:t>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то  сторона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АВ пойдет по  лучу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, а сторона  АС пойдет  по лучу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.</w:t>
      </w:r>
    </w:p>
    <w:p w:rsidR="00160CE2" w:rsidRPr="00A759FF" w:rsidRDefault="00160CE2" w:rsidP="00160CE2">
      <w:pPr>
        <w:spacing w:after="0"/>
        <w:ind w:left="986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3. Что можно сказать про точки В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>и  С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>?</w:t>
      </w:r>
    </w:p>
    <w:p w:rsidR="00160CE2" w:rsidRPr="00A759FF" w:rsidRDefault="00160CE2" w:rsidP="00520A09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Так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 xml:space="preserve">как 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A759FF">
        <w:rPr>
          <w:rFonts w:ascii="Times New Roman" w:hAnsi="Times New Roman" w:cs="Times New Roman"/>
          <w:sz w:val="18"/>
          <w:szCs w:val="18"/>
        </w:rPr>
        <w:t>АС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=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, то точка С совпадает с точкой 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. Так как АВ =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, то точка В совпадет с точкой 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.</w:t>
      </w:r>
    </w:p>
    <w:p w:rsidR="00520A09" w:rsidRPr="00A759FF" w:rsidRDefault="00520A09" w:rsidP="00520A0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Т.е. </w:t>
      </w:r>
      <w:proofErr w:type="gramStart"/>
      <w:r w:rsidRPr="00A759FF">
        <w:rPr>
          <w:rFonts w:ascii="Times New Roman" w:hAnsi="Times New Roman" w:cs="Times New Roman"/>
          <w:sz w:val="18"/>
          <w:szCs w:val="18"/>
        </w:rPr>
        <w:t xml:space="preserve">стороны </w:t>
      </w:r>
      <w:r w:rsidR="00160CE2"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Pr="00A759FF">
        <w:rPr>
          <w:rFonts w:ascii="Times New Roman" w:hAnsi="Times New Roman" w:cs="Times New Roman"/>
          <w:sz w:val="18"/>
          <w:szCs w:val="18"/>
        </w:rPr>
        <w:t>треугольников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АС  и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С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 xml:space="preserve">1. </w:t>
      </w:r>
      <w:r w:rsidRPr="00A759FF">
        <w:rPr>
          <w:rFonts w:ascii="Times New Roman" w:hAnsi="Times New Roman" w:cs="Times New Roman"/>
          <w:sz w:val="18"/>
          <w:szCs w:val="18"/>
        </w:rPr>
        <w:t>АВ  и А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>В</w:t>
      </w:r>
      <w:r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A759FF">
        <w:rPr>
          <w:rFonts w:ascii="Times New Roman" w:hAnsi="Times New Roman" w:cs="Times New Roman"/>
          <w:sz w:val="18"/>
          <w:szCs w:val="18"/>
        </w:rPr>
        <w:t xml:space="preserve"> совместятся.  </w:t>
      </w:r>
    </w:p>
    <w:p w:rsidR="00160CE2" w:rsidRPr="00A759FF" w:rsidRDefault="00520A09" w:rsidP="00520A0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Следовательно </w:t>
      </w:r>
      <w:r w:rsidR="00160CE2" w:rsidRPr="00A759FF">
        <w:rPr>
          <w:rFonts w:ascii="Times New Roman" w:hAnsi="Times New Roman" w:cs="Times New Roman"/>
          <w:sz w:val="18"/>
          <w:szCs w:val="18"/>
        </w:rPr>
        <w:t>сторона ВС совпадет со стороной В</w:t>
      </w:r>
      <w:r w:rsidR="00160CE2" w:rsidRPr="00A759FF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="00160CE2" w:rsidRPr="00A759FF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="00160CE2" w:rsidRPr="00A759FF">
        <w:rPr>
          <w:rFonts w:ascii="Times New Roman" w:hAnsi="Times New Roman" w:cs="Times New Roman"/>
          <w:sz w:val="18"/>
          <w:szCs w:val="18"/>
          <w:vertAlign w:val="subscript"/>
        </w:rPr>
        <w:t>1.</w:t>
      </w:r>
      <w:r w:rsidRPr="00A759F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759FF">
        <w:rPr>
          <w:rFonts w:ascii="Times New Roman" w:hAnsi="Times New Roman" w:cs="Times New Roman"/>
          <w:sz w:val="18"/>
          <w:szCs w:val="18"/>
        </w:rPr>
        <w:t xml:space="preserve"> Почему?</w:t>
      </w:r>
    </w:p>
    <w:p w:rsidR="009A753B" w:rsidRPr="00A759FF" w:rsidRDefault="00520A09" w:rsidP="00520A0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Итак, треугольники полностью совместятся, </w:t>
      </w:r>
      <w:r w:rsidR="00646D51" w:rsidRPr="00A759FF">
        <w:rPr>
          <w:rFonts w:ascii="Times New Roman" w:hAnsi="Times New Roman" w:cs="Times New Roman"/>
          <w:sz w:val="18"/>
          <w:szCs w:val="18"/>
        </w:rPr>
        <w:t>значит,</w:t>
      </w:r>
      <w:r w:rsidRPr="00A759FF">
        <w:rPr>
          <w:rFonts w:ascii="Times New Roman" w:hAnsi="Times New Roman" w:cs="Times New Roman"/>
          <w:sz w:val="18"/>
          <w:szCs w:val="18"/>
        </w:rPr>
        <w:t xml:space="preserve"> они равны согласно определения. Теорема доказана.</w:t>
      </w:r>
    </w:p>
    <w:p w:rsidR="00520A09" w:rsidRPr="00A759FF" w:rsidRDefault="00520A09" w:rsidP="00520A09">
      <w:pPr>
        <w:pStyle w:val="a9"/>
        <w:spacing w:after="0"/>
        <w:ind w:left="1211"/>
        <w:jc w:val="both"/>
        <w:rPr>
          <w:rFonts w:ascii="Times New Roman" w:hAnsi="Times New Roman" w:cs="Times New Roman"/>
          <w:sz w:val="18"/>
          <w:szCs w:val="18"/>
        </w:rPr>
      </w:pPr>
    </w:p>
    <w:p w:rsidR="00520A09" w:rsidRPr="00A759FF" w:rsidRDefault="00520A09" w:rsidP="00520A09">
      <w:pPr>
        <w:pStyle w:val="a9"/>
        <w:spacing w:after="0"/>
        <w:ind w:left="12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4. </w:t>
      </w:r>
      <w:r w:rsidRPr="00A759FF">
        <w:rPr>
          <w:rFonts w:ascii="Times New Roman" w:hAnsi="Times New Roman" w:cs="Times New Roman"/>
          <w:b/>
          <w:sz w:val="18"/>
          <w:szCs w:val="18"/>
        </w:rPr>
        <w:t>Первичное закрепление изученного.</w:t>
      </w:r>
    </w:p>
    <w:p w:rsidR="00A50032" w:rsidRPr="00A759FF" w:rsidRDefault="00A50032" w:rsidP="00520A09">
      <w:pPr>
        <w:pStyle w:val="a9"/>
        <w:spacing w:after="0"/>
        <w:ind w:left="1211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20A09" w:rsidRPr="00A759FF" w:rsidRDefault="00520A09" w:rsidP="00520A09">
      <w:pPr>
        <w:pStyle w:val="a9"/>
        <w:spacing w:after="0"/>
        <w:ind w:left="12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9FF">
        <w:rPr>
          <w:rFonts w:ascii="Times New Roman" w:hAnsi="Times New Roman" w:cs="Times New Roman"/>
          <w:b/>
          <w:sz w:val="18"/>
          <w:szCs w:val="18"/>
        </w:rPr>
        <w:t xml:space="preserve">Итог урока. </w:t>
      </w:r>
    </w:p>
    <w:p w:rsidR="00520A09" w:rsidRPr="00A759FF" w:rsidRDefault="00520A09" w:rsidP="00520A09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Какую тайну о треугольниках вы сегодня узнали?</w:t>
      </w:r>
    </w:p>
    <w:p w:rsidR="00520A09" w:rsidRPr="00A759FF" w:rsidRDefault="00520A09" w:rsidP="00520A09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>Что такое теорема?</w:t>
      </w:r>
    </w:p>
    <w:p w:rsidR="00520A09" w:rsidRPr="00A759FF" w:rsidRDefault="00520A09" w:rsidP="00520A09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sz w:val="18"/>
          <w:szCs w:val="18"/>
        </w:rPr>
        <w:t xml:space="preserve">Чтобы </w:t>
      </w:r>
      <w:r w:rsidR="009F7D97" w:rsidRPr="00A759FF">
        <w:rPr>
          <w:rFonts w:ascii="Times New Roman" w:hAnsi="Times New Roman" w:cs="Times New Roman"/>
          <w:sz w:val="18"/>
          <w:szCs w:val="18"/>
        </w:rPr>
        <w:t>сделать вывод</w:t>
      </w:r>
      <w:r w:rsidRPr="00A759FF">
        <w:rPr>
          <w:rFonts w:ascii="Times New Roman" w:hAnsi="Times New Roman" w:cs="Times New Roman"/>
          <w:sz w:val="18"/>
          <w:szCs w:val="18"/>
        </w:rPr>
        <w:t xml:space="preserve">, что </w:t>
      </w:r>
      <w:r w:rsidR="009F7D97" w:rsidRPr="00A759FF">
        <w:rPr>
          <w:rFonts w:ascii="Times New Roman" w:hAnsi="Times New Roman" w:cs="Times New Roman"/>
          <w:sz w:val="18"/>
          <w:szCs w:val="18"/>
        </w:rPr>
        <w:t xml:space="preserve">данные </w:t>
      </w:r>
      <w:r w:rsidRPr="00A759FF">
        <w:rPr>
          <w:rFonts w:ascii="Times New Roman" w:hAnsi="Times New Roman" w:cs="Times New Roman"/>
          <w:sz w:val="18"/>
          <w:szCs w:val="18"/>
        </w:rPr>
        <w:t>треугольники равны</w:t>
      </w:r>
      <w:r w:rsidR="009F7D97" w:rsidRPr="00A759FF">
        <w:rPr>
          <w:rFonts w:ascii="Times New Roman" w:hAnsi="Times New Roman" w:cs="Times New Roman"/>
          <w:sz w:val="18"/>
          <w:szCs w:val="18"/>
        </w:rPr>
        <w:t>, с</w:t>
      </w:r>
      <w:r w:rsidRPr="00A759FF">
        <w:rPr>
          <w:rFonts w:ascii="Times New Roman" w:hAnsi="Times New Roman" w:cs="Times New Roman"/>
          <w:sz w:val="18"/>
          <w:szCs w:val="18"/>
        </w:rPr>
        <w:t>колько пар соответственно равных элементов необходимо найти?</w:t>
      </w:r>
    </w:p>
    <w:p w:rsidR="009A753B" w:rsidRPr="00A759FF" w:rsidRDefault="009A753B" w:rsidP="00A759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753B" w:rsidRPr="00A759FF" w:rsidRDefault="00A8578C" w:rsidP="009F7D97">
      <w:pPr>
        <w:spacing w:after="0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Домашнее </w:t>
      </w:r>
      <w:proofErr w:type="gramStart"/>
      <w:r w:rsidRPr="00A759FF">
        <w:rPr>
          <w:rFonts w:ascii="Times New Roman" w:hAnsi="Times New Roman" w:cs="Times New Roman"/>
          <w:b/>
          <w:sz w:val="18"/>
          <w:szCs w:val="18"/>
        </w:rPr>
        <w:t>задание:</w:t>
      </w:r>
      <w:r w:rsidR="009F7D97"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Pr="00A759FF">
        <w:rPr>
          <w:rFonts w:ascii="Times New Roman" w:hAnsi="Times New Roman" w:cs="Times New Roman"/>
          <w:sz w:val="18"/>
          <w:szCs w:val="18"/>
        </w:rPr>
        <w:t xml:space="preserve"> </w:t>
      </w:r>
      <w:r w:rsidR="009F7D97" w:rsidRPr="00A759FF">
        <w:rPr>
          <w:rFonts w:ascii="Times New Roman" w:hAnsi="Times New Roman" w:cs="Times New Roman"/>
          <w:sz w:val="18"/>
          <w:szCs w:val="18"/>
        </w:rPr>
        <w:t>п.</w:t>
      </w:r>
      <w:proofErr w:type="gramEnd"/>
      <w:r w:rsidR="009F7D97" w:rsidRPr="00A759FF">
        <w:rPr>
          <w:rFonts w:ascii="Times New Roman" w:hAnsi="Times New Roman" w:cs="Times New Roman"/>
          <w:sz w:val="18"/>
          <w:szCs w:val="18"/>
        </w:rPr>
        <w:t xml:space="preserve"> 14, п. 15, задачи № 93, № 95. Учить теорему, </w:t>
      </w:r>
      <w:r w:rsidR="009F7D97" w:rsidRPr="00A759FF">
        <w:rPr>
          <w:rFonts w:ascii="Times New Roman" w:hAnsi="Times New Roman" w:cs="Times New Roman"/>
          <w:sz w:val="18"/>
          <w:szCs w:val="18"/>
        </w:rPr>
        <w:tab/>
      </w:r>
      <w:r w:rsidR="009F7D97" w:rsidRPr="00A759FF">
        <w:rPr>
          <w:rFonts w:ascii="Times New Roman" w:hAnsi="Times New Roman" w:cs="Times New Roman"/>
          <w:sz w:val="18"/>
          <w:szCs w:val="18"/>
        </w:rPr>
        <w:tab/>
      </w:r>
      <w:r w:rsidR="009F7D97" w:rsidRPr="00A759FF">
        <w:rPr>
          <w:rFonts w:ascii="Times New Roman" w:hAnsi="Times New Roman" w:cs="Times New Roman"/>
          <w:sz w:val="18"/>
          <w:szCs w:val="18"/>
        </w:rPr>
        <w:tab/>
      </w:r>
      <w:r w:rsidR="009F7D97" w:rsidRPr="00A759FF">
        <w:rPr>
          <w:rFonts w:ascii="Times New Roman" w:hAnsi="Times New Roman" w:cs="Times New Roman"/>
          <w:sz w:val="18"/>
          <w:szCs w:val="18"/>
        </w:rPr>
        <w:tab/>
      </w:r>
      <w:r w:rsidR="009F7D97" w:rsidRPr="00A759FF">
        <w:rPr>
          <w:rFonts w:ascii="Times New Roman" w:hAnsi="Times New Roman" w:cs="Times New Roman"/>
          <w:sz w:val="18"/>
          <w:szCs w:val="18"/>
        </w:rPr>
        <w:tab/>
        <w:t xml:space="preserve">используя задачу № 54 из рабочей тетради. </w:t>
      </w:r>
    </w:p>
    <w:p w:rsidR="009F7D97" w:rsidRPr="00A759FF" w:rsidRDefault="009F7D97" w:rsidP="009F7D97">
      <w:pPr>
        <w:spacing w:after="0"/>
        <w:ind w:firstLine="1843"/>
        <w:jc w:val="both"/>
        <w:rPr>
          <w:rFonts w:ascii="Times New Roman" w:hAnsi="Times New Roman" w:cs="Times New Roman"/>
          <w:sz w:val="18"/>
          <w:szCs w:val="18"/>
        </w:rPr>
      </w:pPr>
      <w:r w:rsidRPr="00A759FF">
        <w:rPr>
          <w:rFonts w:ascii="Times New Roman" w:hAnsi="Times New Roman" w:cs="Times New Roman"/>
          <w:i/>
          <w:sz w:val="18"/>
          <w:szCs w:val="18"/>
        </w:rPr>
        <w:t>Творческое задание:</w:t>
      </w:r>
      <w:r w:rsidRPr="00A759FF">
        <w:rPr>
          <w:rFonts w:ascii="Times New Roman" w:hAnsi="Times New Roman" w:cs="Times New Roman"/>
          <w:sz w:val="18"/>
          <w:szCs w:val="18"/>
        </w:rPr>
        <w:t xml:space="preserve"> найти понятие слова «признак» по другим словарям.</w:t>
      </w:r>
    </w:p>
    <w:p w:rsidR="009A753B" w:rsidRDefault="009A753B" w:rsidP="008D1D71">
      <w:pPr>
        <w:ind w:firstLine="851"/>
        <w:jc w:val="both"/>
      </w:pPr>
    </w:p>
    <w:sectPr w:rsidR="009A753B" w:rsidSect="00A75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23" w:rsidRDefault="00404823" w:rsidP="007A052D">
      <w:pPr>
        <w:spacing w:after="0" w:line="240" w:lineRule="auto"/>
      </w:pPr>
      <w:r>
        <w:separator/>
      </w:r>
    </w:p>
  </w:endnote>
  <w:endnote w:type="continuationSeparator" w:id="0">
    <w:p w:rsidR="00404823" w:rsidRDefault="00404823" w:rsidP="007A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23" w:rsidRDefault="00404823" w:rsidP="007A052D">
      <w:pPr>
        <w:spacing w:after="0" w:line="240" w:lineRule="auto"/>
      </w:pPr>
      <w:r>
        <w:separator/>
      </w:r>
    </w:p>
  </w:footnote>
  <w:footnote w:type="continuationSeparator" w:id="0">
    <w:p w:rsidR="00404823" w:rsidRDefault="00404823" w:rsidP="007A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23A6"/>
    <w:multiLevelType w:val="hybridMultilevel"/>
    <w:tmpl w:val="C14C15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351FDF"/>
    <w:multiLevelType w:val="hybridMultilevel"/>
    <w:tmpl w:val="E3A262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6DE6A22"/>
    <w:multiLevelType w:val="multilevel"/>
    <w:tmpl w:val="DED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C6818"/>
    <w:multiLevelType w:val="multilevel"/>
    <w:tmpl w:val="601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850CE9"/>
    <w:multiLevelType w:val="hybridMultilevel"/>
    <w:tmpl w:val="F93E850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481E58FD"/>
    <w:multiLevelType w:val="hybridMultilevel"/>
    <w:tmpl w:val="60AAD1B2"/>
    <w:lvl w:ilvl="0" w:tplc="09A8B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2C4342"/>
    <w:multiLevelType w:val="hybridMultilevel"/>
    <w:tmpl w:val="10BEA7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DB85DE2"/>
    <w:multiLevelType w:val="hybridMultilevel"/>
    <w:tmpl w:val="E76840C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65B21CF7"/>
    <w:multiLevelType w:val="hybridMultilevel"/>
    <w:tmpl w:val="A95E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D2EA5"/>
    <w:multiLevelType w:val="hybridMultilevel"/>
    <w:tmpl w:val="75AA65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890FF4"/>
    <w:multiLevelType w:val="hybridMultilevel"/>
    <w:tmpl w:val="632ACA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B346F60"/>
    <w:multiLevelType w:val="hybridMultilevel"/>
    <w:tmpl w:val="B5C6EF1E"/>
    <w:lvl w:ilvl="0" w:tplc="4C84BE3C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2">
    <w:nsid w:val="716917D9"/>
    <w:multiLevelType w:val="multilevel"/>
    <w:tmpl w:val="05B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786A00"/>
    <w:multiLevelType w:val="hybridMultilevel"/>
    <w:tmpl w:val="4354713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2ED2"/>
    <w:rsid w:val="00003025"/>
    <w:rsid w:val="00033581"/>
    <w:rsid w:val="000767E7"/>
    <w:rsid w:val="00160CE2"/>
    <w:rsid w:val="00270FF1"/>
    <w:rsid w:val="00350494"/>
    <w:rsid w:val="003E2ED2"/>
    <w:rsid w:val="003F0628"/>
    <w:rsid w:val="00404823"/>
    <w:rsid w:val="00445033"/>
    <w:rsid w:val="004F3490"/>
    <w:rsid w:val="004F5029"/>
    <w:rsid w:val="00520A09"/>
    <w:rsid w:val="00545734"/>
    <w:rsid w:val="00646D51"/>
    <w:rsid w:val="006C2C6E"/>
    <w:rsid w:val="00753463"/>
    <w:rsid w:val="007A052D"/>
    <w:rsid w:val="0080355F"/>
    <w:rsid w:val="008D1D71"/>
    <w:rsid w:val="00934DFD"/>
    <w:rsid w:val="009A753B"/>
    <w:rsid w:val="009F7D97"/>
    <w:rsid w:val="00A50032"/>
    <w:rsid w:val="00A759FF"/>
    <w:rsid w:val="00A8578C"/>
    <w:rsid w:val="00B50823"/>
    <w:rsid w:val="00BB2C9D"/>
    <w:rsid w:val="00BC3569"/>
    <w:rsid w:val="00CE1218"/>
    <w:rsid w:val="00D2570B"/>
    <w:rsid w:val="00D51201"/>
    <w:rsid w:val="00DD0C4A"/>
    <w:rsid w:val="00E5692A"/>
    <w:rsid w:val="00F04FD2"/>
    <w:rsid w:val="00F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4909-5DC8-464F-9754-999C2258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90"/>
  </w:style>
  <w:style w:type="paragraph" w:styleId="1">
    <w:name w:val="heading 1"/>
    <w:basedOn w:val="a"/>
    <w:next w:val="a"/>
    <w:link w:val="10"/>
    <w:qFormat/>
    <w:rsid w:val="003E2E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E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3E2E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ED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B2C9D"/>
    <w:rPr>
      <w:b/>
      <w:bCs/>
    </w:rPr>
  </w:style>
  <w:style w:type="paragraph" w:styleId="a7">
    <w:name w:val="Normal (Web)"/>
    <w:basedOn w:val="a"/>
    <w:rsid w:val="00BB2C9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qFormat/>
    <w:rsid w:val="00BB2C9D"/>
    <w:rPr>
      <w:i/>
      <w:iCs/>
    </w:rPr>
  </w:style>
  <w:style w:type="paragraph" w:styleId="a9">
    <w:name w:val="List Paragraph"/>
    <w:basedOn w:val="a"/>
    <w:uiPriority w:val="34"/>
    <w:qFormat/>
    <w:rsid w:val="00CE121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052D"/>
  </w:style>
  <w:style w:type="paragraph" w:styleId="ac">
    <w:name w:val="footer"/>
    <w:basedOn w:val="a"/>
    <w:link w:val="ad"/>
    <w:uiPriority w:val="99"/>
    <w:unhideWhenUsed/>
    <w:rsid w:val="007A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Евгений</cp:lastModifiedBy>
  <cp:revision>16</cp:revision>
  <dcterms:created xsi:type="dcterms:W3CDTF">2010-12-05T10:30:00Z</dcterms:created>
  <dcterms:modified xsi:type="dcterms:W3CDTF">2017-10-10T18:57:00Z</dcterms:modified>
</cp:coreProperties>
</file>