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FF" w:rsidRPr="00FF7EFF" w:rsidRDefault="00FF7EFF" w:rsidP="005F790D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FF7EF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Основной период ОГЭ-2024</w:t>
      </w:r>
    </w:p>
    <w:tbl>
      <w:tblPr>
        <w:tblW w:w="10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3390"/>
        <w:gridCol w:w="3074"/>
      </w:tblGrid>
      <w:tr w:rsidR="00FF7EFF" w:rsidRPr="00FF7EFF" w:rsidTr="005F790D">
        <w:trPr>
          <w:trHeight w:val="1132"/>
          <w:tblHeader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jc w:val="center"/>
              <w:rPr>
                <w:rFonts w:ascii="stk" w:eastAsia="Times New Roman" w:hAnsi="stk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b/>
                <w:bCs/>
                <w:color w:val="FF0000"/>
                <w:sz w:val="32"/>
                <w:szCs w:val="32"/>
                <w:bdr w:val="none" w:sz="0" w:space="0" w:color="auto" w:frame="1"/>
                <w:lang w:eastAsia="ru-RU"/>
              </w:rPr>
              <w:t>Продолжительность экзамена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Иностранные языки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21, 22 мая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 часа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Биология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27 мая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 часа 30 минут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Обществознание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27 мая; 11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Химия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27 мая; 30 мая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География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30 мая; 11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 часа 30 минут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История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30 мая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Физика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30 мая; 14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Русский язык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 55 минут</w:t>
            </w:r>
          </w:p>
        </w:tc>
      </w:tr>
      <w:tr w:rsidR="00FF7EFF" w:rsidRPr="00FF7EFF" w:rsidTr="005F790D">
        <w:trPr>
          <w:trHeight w:val="705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Математика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6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 55 минут</w:t>
            </w:r>
          </w:p>
        </w:tc>
      </w:tr>
      <w:tr w:rsidR="00FF7EFF" w:rsidRPr="00FF7EFF" w:rsidTr="005F790D">
        <w:trPr>
          <w:trHeight w:val="1410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Информатика и ИКТ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27 мая; 11 июня; 14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2 часа 30 минут</w:t>
            </w:r>
          </w:p>
        </w:tc>
      </w:tr>
      <w:tr w:rsidR="00FF7EFF" w:rsidRPr="00FF7EFF" w:rsidTr="005F790D">
        <w:trPr>
          <w:trHeight w:val="726"/>
        </w:trPr>
        <w:tc>
          <w:tcPr>
            <w:tcW w:w="4303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Литература</w:t>
            </w:r>
          </w:p>
        </w:tc>
        <w:tc>
          <w:tcPr>
            <w:tcW w:w="3390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14 июня</w:t>
            </w:r>
          </w:p>
        </w:tc>
        <w:tc>
          <w:tcPr>
            <w:tcW w:w="3074" w:type="dxa"/>
            <w:vAlign w:val="bottom"/>
            <w:hideMark/>
          </w:tcPr>
          <w:p w:rsidR="00FF7EFF" w:rsidRPr="00FF7EFF" w:rsidRDefault="00FF7EFF" w:rsidP="00FF7EFF">
            <w:pPr>
              <w:spacing w:after="0" w:line="240" w:lineRule="auto"/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</w:pPr>
            <w:r w:rsidRPr="00FF7EFF">
              <w:rPr>
                <w:rFonts w:ascii="stk" w:eastAsia="Times New Roman" w:hAnsi="stk" w:cs="Times New Roman"/>
                <w:color w:val="000000"/>
                <w:sz w:val="40"/>
                <w:szCs w:val="40"/>
                <w:lang w:eastAsia="ru-RU"/>
              </w:rPr>
              <w:t>3 часа 55 минут</w:t>
            </w:r>
          </w:p>
        </w:tc>
      </w:tr>
    </w:tbl>
    <w:p w:rsidR="00FF7EFF" w:rsidRPr="00FF7EFF" w:rsidRDefault="00FF7EFF" w:rsidP="00FF7EFF">
      <w:pPr>
        <w:spacing w:after="0" w:afterAutospacing="1" w:line="240" w:lineRule="auto"/>
        <w:textAlignment w:val="baseline"/>
        <w:rPr>
          <w:rFonts w:ascii="stk" w:eastAsia="Times New Roman" w:hAnsi="stk" w:cs="Times New Roman"/>
          <w:color w:val="000000"/>
          <w:sz w:val="40"/>
          <w:szCs w:val="40"/>
          <w:lang w:eastAsia="ru-RU"/>
        </w:rPr>
      </w:pPr>
      <w:bookmarkStart w:id="0" w:name="_GoBack"/>
      <w:bookmarkEnd w:id="0"/>
      <w:r w:rsidRPr="00FF7EFF">
        <w:rPr>
          <w:rFonts w:ascii="stk" w:eastAsia="Times New Roman" w:hAnsi="stk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Резервные дни основного периода ОГЭ</w:t>
      </w:r>
    </w:p>
    <w:p w:rsidR="00FF7EFF" w:rsidRPr="00FF7EFF" w:rsidRDefault="00FF7EFF" w:rsidP="00FF7EFF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40"/>
          <w:szCs w:val="40"/>
          <w:lang w:eastAsia="ru-RU"/>
        </w:rPr>
      </w:pPr>
      <w:r w:rsidRPr="00FF7EFF">
        <w:rPr>
          <w:rFonts w:ascii="stk" w:eastAsia="Times New Roman" w:hAnsi="stk" w:cs="Times New Roman"/>
          <w:color w:val="000000"/>
          <w:sz w:val="40"/>
          <w:szCs w:val="40"/>
          <w:lang w:eastAsia="ru-RU"/>
        </w:rPr>
        <w:t>24 июня — русский язык;</w:t>
      </w:r>
    </w:p>
    <w:p w:rsidR="00FF7EFF" w:rsidRPr="00FF7EFF" w:rsidRDefault="00FF7EFF" w:rsidP="00FF7EFF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40"/>
          <w:szCs w:val="40"/>
          <w:lang w:eastAsia="ru-RU"/>
        </w:rPr>
      </w:pPr>
      <w:r w:rsidRPr="00FF7EFF">
        <w:rPr>
          <w:rFonts w:ascii="stk" w:eastAsia="Times New Roman" w:hAnsi="stk" w:cs="Times New Roman"/>
          <w:color w:val="000000"/>
          <w:sz w:val="40"/>
          <w:szCs w:val="40"/>
          <w:lang w:eastAsia="ru-RU"/>
        </w:rPr>
        <w:t>25 и 26 июня — по всем учебным предметам (кроме русского языка и математики);</w:t>
      </w:r>
    </w:p>
    <w:p w:rsidR="00FF7EFF" w:rsidRPr="00FF7EFF" w:rsidRDefault="00FF7EFF" w:rsidP="00FF7EFF">
      <w:pPr>
        <w:numPr>
          <w:ilvl w:val="0"/>
          <w:numId w:val="1"/>
        </w:numPr>
        <w:spacing w:after="100" w:afterAutospacing="1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40"/>
          <w:szCs w:val="40"/>
          <w:lang w:eastAsia="ru-RU"/>
        </w:rPr>
      </w:pPr>
      <w:r w:rsidRPr="00FF7EFF">
        <w:rPr>
          <w:rFonts w:ascii="stk" w:eastAsia="Times New Roman" w:hAnsi="stk" w:cs="Times New Roman"/>
          <w:color w:val="000000"/>
          <w:sz w:val="40"/>
          <w:szCs w:val="40"/>
          <w:lang w:eastAsia="ru-RU"/>
        </w:rPr>
        <w:t>27 июня — математика;</w:t>
      </w:r>
    </w:p>
    <w:p w:rsidR="00FF7EFF" w:rsidRPr="00FF7EFF" w:rsidRDefault="00FF7EFF" w:rsidP="00FF7EFF">
      <w:pPr>
        <w:numPr>
          <w:ilvl w:val="0"/>
          <w:numId w:val="1"/>
        </w:numPr>
        <w:spacing w:after="0" w:line="240" w:lineRule="auto"/>
        <w:ind w:left="312" w:firstLine="0"/>
        <w:textAlignment w:val="baseline"/>
        <w:rPr>
          <w:rFonts w:ascii="stk" w:eastAsia="Times New Roman" w:hAnsi="stk" w:cs="Times New Roman"/>
          <w:color w:val="000000"/>
          <w:sz w:val="40"/>
          <w:szCs w:val="40"/>
          <w:lang w:eastAsia="ru-RU"/>
        </w:rPr>
      </w:pPr>
      <w:r w:rsidRPr="00FF7EFF">
        <w:rPr>
          <w:rFonts w:ascii="stk" w:eastAsia="Times New Roman" w:hAnsi="stk" w:cs="Times New Roman"/>
          <w:color w:val="000000"/>
          <w:sz w:val="40"/>
          <w:szCs w:val="40"/>
          <w:lang w:eastAsia="ru-RU"/>
        </w:rPr>
        <w:t>1 июля и 2 июля — по всем учебным предметам.</w:t>
      </w:r>
    </w:p>
    <w:p w:rsidR="00B423A6" w:rsidRPr="005F790D" w:rsidRDefault="00B423A6">
      <w:pPr>
        <w:rPr>
          <w:sz w:val="40"/>
          <w:szCs w:val="40"/>
        </w:rPr>
      </w:pPr>
    </w:p>
    <w:sectPr w:rsidR="00B423A6" w:rsidRPr="005F790D" w:rsidSect="005F79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474A"/>
    <w:multiLevelType w:val="multilevel"/>
    <w:tmpl w:val="3D9C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1D"/>
    <w:rsid w:val="004E785B"/>
    <w:rsid w:val="00563D1D"/>
    <w:rsid w:val="005F790D"/>
    <w:rsid w:val="00B423A6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Школа 18</cp:lastModifiedBy>
  <cp:revision>3</cp:revision>
  <cp:lastPrinted>2024-02-15T00:55:00Z</cp:lastPrinted>
  <dcterms:created xsi:type="dcterms:W3CDTF">2024-02-15T00:51:00Z</dcterms:created>
  <dcterms:modified xsi:type="dcterms:W3CDTF">2024-02-15T00:57:00Z</dcterms:modified>
</cp:coreProperties>
</file>