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88" w:rsidRDefault="00E92C1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5.75pt;margin-top:-31.45pt;width:537.5pt;height:66.25pt;z-index:251664384;mso-width-relative:margin;mso-height-relative:margin" fillcolor="white [3201]" strokecolor="#4bacc6 [3208]" strokeweight="2.5pt">
            <v:shadow color="#868686"/>
            <v:textbox style="mso-next-textbox:#_x0000_s1030">
              <w:txbxContent>
                <w:p w:rsidR="002A3E88" w:rsidRPr="00A612ED" w:rsidRDefault="002A3E88" w:rsidP="002A3E88">
                  <w:pPr>
                    <w:jc w:val="center"/>
                    <w:rPr>
                      <w:rFonts w:ascii="Arial" w:hAnsi="Arial" w:cs="Arial"/>
                      <w:b/>
                      <w:i/>
                      <w:sz w:val="96"/>
                      <w:szCs w:val="80"/>
                    </w:rPr>
                  </w:pPr>
                  <w:r w:rsidRPr="00A612ED">
                    <w:rPr>
                      <w:rFonts w:ascii="Arial" w:hAnsi="Arial" w:cs="Arial"/>
                      <w:b/>
                      <w:i/>
                      <w:shadow/>
                      <w:color w:val="943634" w:themeColor="accent2" w:themeShade="BF"/>
                      <w:sz w:val="96"/>
                      <w:szCs w:val="80"/>
                    </w:rPr>
                    <w:t>ГИМНАЗИСТ</w:t>
                  </w:r>
                  <w:r w:rsidR="00A612ED" w:rsidRPr="00A612ED">
                    <w:rPr>
                      <w:rFonts w:ascii="Arial" w:hAnsi="Arial" w:cs="Arial"/>
                      <w:b/>
                      <w:i/>
                      <w:shadow/>
                      <w:color w:val="943634" w:themeColor="accent2" w:themeShade="BF"/>
                      <w:sz w:val="96"/>
                      <w:szCs w:val="80"/>
                    </w:rPr>
                    <w:t xml:space="preserve"> №1(25)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-55.75pt;margin-top:46.3pt;width:537.5pt;height:30.1pt;z-index:251665408" fillcolor="white [3201]" strokecolor="#4bacc6 [3208]" strokeweight="1pt">
            <v:stroke dashstyle="dash"/>
            <v:shadow color="#868686"/>
            <v:textbox style="mso-next-textbox:#_x0000_s1031">
              <w:txbxContent>
                <w:p w:rsidR="002A3E88" w:rsidRPr="00A612ED" w:rsidRDefault="002A3E88" w:rsidP="00DC6FB7">
                  <w:pPr>
                    <w:spacing w:before="60"/>
                    <w:jc w:val="center"/>
                    <w:rPr>
                      <w:rFonts w:ascii="Arial" w:eastAsia="Arial Unicode MS" w:hAnsi="Arial" w:cs="Arial"/>
                      <w:i/>
                      <w:color w:val="943634" w:themeColor="accent2" w:themeShade="BF"/>
                      <w:sz w:val="32"/>
                    </w:rPr>
                  </w:pPr>
                  <w:r w:rsidRPr="00A612ED">
                    <w:rPr>
                      <w:rFonts w:ascii="Arial" w:eastAsia="Arial Unicode MS" w:hAnsi="Arial" w:cs="Arial"/>
                      <w:i/>
                      <w:color w:val="943634" w:themeColor="accent2" w:themeShade="BF"/>
                      <w:sz w:val="32"/>
                    </w:rPr>
                    <w:t xml:space="preserve">Издание  МКОУ  гимназии  </w:t>
                  </w:r>
                  <w:proofErr w:type="gramStart"/>
                  <w:r w:rsidRPr="00A612ED">
                    <w:rPr>
                      <w:rFonts w:ascii="Arial" w:eastAsia="Arial Unicode MS" w:hAnsi="Arial" w:cs="Arial"/>
                      <w:i/>
                      <w:color w:val="943634" w:themeColor="accent2" w:themeShade="BF"/>
                      <w:sz w:val="32"/>
                    </w:rPr>
                    <w:t>г</w:t>
                  </w:r>
                  <w:proofErr w:type="gramEnd"/>
                  <w:r w:rsidRPr="00A612ED">
                    <w:rPr>
                      <w:rFonts w:ascii="Arial" w:eastAsia="Arial Unicode MS" w:hAnsi="Arial" w:cs="Arial"/>
                      <w:i/>
                      <w:color w:val="943634" w:themeColor="accent2" w:themeShade="BF"/>
                      <w:sz w:val="32"/>
                    </w:rPr>
                    <w:t>. Слободского,  сентябрь  2012</w:t>
                  </w:r>
                  <w:r w:rsidR="00BE632B">
                    <w:rPr>
                      <w:rFonts w:ascii="Arial" w:eastAsia="Arial Unicode MS" w:hAnsi="Arial" w:cs="Arial"/>
                      <w:i/>
                      <w:color w:val="943634" w:themeColor="accent2" w:themeShade="BF"/>
                      <w:sz w:val="32"/>
                    </w:rPr>
                    <w:t xml:space="preserve"> года</w:t>
                  </w:r>
                </w:p>
                <w:p w:rsidR="002A3E88" w:rsidRPr="00BC55CD" w:rsidRDefault="002A3E88" w:rsidP="002A3E88">
                  <w:pPr>
                    <w:rPr>
                      <w:rFonts w:ascii="Arial Unicode MS" w:eastAsia="Arial Unicode MS" w:hAnsi="Arial Unicode MS" w:cs="Arial Unicode MS"/>
                    </w:rPr>
                  </w:pPr>
                </w:p>
              </w:txbxContent>
            </v:textbox>
          </v:shape>
        </w:pict>
      </w:r>
    </w:p>
    <w:p w:rsidR="002A3E88" w:rsidRDefault="00E92C11">
      <w:r>
        <w:rPr>
          <w:noProof/>
          <w:lang w:eastAsia="ru-RU"/>
        </w:rPr>
        <w:pict>
          <v:shape id="_x0000_s1033" type="#_x0000_t202" style="position:absolute;left:0;text-align:left;margin-left:238.8pt;margin-top:72.65pt;width:242.95pt;height:494.35pt;z-index:251667456" strokecolor="#548dd4 [1951]" strokeweight="1.5pt">
            <v:textbox style="mso-next-textbox:#_x0000_s1033">
              <w:txbxContent>
                <w:p w:rsidR="002A3E88" w:rsidRPr="00A31253" w:rsidRDefault="002A3E88" w:rsidP="002A3E88">
                  <w:pPr>
                    <w:pStyle w:val="a3"/>
                    <w:ind w:firstLine="284"/>
                    <w:jc w:val="both"/>
                  </w:pPr>
                  <w:r w:rsidRPr="00A31253">
                    <w:t xml:space="preserve">Вот и прошло это особое лето. Лето, когда мы уже не школьники, но еще не студенты.  Сложно представить, что первого сентября мы не соберемся в нашем уютном классе, что рядом не будет  родных одноклассников, что нас не будут встречать улыбки близких учителей, что все будет новым, будет все по-иному... Но жизнь не стоит на месте, она требует перемен, всему свое время, мы теперь студенты, мы - на пути к взрослой жизни. Но что-то ведь останется как прежде?! </w:t>
                  </w:r>
                </w:p>
                <w:p w:rsidR="002A3E88" w:rsidRPr="00A31253" w:rsidRDefault="002A3E88" w:rsidP="002A3E88">
                  <w:pPr>
                    <w:pStyle w:val="a3"/>
                    <w:ind w:firstLine="284"/>
                    <w:jc w:val="both"/>
                  </w:pPr>
                  <w:r w:rsidRPr="00A31253">
                    <w:t>Есть такие вещи, которые всегда будут в сердце! Пусть мы уже не ученики гимназии, но навсегда мы гимназисты, и пусть не будет больше у нас уроков, но те "уроки жизни", которые вы нам дали,  всегда с нами. Мы  больше не будем  приходить на день Знаний и последний звонок, но не забудем  просто прийти, ведь здесь, в НАШЕЙ гимназии,  нас ждут, нас помнят, нас любят, о нас, как и прежде, беспокоятся, потому что навсегда мы останемся ВАШИМИ учениками,  а вы НАШИМИ, самыми родными, любимыми, самыми замечательными учителями. МЫ ВАС ЛЮБИМ! Спасибо вам огромное! Хотелось бы закончить строками прекрасного стихотворения Андрея Дементьева:</w:t>
                  </w:r>
                </w:p>
                <w:p w:rsidR="002A3E88" w:rsidRPr="00A31253" w:rsidRDefault="002A3E88" w:rsidP="002A3E88">
                  <w:pPr>
                    <w:pStyle w:val="a3"/>
                    <w:ind w:left="567"/>
                    <w:jc w:val="both"/>
                  </w:pPr>
                  <w:r w:rsidRPr="00A31253">
                    <w:t>Не смейте забывать учителей.</w:t>
                  </w:r>
                </w:p>
                <w:p w:rsidR="002A3E88" w:rsidRPr="00A31253" w:rsidRDefault="002A3E88" w:rsidP="002A3E88">
                  <w:pPr>
                    <w:pStyle w:val="a3"/>
                    <w:ind w:left="567"/>
                    <w:jc w:val="both"/>
                  </w:pPr>
                  <w:r w:rsidRPr="00A31253">
                    <w:t>Пусть будет жизнь достойна их усилий.</w:t>
                  </w:r>
                </w:p>
                <w:p w:rsidR="002A3E88" w:rsidRPr="00A31253" w:rsidRDefault="002A3E88" w:rsidP="002A3E88">
                  <w:pPr>
                    <w:pStyle w:val="a3"/>
                    <w:ind w:left="567"/>
                    <w:jc w:val="both"/>
                  </w:pPr>
                  <w:r w:rsidRPr="00A31253">
                    <w:t>Учителями славится Россия.</w:t>
                  </w:r>
                </w:p>
                <w:p w:rsidR="002A3E88" w:rsidRPr="00A31253" w:rsidRDefault="002A3E88" w:rsidP="002A3E88">
                  <w:pPr>
                    <w:pStyle w:val="a3"/>
                    <w:ind w:left="567"/>
                    <w:jc w:val="both"/>
                  </w:pPr>
                  <w:r w:rsidRPr="00A31253">
                    <w:t>Ученики приносят славу ей.</w:t>
                  </w:r>
                </w:p>
                <w:p w:rsidR="002A3E88" w:rsidRPr="00A31253" w:rsidRDefault="002A3E88" w:rsidP="002A3E88">
                  <w:pPr>
                    <w:pStyle w:val="a3"/>
                    <w:ind w:left="567"/>
                    <w:jc w:val="both"/>
                  </w:pPr>
                  <w:r w:rsidRPr="00A31253">
                    <w:t>Не смейте забывать учителей!</w:t>
                  </w:r>
                </w:p>
                <w:p w:rsidR="002A3E88" w:rsidRDefault="002A3E88" w:rsidP="002A3E88">
                  <w:pPr>
                    <w:pStyle w:val="a3"/>
                    <w:jc w:val="right"/>
                    <w:rPr>
                      <w:b/>
                    </w:rPr>
                  </w:pPr>
                </w:p>
                <w:p w:rsidR="002A3E88" w:rsidRPr="004C2BFA" w:rsidRDefault="002A3E88" w:rsidP="002A3E88">
                  <w:pPr>
                    <w:pStyle w:val="a3"/>
                    <w:jc w:val="right"/>
                    <w:rPr>
                      <w:b/>
                      <w:i/>
                    </w:rPr>
                  </w:pPr>
                  <w:r w:rsidRPr="004C2BFA">
                    <w:rPr>
                      <w:b/>
                      <w:i/>
                    </w:rPr>
                    <w:t xml:space="preserve">От имени выпускников 2012 года </w:t>
                  </w:r>
                </w:p>
                <w:p w:rsidR="002A3E88" w:rsidRPr="004C2BFA" w:rsidRDefault="002A3E88" w:rsidP="002A3E88">
                  <w:pPr>
                    <w:pStyle w:val="a3"/>
                    <w:jc w:val="right"/>
                    <w:rPr>
                      <w:b/>
                      <w:i/>
                    </w:rPr>
                  </w:pPr>
                  <w:r w:rsidRPr="004C2BFA">
                    <w:rPr>
                      <w:b/>
                      <w:i/>
                    </w:rPr>
                    <w:t xml:space="preserve">Блинова Анастасия, студентка 1 курса </w:t>
                  </w:r>
                  <w:proofErr w:type="spellStart"/>
                  <w:r w:rsidRPr="004C2BFA">
                    <w:rPr>
                      <w:b/>
                      <w:i/>
                    </w:rPr>
                    <w:t>ВятГУ</w:t>
                  </w:r>
                  <w:proofErr w:type="spellEnd"/>
                </w:p>
                <w:p w:rsidR="002A3E88" w:rsidRPr="00DC6E62" w:rsidRDefault="002A3E88" w:rsidP="002A3E88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38.8pt;margin-top:572.25pt;width:242.95pt;height:165pt;z-index:251679744;mso-width-relative:margin;mso-height-relative:margin" fillcolor="white [3201]" strokecolor="#4f81bd [3204]" strokeweight="1pt">
            <v:stroke dashstyle="dash"/>
            <v:shadow color="#868686"/>
            <v:textbox style="mso-next-textbox:#_x0000_s1034">
              <w:txbxContent>
                <w:p w:rsidR="002A3E88" w:rsidRDefault="002A3E88" w:rsidP="002A3E88">
                  <w:pPr>
                    <w:jc w:val="center"/>
                  </w:pPr>
                  <w:r w:rsidRPr="002A3E8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67025" cy="204744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Новый гимназист\FQOI7h02wA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2380" cy="20512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-55.75pt;margin-top:72.65pt;width:289.95pt;height:665.35pt;z-index:251666432" strokecolor="#548dd4 [1951]" strokeweight="1.5pt">
            <v:textbox style="mso-next-textbox:#_x0000_s1032">
              <w:txbxContent>
                <w:p w:rsidR="002A3E88" w:rsidRPr="002A3E88" w:rsidRDefault="002A3E88" w:rsidP="002A3E88">
                  <w:pPr>
                    <w:spacing w:before="120"/>
                    <w:ind w:firstLine="284"/>
                    <w:jc w:val="center"/>
                    <w:rPr>
                      <w:rFonts w:asciiTheme="minorHAnsi" w:hAnsiTheme="minorHAnsi"/>
                      <w:b/>
                      <w:color w:val="C00000"/>
                    </w:rPr>
                  </w:pPr>
                  <w:r w:rsidRPr="002A3E88">
                    <w:rPr>
                      <w:rFonts w:asciiTheme="minorHAnsi" w:hAnsiTheme="minorHAnsi"/>
                      <w:b/>
                      <w:color w:val="C00000"/>
                    </w:rPr>
                    <w:t>В 11 классе есть лишь 2 месяца…</w:t>
                  </w:r>
                </w:p>
                <w:p w:rsidR="002A3E88" w:rsidRPr="002A3E88" w:rsidRDefault="002A3E88" w:rsidP="002A3E88">
                  <w:pPr>
                    <w:spacing w:before="120"/>
                    <w:ind w:firstLine="284"/>
                    <w:rPr>
                      <w:rFonts w:asciiTheme="minorHAnsi" w:hAnsiTheme="minorHAnsi"/>
                    </w:rPr>
                  </w:pPr>
                  <w:r w:rsidRPr="002A3E88">
                    <w:rPr>
                      <w:rFonts w:asciiTheme="minorHAnsi" w:hAnsiTheme="minorHAnsi"/>
                    </w:rPr>
                    <w:t>В 11 классе есть лишь два месяца – сентябрь и июнь. Все, что между ними, – это одна яркая вспышка: дни, недели, триместры сплетены в одно – бурный круговорот школьных дней. Первого сентября мне казалось, что я запомню каждое мгновение, каждый день, успею сделать и сказать абсолютно все и абсолютно всем. Но, как известно, мы только предполагаем…</w:t>
                  </w:r>
                </w:p>
                <w:p w:rsidR="002A3E88" w:rsidRPr="002A3E88" w:rsidRDefault="002A3E88" w:rsidP="002A3E88">
                  <w:pPr>
                    <w:spacing w:before="120"/>
                    <w:ind w:firstLine="284"/>
                    <w:rPr>
                      <w:rFonts w:asciiTheme="minorHAnsi" w:hAnsiTheme="minorHAnsi"/>
                    </w:rPr>
                  </w:pPr>
                  <w:r w:rsidRPr="002A3E88">
                    <w:rPr>
                      <w:rFonts w:asciiTheme="minorHAnsi" w:hAnsiTheme="minorHAnsi"/>
                    </w:rPr>
                    <w:t xml:space="preserve">Многого я так и не сделала. Не получила медаль, не стала президентом школьного самоуправления (хотя и не стремилась), не написала ни один ЕГЭ на 100 баллов, не стала призером </w:t>
                  </w:r>
                  <w:r w:rsidR="004C0A98">
                    <w:rPr>
                      <w:rFonts w:asciiTheme="minorHAnsi" w:hAnsiTheme="minorHAnsi"/>
                    </w:rPr>
                    <w:t xml:space="preserve">областных </w:t>
                  </w:r>
                  <w:r w:rsidRPr="002A3E88">
                    <w:rPr>
                      <w:rFonts w:asciiTheme="minorHAnsi" w:hAnsiTheme="minorHAnsi"/>
                    </w:rPr>
                    <w:t>олимпиад и не уехала покорять Москву.</w:t>
                  </w:r>
                </w:p>
                <w:p w:rsidR="002A3E88" w:rsidRPr="002A3E88" w:rsidRDefault="002A3E88" w:rsidP="002A3E88">
                  <w:pPr>
                    <w:spacing w:before="120"/>
                    <w:ind w:firstLine="284"/>
                    <w:rPr>
                      <w:rFonts w:asciiTheme="minorHAnsi" w:hAnsiTheme="minorHAnsi"/>
                    </w:rPr>
                  </w:pPr>
                  <w:r w:rsidRPr="002A3E88">
                    <w:rPr>
                      <w:rFonts w:asciiTheme="minorHAnsi" w:hAnsiTheme="minorHAnsi"/>
                    </w:rPr>
                    <w:t>И все-таки я – счастливый человек. У меня были замечательные одноклассники, теперь, надеюсь, они останутся для меня хорошими друзьями. Я училась у прекрасных уч</w:t>
                  </w:r>
                  <w:r w:rsidR="00440A50">
                    <w:rPr>
                      <w:rFonts w:asciiTheme="minorHAnsi" w:hAnsiTheme="minorHAnsi"/>
                    </w:rPr>
                    <w:t xml:space="preserve">ителей (это не пафосные похвалы:  понимаешь </w:t>
                  </w:r>
                  <w:r w:rsidRPr="002A3E88">
                    <w:rPr>
                      <w:rFonts w:asciiTheme="minorHAnsi" w:hAnsiTheme="minorHAnsi"/>
                    </w:rPr>
                    <w:t xml:space="preserve"> спустя какое-то время), получила хорошие знания. Я занималась любимым делом, газета «Гимназист» и канал «Гимн-</w:t>
                  </w:r>
                  <w:proofErr w:type="gramStart"/>
                  <w:r w:rsidRPr="002A3E88">
                    <w:rPr>
                      <w:rFonts w:asciiTheme="minorHAnsi" w:hAnsiTheme="minorHAnsi"/>
                      <w:lang w:val="en-US"/>
                    </w:rPr>
                    <w:t>TV</w:t>
                  </w:r>
                  <w:proofErr w:type="gramEnd"/>
                  <w:r w:rsidRPr="002A3E88">
                    <w:rPr>
                      <w:rFonts w:asciiTheme="minorHAnsi" w:hAnsiTheme="minorHAnsi"/>
                    </w:rPr>
                    <w:t>»  -  залог моего хорошего результата на творческом испытании. Мы классно провели последний год – день Учителя, день Гимназиста, Новый год, а нашу Цветную неделю будут вспоминать спустя многие годы. Поэтому я хочу пожелать вам, уважаемые будущие выпускники: не жалейте времени. Не жалейте времени жить активной жизнью, ЕГЭ – это не смертельно. Да, к нему нужно готовиться, но ведь не подготовку к экзаменам вы будете вспоминать</w:t>
                  </w:r>
                  <w:r w:rsidR="00440A50">
                    <w:rPr>
                      <w:rFonts w:asciiTheme="minorHAnsi" w:hAnsiTheme="minorHAnsi"/>
                    </w:rPr>
                    <w:t xml:space="preserve"> на вечерах встречи </w:t>
                  </w:r>
                  <w:r w:rsidR="00440A50">
                    <w:rPr>
                      <w:rFonts w:asciiTheme="minorHAnsi" w:hAnsiTheme="minorHAnsi"/>
                    </w:rPr>
                    <w:t>выпускников!</w:t>
                  </w:r>
                  <w:r w:rsidRPr="002A3E88">
                    <w:rPr>
                      <w:rFonts w:asciiTheme="minorHAnsi" w:hAnsiTheme="minorHAnsi"/>
                    </w:rPr>
                    <w:t xml:space="preserve"> Не злитесь на учителей из-за «несправедливых» оценок: есть вещи гораздо важнее этого. Мечтайте и не бойтесь задавать себе слишком высокую планку. Старайтесь запомнить каждое мгновение здесь, в школе, ведь больше ничто не повторится. </w:t>
                  </w:r>
                </w:p>
                <w:p w:rsidR="002A3E88" w:rsidRPr="002A3E88" w:rsidRDefault="002A3E88" w:rsidP="002A3E88">
                  <w:pPr>
                    <w:spacing w:before="120"/>
                    <w:ind w:firstLine="284"/>
                    <w:rPr>
                      <w:rFonts w:asciiTheme="minorHAnsi" w:hAnsiTheme="minorHAnsi"/>
                    </w:rPr>
                  </w:pPr>
                  <w:proofErr w:type="gramStart"/>
                  <w:r w:rsidRPr="002A3E88">
                    <w:rPr>
                      <w:rFonts w:asciiTheme="minorHAnsi" w:hAnsiTheme="minorHAnsi"/>
                      <w:lang w:val="en-US"/>
                    </w:rPr>
                    <w:t>P</w:t>
                  </w:r>
                  <w:r w:rsidRPr="002A3E88">
                    <w:rPr>
                      <w:rFonts w:asciiTheme="minorHAnsi" w:hAnsiTheme="minorHAnsi"/>
                    </w:rPr>
                    <w:t>.</w:t>
                  </w:r>
                  <w:r w:rsidRPr="002A3E88">
                    <w:rPr>
                      <w:rFonts w:asciiTheme="minorHAnsi" w:hAnsiTheme="minorHAnsi"/>
                      <w:lang w:val="en-US"/>
                    </w:rPr>
                    <w:t>S</w:t>
                  </w:r>
                  <w:r w:rsidRPr="002A3E88">
                    <w:rPr>
                      <w:rFonts w:asciiTheme="minorHAnsi" w:hAnsiTheme="minorHAnsi"/>
                    </w:rPr>
                    <w:t>. Мой любимый 9 Б, сегодня уже 10 Б, мое обещание остается в силе, я обязательно вернусь.</w:t>
                  </w:r>
                  <w:proofErr w:type="gramEnd"/>
                </w:p>
                <w:p w:rsidR="002A3E88" w:rsidRPr="004C2BFA" w:rsidRDefault="002A3E88" w:rsidP="002A3E88">
                  <w:pPr>
                    <w:spacing w:before="120"/>
                    <w:ind w:firstLine="284"/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 w:rsidRPr="004C2BFA">
                    <w:rPr>
                      <w:rFonts w:asciiTheme="minorHAnsi" w:hAnsiTheme="minorHAnsi"/>
                      <w:b/>
                      <w:i/>
                    </w:rPr>
                    <w:t xml:space="preserve">Полина </w:t>
                  </w:r>
                  <w:proofErr w:type="spellStart"/>
                  <w:r w:rsidRPr="004C2BFA">
                    <w:rPr>
                      <w:rFonts w:asciiTheme="minorHAnsi" w:hAnsiTheme="minorHAnsi"/>
                      <w:b/>
                      <w:i/>
                    </w:rPr>
                    <w:t>Комаровских</w:t>
                  </w:r>
                  <w:proofErr w:type="spellEnd"/>
                  <w:r w:rsidRPr="004C2BFA">
                    <w:rPr>
                      <w:rFonts w:asciiTheme="minorHAnsi" w:hAnsiTheme="minorHAnsi"/>
                      <w:b/>
                      <w:i/>
                    </w:rPr>
                    <w:t xml:space="preserve">, экс-заместитель главного редактора «Гимназист», ныне студент 1 курса </w:t>
                  </w:r>
                  <w:proofErr w:type="spellStart"/>
                  <w:r w:rsidRPr="004C2BFA">
                    <w:rPr>
                      <w:rFonts w:asciiTheme="minorHAnsi" w:hAnsiTheme="minorHAnsi"/>
                      <w:b/>
                      <w:i/>
                    </w:rPr>
                    <w:t>ВятГУ</w:t>
                  </w:r>
                  <w:proofErr w:type="spellEnd"/>
                  <w:r w:rsidRPr="004C2BFA">
                    <w:rPr>
                      <w:rFonts w:asciiTheme="minorHAnsi" w:hAnsiTheme="minorHAnsi"/>
                      <w:b/>
                      <w:i/>
                    </w:rPr>
                    <w:t xml:space="preserve"> </w:t>
                  </w:r>
                </w:p>
              </w:txbxContent>
            </v:textbox>
          </v:shape>
        </w:pict>
      </w:r>
      <w:r w:rsidR="002A3E88">
        <w:br w:type="page"/>
      </w:r>
    </w:p>
    <w:p w:rsidR="004C2BFA" w:rsidRDefault="00E92C11">
      <w:r>
        <w:rPr>
          <w:noProof/>
          <w:lang w:eastAsia="ru-RU"/>
        </w:rPr>
        <w:lastRenderedPageBreak/>
        <w:pict>
          <v:shape id="_x0000_s1048" type="#_x0000_t202" style="position:absolute;left:0;text-align:left;margin-left:222.45pt;margin-top:-31.2pt;width:261.75pt;height:549pt;z-index:251684864" strokecolor="#0070c0" strokeweight="1.5pt">
            <v:textbox style="mso-next-textbox:#_x0000_s1048">
              <w:txbxContent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4C2BFA">
                    <w:rPr>
                      <w:rFonts w:asciiTheme="minorHAnsi" w:hAnsiTheme="minorHAnsi"/>
                    </w:rPr>
                    <w:t>Литература же  является основополагающим школьным предметом в деле воспитания личности, ибо она формирует духовный и нравственный облик подрастающего человека, помогает ему постичь универсальные законы бытия, раскрыть и развить  свой творческий потенциал.</w:t>
                  </w:r>
                  <w:proofErr w:type="gramStart"/>
                  <w:r w:rsidRPr="004C2BFA">
                    <w:rPr>
                      <w:rFonts w:asciiTheme="minorHAnsi" w:hAnsiTheme="minorHAnsi"/>
                    </w:rPr>
                    <w:t xml:space="preserve"> .</w:t>
                  </w:r>
                  <w:proofErr w:type="gramEnd"/>
                  <w:r w:rsidRPr="004C2BFA">
                    <w:rPr>
                      <w:rFonts w:asciiTheme="minorHAnsi" w:hAnsiTheme="minorHAnsi"/>
                    </w:rPr>
                    <w:t xml:space="preserve">. </w:t>
                  </w:r>
                </w:p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4C2BFA">
                    <w:rPr>
                      <w:rFonts w:asciiTheme="minorHAnsi" w:hAnsiTheme="minorHAnsi"/>
                    </w:rPr>
                    <w:t>Ректор Московского госуниверситета выразил обеспокоенность по поводу объединения в новых стандартах в одну учебную дисциплину двух  взаимосвязанных, но самостоятельных дисциплин – «Русский язык» и «Литература</w:t>
                  </w:r>
                  <w:proofErr w:type="gramStart"/>
                  <w:r w:rsidRPr="004C2BFA">
                    <w:rPr>
                      <w:rFonts w:asciiTheme="minorHAnsi" w:hAnsiTheme="minorHAnsi"/>
                    </w:rPr>
                    <w:t xml:space="preserve">» –– </w:t>
                  </w:r>
                  <w:proofErr w:type="gramEnd"/>
                  <w:r w:rsidRPr="004C2BFA">
                    <w:rPr>
                      <w:rFonts w:asciiTheme="minorHAnsi" w:hAnsiTheme="minorHAnsi"/>
                    </w:rPr>
                    <w:t xml:space="preserve">при этом у каждой, в соответствии со стандартом, свои теоретические, методические и дидактические задачи.. Как они будут решаться при объединении предметов? Это – проблема не только и не столько организации учебного процесса. Она затрагивают сферу духовной жизни человека, поскольку касается позиций русской литературы. </w:t>
                  </w:r>
                </w:p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proofErr w:type="gramStart"/>
                  <w:r w:rsidRPr="004C2BFA">
                    <w:rPr>
                      <w:rFonts w:asciiTheme="minorHAnsi" w:hAnsiTheme="minorHAnsi"/>
                    </w:rPr>
                    <w:t xml:space="preserve">«Будет ли восприниматься в будущем русский язык только как окаменевший в своем величии, подобно латинскому и древнегреческому,  язык великой мировой культуры, язык Толстого, Достоевского, Чехова, или ещё и как современный полнофункциональный язык, адекватно обслуживающий все коммуникативные потребности людей, говорящих на нём, способный выразить все смыслы, необходимые человеку 21 века?» - ответ на этот вопрос, поставленный  Виктором Антоновичем </w:t>
                  </w:r>
                  <w:proofErr w:type="spellStart"/>
                  <w:r w:rsidRPr="004C2BFA">
                    <w:rPr>
                      <w:rFonts w:asciiTheme="minorHAnsi" w:hAnsiTheme="minorHAnsi"/>
                    </w:rPr>
                    <w:t>Садовничим</w:t>
                  </w:r>
                  <w:proofErr w:type="spellEnd"/>
                  <w:r w:rsidRPr="004C2BFA">
                    <w:rPr>
                      <w:rFonts w:asciiTheme="minorHAnsi" w:hAnsiTheme="minorHAnsi"/>
                    </w:rPr>
                    <w:t>, волновал всех  сидящих</w:t>
                  </w:r>
                  <w:proofErr w:type="gramEnd"/>
                  <w:r w:rsidRPr="004C2BFA">
                    <w:rPr>
                      <w:rFonts w:asciiTheme="minorHAnsi" w:hAnsiTheme="minorHAnsi"/>
                    </w:rPr>
                    <w:t xml:space="preserve"> в зале. В.А. Садовничий же словами Н.Заболоцкого  призвал, «вечно веровать в животворящий, полный разума русский язык».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left:0;text-align:left;margin-left:-58pt;margin-top:-31.2pt;width:274.45pt;height:593.35pt;z-index:251683840" strokecolor="#0070c0" strokeweight="1.5pt">
            <v:textbox style="mso-next-textbox:#_x0000_s1047">
              <w:txbxContent>
                <w:p w:rsidR="004C2BFA" w:rsidRPr="00DC6FB7" w:rsidRDefault="004C2BFA" w:rsidP="004C2BFA">
                  <w:pPr>
                    <w:ind w:firstLine="284"/>
                    <w:jc w:val="center"/>
                    <w:rPr>
                      <w:rFonts w:asciiTheme="minorHAnsi" w:hAnsiTheme="minorHAnsi"/>
                      <w:b/>
                      <w:color w:val="984806" w:themeColor="accent6" w:themeShade="80"/>
                    </w:rPr>
                  </w:pPr>
                  <w:r w:rsidRPr="00DC6FB7">
                    <w:rPr>
                      <w:rFonts w:asciiTheme="minorHAnsi" w:hAnsiTheme="minorHAnsi"/>
                      <w:b/>
                      <w:color w:val="984806" w:themeColor="accent6" w:themeShade="80"/>
                    </w:rPr>
                    <w:t>Всероссийский съезд учителей</w:t>
                  </w:r>
                </w:p>
                <w:p w:rsidR="004C2BFA" w:rsidRPr="00DC6FB7" w:rsidRDefault="004C2BFA" w:rsidP="004C2BFA">
                  <w:pPr>
                    <w:ind w:firstLine="284"/>
                    <w:jc w:val="center"/>
                    <w:rPr>
                      <w:rFonts w:asciiTheme="minorHAnsi" w:hAnsiTheme="minorHAnsi"/>
                      <w:b/>
                      <w:color w:val="984806" w:themeColor="accent6" w:themeShade="80"/>
                    </w:rPr>
                  </w:pPr>
                  <w:r w:rsidRPr="00DC6FB7">
                    <w:rPr>
                      <w:rFonts w:asciiTheme="minorHAnsi" w:hAnsiTheme="minorHAnsi"/>
                      <w:b/>
                      <w:color w:val="984806" w:themeColor="accent6" w:themeShade="80"/>
                    </w:rPr>
                    <w:t>русского языка и литературы</w:t>
                  </w:r>
                </w:p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4C2BFA">
                    <w:rPr>
                      <w:rFonts w:asciiTheme="minorHAnsi" w:hAnsiTheme="minorHAnsi"/>
                    </w:rPr>
                    <w:t xml:space="preserve">С 4 по 6 июля 2012 года в Москве прошёл  Всероссийский съезд  учителей русского языка и литературы, который  был созван по инициативе ректора Московского государственного университета имени М.В.Ломоносова, вице-президента РАН академика </w:t>
                  </w:r>
                  <w:proofErr w:type="spellStart"/>
                  <w:r w:rsidRPr="004C2BFA">
                    <w:rPr>
                      <w:rFonts w:asciiTheme="minorHAnsi" w:hAnsiTheme="minorHAnsi"/>
                    </w:rPr>
                    <w:t>В.А.Садовничего</w:t>
                  </w:r>
                  <w:proofErr w:type="spellEnd"/>
                  <w:r w:rsidRPr="004C2BFA">
                    <w:rPr>
                      <w:rFonts w:asciiTheme="minorHAnsi" w:hAnsiTheme="minorHAnsi"/>
                    </w:rPr>
                    <w:t xml:space="preserve">,  при поддержке и активном участии </w:t>
                  </w:r>
                  <w:proofErr w:type="spellStart"/>
                  <w:proofErr w:type="gramStart"/>
                  <w:r w:rsidRPr="004C2BFA">
                    <w:rPr>
                      <w:rFonts w:asciiTheme="minorHAnsi" w:hAnsiTheme="minorHAnsi"/>
                    </w:rPr>
                    <w:t>профессорско</w:t>
                  </w:r>
                  <w:proofErr w:type="spellEnd"/>
                  <w:r w:rsidRPr="004C2BFA">
                    <w:rPr>
                      <w:rFonts w:asciiTheme="minorHAnsi" w:hAnsiTheme="minorHAnsi"/>
                    </w:rPr>
                    <w:t>--преподавательского</w:t>
                  </w:r>
                  <w:proofErr w:type="gramEnd"/>
                  <w:r w:rsidRPr="004C2BFA">
                    <w:rPr>
                      <w:rFonts w:asciiTheme="minorHAnsi" w:hAnsiTheme="minorHAnsi"/>
                    </w:rPr>
                    <w:t xml:space="preserve"> состава филологического факультета МГУ. В работе съезда участвовали более восьмисот делегатов из 73 регионов России и стран СНГ. </w:t>
                  </w:r>
                </w:p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4C2BFA">
                    <w:rPr>
                      <w:rFonts w:asciiTheme="minorHAnsi" w:hAnsiTheme="minorHAnsi"/>
                    </w:rPr>
                    <w:t xml:space="preserve">Кировскую  область представляли восемь учителей-словесников  из разных образовательных округов. Самое большое представительство было от Северного образовательного округа (3 человека). В первый день Съезда состоялось его торжественное открытие в Интеллектуальном центре – Фундаментальной библиотеке Московского государственного университета им. М.В. Ломоносова. С докладами, сообщениями и приветствиями к Высокому Собранию, участникам Съезда выступили  Д.В. Ливанов, Министр образования и науки РФ; А.А. </w:t>
                  </w:r>
                  <w:proofErr w:type="spellStart"/>
                  <w:r w:rsidRPr="004C2BFA">
                    <w:rPr>
                      <w:rFonts w:asciiTheme="minorHAnsi" w:hAnsiTheme="minorHAnsi"/>
                    </w:rPr>
                    <w:t>Фурсенко</w:t>
                  </w:r>
                  <w:proofErr w:type="spellEnd"/>
                  <w:r w:rsidRPr="004C2BFA">
                    <w:rPr>
                      <w:rFonts w:asciiTheme="minorHAnsi" w:hAnsiTheme="minorHAnsi"/>
                    </w:rPr>
                    <w:t xml:space="preserve">, помощник Президента РФ; В.Н. Иванова, председатель Всероссийского педагогического собрания (ВПС);  В.А. Садовничий, ректор МГУ им. М.В. Ломоносова; видные ученые, литературные критики, представители печатных изданий. </w:t>
                  </w:r>
                </w:p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4C2BFA">
                    <w:rPr>
                      <w:rFonts w:asciiTheme="minorHAnsi" w:hAnsiTheme="minorHAnsi"/>
                    </w:rPr>
                    <w:t xml:space="preserve"> Свое выступление «Размышления математика о русском языке» академик В.А. Садовничий начал с заявления о том, что русский язык  - самый важный школьный предмет, потому что он учит детей понимать текст на русском языке, к какому бы предмету этот текст ни относился: к математике или физике, истории или биологии.  </w:t>
                  </w:r>
                </w:p>
                <w:p w:rsidR="004C2BFA" w:rsidRPr="004C2BFA" w:rsidRDefault="004C2BFA" w:rsidP="004C2BFA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4C2BFA">
                    <w:rPr>
                      <w:rFonts w:asciiTheme="minorHAnsi" w:hAnsiTheme="minorHAnsi"/>
                    </w:rPr>
                    <w:t>Русский язык в школе – главный инструмент познания.</w:t>
                  </w:r>
                </w:p>
              </w:txbxContent>
            </v:textbox>
          </v:shape>
        </w:pict>
      </w:r>
    </w:p>
    <w:p w:rsidR="004C2BFA" w:rsidRDefault="00E92C11">
      <w:r>
        <w:rPr>
          <w:noProof/>
          <w:lang w:eastAsia="ru-RU"/>
        </w:rPr>
        <w:pict>
          <v:shape id="_x0000_s1052" type="#_x0000_t202" style="position:absolute;left:0;text-align:left;margin-left:222.45pt;margin-top:678.7pt;width:261.75pt;height:76.5pt;z-index:251688960;mso-width-relative:margin;mso-height-relative:margin" fillcolor="white [3201]" strokecolor="#e36c0a [2409]" strokeweight="1.5pt">
            <v:shadow color="#868686"/>
            <v:textbox>
              <w:txbxContent>
                <w:p w:rsidR="004C2BFA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4C2BFA">
                    <w:rPr>
                      <w:rFonts w:ascii="Arial" w:hAnsi="Arial" w:cs="Arial"/>
                      <w:i/>
                      <w:sz w:val="22"/>
                    </w:rPr>
                    <w:t>На фото</w:t>
                  </w:r>
                  <w:r>
                    <w:rPr>
                      <w:rFonts w:ascii="Arial" w:hAnsi="Arial" w:cs="Arial"/>
                      <w:i/>
                      <w:sz w:val="22"/>
                    </w:rPr>
                    <w:t xml:space="preserve"> делегаты съезда:</w:t>
                  </w:r>
                </w:p>
                <w:p w:rsidR="004C2BFA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proofErr w:type="spellStart"/>
                  <w:r w:rsidRPr="004C2BFA">
                    <w:rPr>
                      <w:rFonts w:ascii="Arial" w:hAnsi="Arial" w:cs="Arial"/>
                      <w:b/>
                      <w:i/>
                      <w:sz w:val="22"/>
                    </w:rPr>
                    <w:t>Микрюкова</w:t>
                  </w:r>
                  <w:proofErr w:type="spellEnd"/>
                  <w:r w:rsidRPr="004C2BFA">
                    <w:rPr>
                      <w:rFonts w:ascii="Arial" w:hAnsi="Arial" w:cs="Arial"/>
                      <w:b/>
                      <w:i/>
                      <w:sz w:val="22"/>
                    </w:rPr>
                    <w:t xml:space="preserve"> Алевтина Анатольевна</w:t>
                  </w:r>
                  <w:r>
                    <w:rPr>
                      <w:rFonts w:ascii="Arial" w:hAnsi="Arial" w:cs="Arial"/>
                      <w:i/>
                      <w:sz w:val="22"/>
                    </w:rPr>
                    <w:t>,</w:t>
                  </w:r>
                </w:p>
                <w:p w:rsidR="004C2BFA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4C2BFA">
                    <w:rPr>
                      <w:rFonts w:ascii="Arial" w:hAnsi="Arial" w:cs="Arial"/>
                      <w:i/>
                      <w:sz w:val="22"/>
                    </w:rPr>
                    <w:t xml:space="preserve">МКОУ СОШ с УИОП д. </w:t>
                  </w:r>
                  <w:proofErr w:type="spellStart"/>
                  <w:r w:rsidRPr="004C2BFA">
                    <w:rPr>
                      <w:rFonts w:ascii="Arial" w:hAnsi="Arial" w:cs="Arial"/>
                      <w:i/>
                      <w:sz w:val="22"/>
                    </w:rPr>
                    <w:t>Стулово</w:t>
                  </w:r>
                  <w:proofErr w:type="spellEnd"/>
                  <w:r w:rsidRPr="004C2BFA">
                    <w:rPr>
                      <w:rFonts w:ascii="Arial" w:hAnsi="Arial" w:cs="Arial"/>
                      <w:i/>
                      <w:sz w:val="22"/>
                    </w:rPr>
                    <w:t>,</w:t>
                  </w:r>
                </w:p>
                <w:p w:rsidR="004C2BFA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4C2BFA">
                    <w:rPr>
                      <w:rFonts w:ascii="Arial" w:hAnsi="Arial" w:cs="Arial"/>
                      <w:b/>
                      <w:i/>
                      <w:sz w:val="22"/>
                    </w:rPr>
                    <w:t>Сергеева Зоя Петровна</w:t>
                  </w:r>
                  <w:r>
                    <w:rPr>
                      <w:rFonts w:ascii="Arial" w:hAnsi="Arial" w:cs="Arial"/>
                      <w:i/>
                      <w:sz w:val="22"/>
                    </w:rPr>
                    <w:t>,</w:t>
                  </w:r>
                </w:p>
                <w:p w:rsidR="004C2BFA" w:rsidRPr="004C2BFA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</w:rPr>
                    <w:t xml:space="preserve">МКОУ гимназия г. </w:t>
                  </w:r>
                  <w:proofErr w:type="gramStart"/>
                  <w:r>
                    <w:rPr>
                      <w:rFonts w:ascii="Arial" w:hAnsi="Arial" w:cs="Arial"/>
                      <w:i/>
                      <w:sz w:val="22"/>
                    </w:rPr>
                    <w:t>Слободского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222.45pt;margin-top:509.95pt;width:261.75pt;height:168.75pt;z-index:251687936;mso-width-relative:margin;mso-height-relative:margin" fillcolor="white [3201]" strokecolor="#e36c0a [2409]" strokeweight="1.5pt">
            <v:stroke dashstyle="dash"/>
            <v:shadow color="#868686"/>
            <v:textbox style="mso-next-textbox:#_x0000_s1051">
              <w:txbxContent>
                <w:p w:rsidR="004C2BFA" w:rsidRDefault="00DC6FB7" w:rsidP="004C2BFA">
                  <w:pPr>
                    <w:jc w:val="center"/>
                  </w:pPr>
                  <w:r w:rsidRPr="00DC6FB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38425" cy="3028950"/>
                        <wp:effectExtent l="19050" t="0" r="9525" b="0"/>
                        <wp:docPr id="50" name="Рисунок 1" descr="IMG_05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15" name="Picture 21" descr="IMG_0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160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-57.95pt;margin-top:552.75pt;width:274.4pt;height:47.25pt;z-index:251686912;mso-width-relative:margin;mso-height-relative:margin" fillcolor="white [3201]" strokecolor="#e36c0a [2409]" strokeweight="1.5pt">
            <v:shadow color="#868686"/>
            <v:textbox>
              <w:txbxContent>
                <w:p w:rsidR="004C2BFA" w:rsidRPr="004C2BFA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2"/>
                    </w:rPr>
                  </w:pPr>
                  <w:r w:rsidRPr="004C2BFA">
                    <w:rPr>
                      <w:rFonts w:ascii="Arial" w:hAnsi="Arial" w:cs="Arial"/>
                      <w:i/>
                      <w:sz w:val="22"/>
                    </w:rPr>
                    <w:t xml:space="preserve">Ректор Московского государственного университета имени М.В.Ломоносова, вице-президента РАН академик </w:t>
                  </w:r>
                  <w:r w:rsidRPr="00DC6FB7">
                    <w:rPr>
                      <w:rFonts w:ascii="Arial" w:hAnsi="Arial" w:cs="Arial"/>
                      <w:b/>
                      <w:i/>
                      <w:sz w:val="22"/>
                    </w:rPr>
                    <w:t>В.А.Садовничий</w:t>
                  </w:r>
                </w:p>
                <w:p w:rsidR="004C2BFA" w:rsidRPr="004C2BFA" w:rsidRDefault="004C2BFA" w:rsidP="004C2BFA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-58pt;margin-top:586.45pt;width:274.45pt;height:168.75pt;z-index:251685888;mso-width-relative:margin;mso-height-relative:margin" fillcolor="white [3201]" strokecolor="#e36c0a [2409]" strokeweight="1.5pt">
            <v:stroke dashstyle="dash"/>
            <v:shadow color="#868686"/>
            <v:textbox style="mso-next-textbox:#_x0000_s1049">
              <w:txbxContent>
                <w:p w:rsidR="004C2BFA" w:rsidRDefault="004C2BFA" w:rsidP="004C2BFA">
                  <w:pPr>
                    <w:jc w:val="center"/>
                  </w:pPr>
                  <w:r w:rsidRPr="004C2B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86125" cy="2057400"/>
                        <wp:effectExtent l="19050" t="0" r="9525" b="0"/>
                        <wp:docPr id="36" name="Рисунок 13" descr="http://philol.teacher.msu.ru/upload/pictures/rsuyaz-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philol.teacher.msu.ru/upload/pictures/rsuyaz-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t="96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12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2BFA">
        <w:br w:type="page"/>
      </w:r>
    </w:p>
    <w:p w:rsidR="00A82B7B" w:rsidRDefault="00E92C11">
      <w:r>
        <w:rPr>
          <w:noProof/>
          <w:lang w:eastAsia="ru-RU"/>
        </w:rPr>
        <w:lastRenderedPageBreak/>
        <w:pict>
          <v:shape id="_x0000_s1044" type="#_x0000_t202" style="position:absolute;left:0;text-align:left;margin-left:261.45pt;margin-top:-29.7pt;width:218.25pt;height:462.75pt;z-index:251678720" fillcolor="white [3201]" strokecolor="#9bbb59 [3206]" strokeweight="1.5pt">
            <v:shadow color="#868686"/>
            <v:textbox style="mso-next-textbox:#_x0000_s1044">
              <w:txbxContent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 xml:space="preserve">Но удивляет большое количество велосипедов на улице. Немцы говорят: «Зачем нужна машина? Бензин дорогой, а общественный транспорт доступен в любое время. Да и здоровье не купишь». Поэтому велосипедные дорожки завоёвывают всё больше места у водителей – автомобилистов. 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 xml:space="preserve">В свободный выходной мы, разделившись на три группы, отправились в разных направлениях: средневековый город </w:t>
                  </w:r>
                  <w:proofErr w:type="spellStart"/>
                  <w:r w:rsidRPr="00A82B7B">
                    <w:rPr>
                      <w:rFonts w:asciiTheme="minorHAnsi" w:hAnsiTheme="minorHAnsi"/>
                    </w:rPr>
                    <w:t>Регенсбург</w:t>
                  </w:r>
                  <w:proofErr w:type="spellEnd"/>
                  <w:r w:rsidRPr="00A82B7B">
                    <w:rPr>
                      <w:rFonts w:asciiTheme="minorHAnsi" w:hAnsiTheme="minorHAnsi"/>
                    </w:rPr>
                    <w:t xml:space="preserve">, замок короля Людвига II – </w:t>
                  </w:r>
                  <w:proofErr w:type="spellStart"/>
                  <w:r w:rsidRPr="00A82B7B">
                    <w:rPr>
                      <w:rFonts w:asciiTheme="minorHAnsi" w:hAnsiTheme="minorHAnsi"/>
                    </w:rPr>
                    <w:t>Нойшванштайн</w:t>
                  </w:r>
                  <w:proofErr w:type="spellEnd"/>
                  <w:r w:rsidRPr="00A82B7B">
                    <w:rPr>
                      <w:rFonts w:asciiTheme="minorHAnsi" w:hAnsiTheme="minorHAnsi"/>
                    </w:rPr>
                    <w:t xml:space="preserve"> и австрийский город Зальцбург, так как в Европе при наличии </w:t>
                  </w:r>
                  <w:proofErr w:type="spellStart"/>
                  <w:r w:rsidRPr="00A82B7B">
                    <w:rPr>
                      <w:rFonts w:asciiTheme="minorHAnsi" w:hAnsiTheme="minorHAnsi"/>
                    </w:rPr>
                    <w:t>шенгенской</w:t>
                  </w:r>
                  <w:proofErr w:type="spellEnd"/>
                  <w:r w:rsidRPr="00A82B7B">
                    <w:rPr>
                      <w:rFonts w:asciiTheme="minorHAnsi" w:hAnsiTheme="minorHAnsi"/>
                    </w:rPr>
                    <w:t xml:space="preserve"> визы можно путешествовать без проблем. Конечно, любая страна оставляет отпечаток. Удивительны даже кафе под открытым небом, где можно попробовать баварскую кухню, посидеть за чашкой кофе, услышать местные диалекты, поболтать и насладиться великолепным видом архитектуры города. Путешествуйте, общайтесь с людьми, знакомьтесь с традициями и обычаями и получайте от всего этого незабываемые впечатления.  </w:t>
                  </w:r>
                </w:p>
                <w:p w:rsidR="00A82B7B" w:rsidRPr="004C2BFA" w:rsidRDefault="00A82B7B" w:rsidP="00A82B7B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 w:rsidRPr="004C2BFA">
                    <w:rPr>
                      <w:rFonts w:asciiTheme="minorHAnsi" w:hAnsiTheme="minorHAnsi"/>
                      <w:b/>
                      <w:i/>
                    </w:rPr>
                    <w:t>Сухотина И. Ю.,</w:t>
                  </w:r>
                </w:p>
                <w:p w:rsidR="00A82B7B" w:rsidRPr="004C2BFA" w:rsidRDefault="00A82B7B" w:rsidP="00A82B7B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 w:rsidRPr="004C2BFA">
                    <w:rPr>
                      <w:rFonts w:asciiTheme="minorHAnsi" w:hAnsiTheme="minorHAnsi"/>
                      <w:b/>
                      <w:i/>
                    </w:rPr>
                    <w:t>учитель немецкого языка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-58pt;margin-top:-29.7pt;width:312.7pt;height:790.5pt;z-index:251677696" fillcolor="white [3201]" strokecolor="#9bbb59 [3206]" strokeweight="1.5pt">
            <v:shadow color="#868686"/>
            <v:textbox style="mso-next-textbox:#_x0000_s1043">
              <w:txbxContent>
                <w:p w:rsidR="00A82B7B" w:rsidRPr="00DC6FB7" w:rsidRDefault="00A82B7B" w:rsidP="00A82B7B">
                  <w:pPr>
                    <w:jc w:val="center"/>
                    <w:rPr>
                      <w:rFonts w:asciiTheme="minorHAnsi" w:hAnsiTheme="minorHAnsi"/>
                      <w:b/>
                      <w:color w:val="4F6228" w:themeColor="accent3" w:themeShade="80"/>
                    </w:rPr>
                  </w:pPr>
                  <w:r w:rsidRPr="00DC6FB7">
                    <w:rPr>
                      <w:rFonts w:asciiTheme="minorHAnsi" w:hAnsiTheme="minorHAnsi"/>
                      <w:b/>
                      <w:color w:val="4F6228" w:themeColor="accent3" w:themeShade="80"/>
                    </w:rPr>
                    <w:t>Приключения не итальянцев и не в России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>Всё началось с того, что моя бывшая преподаватель  университета, а ныне ещё и мультипликатор Гёте – института, Соловьёва Любовь Дмитриевна, посоветовала мне поучаствовать в конкурсе Гёте – института для учителей немецкого языка на получение стипендии  на  языковые курсы в Германии. В последний день я отослала описание своего опыта на немецком языке в Москву, а через некоторое время получила ответ, что являюсь стипендиатом и в числе других преподавателей разных стран имею возможность поехать в Мюнхен.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 xml:space="preserve">Самыми волнительными оказались первые два дня. Трудности в Домодедово оказались позади, и вот я в Мюнхене,  знанием языка, но плохо ориентирующаяся  в городе. Но «язык до Киева доведёт»,  как говорится в пословице. С трудом добралась до нужного адреса (я проживала в семье). 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>Поездка оказалась для меня не только интересной, но практически бесплатной: даже транспортные услуги по городу были оплачены.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 xml:space="preserve">В первый день курсов мы знакомились с группой. 14 человек из разных стран: </w:t>
                  </w:r>
                  <w:proofErr w:type="gramStart"/>
                  <w:r w:rsidRPr="00A82B7B">
                    <w:rPr>
                      <w:rFonts w:asciiTheme="minorHAnsi" w:hAnsiTheme="minorHAnsi"/>
                    </w:rPr>
                    <w:t>Италия, Египет, Индия, Польша, Китай, Ирландия, Африка, Турция, Бразилия, Хорватия, Австралия,  Перу, Россия и замечательная преподаватель Гёте – института.</w:t>
                  </w:r>
                  <w:proofErr w:type="gramEnd"/>
                  <w:r w:rsidRPr="00A82B7B">
                    <w:rPr>
                      <w:rFonts w:asciiTheme="minorHAnsi" w:hAnsiTheme="minorHAnsi"/>
                    </w:rPr>
                    <w:t xml:space="preserve"> Язык общения – немецкий. В первый же вечер знакомства я заблудилась. Хозяйка, у которой я жила, объяснила потом, что город, конечно, большой, но транспорт ходит всю ночь и в городе безопасно (в чём я впоследствии и убедилась). В Мюнхене проживает много национальностей. </w:t>
                  </w:r>
                  <w:proofErr w:type="gramStart"/>
                  <w:r w:rsidRPr="00A82B7B">
                    <w:rPr>
                      <w:rFonts w:asciiTheme="minorHAnsi" w:hAnsiTheme="minorHAnsi"/>
                    </w:rPr>
                    <w:t>И</w:t>
                  </w:r>
                  <w:proofErr w:type="gramEnd"/>
                  <w:r w:rsidRPr="00A82B7B">
                    <w:rPr>
                      <w:rFonts w:asciiTheme="minorHAnsi" w:hAnsiTheme="minorHAnsi"/>
                    </w:rPr>
                    <w:t xml:space="preserve"> несмотря на то, что немцы, особенно в Баварии, любят пиво, охотно пьют и пиво является национальным напитком, пьяных я не видела. Как не видела ни одного контролёра в транспорте за всё время пребывания в Мюнхене. Можно купить единый билет на все виды транспорта и забыть про это. Если говорить о транспорте, то здесь всё продумано. Можно поехать на трамвае, метро, скоростной железной дороге, автобусе. Всё функционирует без проблем: быстро и чётко. На остановках – электронные табло. Сколько осталось? 4,3,2 минуты до следующего трамвая? 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 xml:space="preserve">В рамках курсов предусматривалась обширная культурная программа: посещение университета, немецкого издательства, концерта камерной музыки, кинотеатра, экскурсии по городу и на озеро </w:t>
                  </w:r>
                  <w:proofErr w:type="spellStart"/>
                  <w:r w:rsidRPr="00A82B7B">
                    <w:rPr>
                      <w:rFonts w:asciiTheme="minorHAnsi" w:hAnsiTheme="minorHAnsi"/>
                    </w:rPr>
                    <w:t>Штарнберг</w:t>
                  </w:r>
                  <w:proofErr w:type="spellEnd"/>
                  <w:r w:rsidRPr="00A82B7B">
                    <w:rPr>
                      <w:rFonts w:asciiTheme="minorHAnsi" w:hAnsiTheme="minorHAnsi"/>
                    </w:rPr>
                    <w:t xml:space="preserve">, где расположена самая красивая деревня Баварии. В свободное время мы успели ещё многое посетить Английский сад, музеи, главный стадион Мюнхена. Кстати, Германия – это футбольная страна. Во время проведения чемпионата даже я ощущала футбольную «лихорадку», когда все говорят о футболе, смотрят, болеют, радуются, критикуют. </w:t>
                  </w:r>
                </w:p>
                <w:p w:rsidR="00A82B7B" w:rsidRPr="00A82B7B" w:rsidRDefault="00A82B7B" w:rsidP="00A82B7B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>Здоровый образ жизни приветствуется во всём. Все знают, что в Германии производят отличные машины.</w:t>
                  </w:r>
                </w:p>
              </w:txbxContent>
            </v:textbox>
          </v:shape>
        </w:pict>
      </w:r>
    </w:p>
    <w:p w:rsidR="00A82B7B" w:rsidRDefault="00E92C11">
      <w:r>
        <w:rPr>
          <w:noProof/>
        </w:rPr>
        <w:pict>
          <v:shape id="_x0000_s1046" type="#_x0000_t202" style="position:absolute;left:0;text-align:left;margin-left:261.5pt;margin-top:713.3pt;width:218.25pt;height:33.7pt;z-index:251682816;mso-width-relative:margin;mso-height-relative:margin" fillcolor="white [3201]" strokecolor="#9bbb59 [3206]" strokeweight="1.5pt">
            <v:shadow color="#868686"/>
            <v:textbox>
              <w:txbxContent>
                <w:p w:rsidR="004C2BFA" w:rsidRPr="00DC6FB7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DC6FB7">
                    <w:rPr>
                      <w:rFonts w:ascii="Arial" w:hAnsi="Arial" w:cs="Arial"/>
                      <w:i/>
                      <w:sz w:val="20"/>
                    </w:rPr>
                    <w:t>Майское дерево – указатель профессий</w:t>
                  </w:r>
                </w:p>
                <w:p w:rsidR="004C2BFA" w:rsidRPr="00DC6FB7" w:rsidRDefault="004C2BFA" w:rsidP="004C2BF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DC6FB7">
                    <w:rPr>
                      <w:rFonts w:ascii="Arial" w:hAnsi="Arial" w:cs="Arial"/>
                      <w:i/>
                      <w:sz w:val="20"/>
                    </w:rPr>
                    <w:t>На фото  И.Ю.Сухотина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left:0;text-align:left;margin-left:261.45pt;margin-top:423.75pt;width:218.25pt;height:290.25pt;z-index:251680768;mso-width-relative:margin;mso-height-relative:margin" fillcolor="white [3201]" strokecolor="#9bbb59 [3206]" strokeweight="1.5pt">
            <v:stroke dashstyle="dash"/>
            <v:shadow color="#868686"/>
            <v:textbox style="mso-next-textbox:#_x0000_s1045">
              <w:txbxContent>
                <w:p w:rsidR="004C2BFA" w:rsidRDefault="004C2BFA" w:rsidP="004C2BFA">
                  <w:pPr>
                    <w:jc w:val="center"/>
                  </w:pPr>
                  <w:r w:rsidRPr="00A82B7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23845" cy="3618857"/>
                        <wp:effectExtent l="19050" t="0" r="0" b="0"/>
                        <wp:docPr id="24" name="Рисунок 7" descr="D:\Documents and Settings\HardcorE\Рабочий стол\Мюнхен\SDC114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ocuments and Settings\HardcorE\Рабочий стол\Мюнхен\SDC114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845" cy="3618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2B7B">
        <w:br w:type="page"/>
      </w:r>
    </w:p>
    <w:p w:rsidR="002A3E88" w:rsidRDefault="00E92C11">
      <w:r>
        <w:rPr>
          <w:noProof/>
          <w:lang w:eastAsia="ru-RU"/>
        </w:rPr>
        <w:lastRenderedPageBreak/>
        <w:pict>
          <v:shape id="_x0000_s1038" type="#_x0000_t202" style="position:absolute;left:0;text-align:left;margin-left:-58.75pt;margin-top:662.55pt;width:274.45pt;height:75.75pt;z-index:251672576" strokecolor="#0d0d0d [3069]" strokeweight="1.5pt">
            <v:textbox style="mso-next-textbox:#_x0000_s1038">
              <w:txbxContent>
                <w:p w:rsidR="002A3E88" w:rsidRPr="002A3E88" w:rsidRDefault="002A3E88" w:rsidP="002A3E8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3E88">
                    <w:rPr>
                      <w:rFonts w:ascii="Arial" w:hAnsi="Arial" w:cs="Arial"/>
                      <w:sz w:val="20"/>
                    </w:rPr>
                    <w:t xml:space="preserve">Учредитель МКОУ гимназия г. </w:t>
                  </w:r>
                  <w:proofErr w:type="gramStart"/>
                  <w:r w:rsidRPr="002A3E88">
                    <w:rPr>
                      <w:rFonts w:ascii="Arial" w:hAnsi="Arial" w:cs="Arial"/>
                      <w:sz w:val="20"/>
                    </w:rPr>
                    <w:t>Слободского</w:t>
                  </w:r>
                  <w:proofErr w:type="gramEnd"/>
                </w:p>
                <w:p w:rsidR="002A3E88" w:rsidRDefault="002A3E88" w:rsidP="002A3E88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DC6FB7">
                    <w:rPr>
                      <w:rFonts w:ascii="Arial" w:hAnsi="Arial" w:cs="Arial"/>
                      <w:b/>
                      <w:i/>
                      <w:sz w:val="20"/>
                    </w:rPr>
                    <w:t>Главный редактор Сергеева Зоя Петровна</w:t>
                  </w:r>
                </w:p>
                <w:p w:rsidR="007A0911" w:rsidRPr="007A0911" w:rsidRDefault="007A0911" w:rsidP="007A0911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7A0911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Технический редактор </w:t>
                  </w:r>
                  <w:proofErr w:type="spellStart"/>
                  <w:r w:rsidRPr="007A0911">
                    <w:rPr>
                      <w:rFonts w:ascii="Arial" w:hAnsi="Arial" w:cs="Arial"/>
                      <w:b/>
                      <w:i/>
                      <w:sz w:val="20"/>
                    </w:rPr>
                    <w:t>Чудиновских</w:t>
                  </w:r>
                  <w:proofErr w:type="spellEnd"/>
                  <w:r w:rsidRPr="007A0911">
                    <w:rPr>
                      <w:rFonts w:ascii="Arial" w:hAnsi="Arial" w:cs="Arial"/>
                      <w:b/>
                      <w:i/>
                      <w:sz w:val="20"/>
                    </w:rPr>
                    <w:t xml:space="preserve"> Мария Георгиевна</w:t>
                  </w:r>
                </w:p>
                <w:p w:rsidR="002A3E88" w:rsidRPr="002A3E88" w:rsidRDefault="002A3E88" w:rsidP="002A3E8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3E88">
                    <w:rPr>
                      <w:rFonts w:ascii="Arial" w:hAnsi="Arial" w:cs="Arial"/>
                      <w:sz w:val="20"/>
                    </w:rPr>
                    <w:t xml:space="preserve">613150, г. Слободской, ул. Ленина, </w:t>
                  </w:r>
                  <w:r>
                    <w:rPr>
                      <w:rFonts w:ascii="Arial" w:hAnsi="Arial" w:cs="Arial"/>
                      <w:sz w:val="20"/>
                    </w:rPr>
                    <w:t>дом №</w:t>
                  </w:r>
                  <w:r w:rsidRPr="002A3E88">
                    <w:rPr>
                      <w:rFonts w:ascii="Arial" w:hAnsi="Arial" w:cs="Arial"/>
                      <w:sz w:val="20"/>
                    </w:rPr>
                    <w:t>77.</w:t>
                  </w:r>
                </w:p>
                <w:p w:rsidR="002A3E88" w:rsidRPr="002A3E88" w:rsidRDefault="002A3E88" w:rsidP="002A3E8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A3E88">
                    <w:rPr>
                      <w:rFonts w:ascii="Arial" w:hAnsi="Arial" w:cs="Arial"/>
                      <w:sz w:val="20"/>
                    </w:rPr>
                    <w:t>Телефон: (8332) 4-22-30, http://www.gimslob.narod.</w:t>
                  </w:r>
                  <w:proofErr w:type="spellStart"/>
                  <w:r w:rsidRPr="002A3E88">
                    <w:rPr>
                      <w:rFonts w:ascii="Arial" w:hAnsi="Arial" w:cs="Arial"/>
                      <w:sz w:val="20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-58.75pt;margin-top:343.8pt;width:274.45pt;height:310.5pt;z-index:251674624" strokecolor="#7030a0" strokeweight="1.5pt">
            <v:textbox style="mso-next-textbox:#_x0000_s1040">
              <w:txbxContent>
                <w:p w:rsidR="002A3E88" w:rsidRPr="002A3E88" w:rsidRDefault="002A3E88" w:rsidP="002A3E88">
                  <w:pPr>
                    <w:ind w:firstLine="284"/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 xml:space="preserve">Вот и наступили долгожданные каникулы. Поездку к прабабушке мы с родителями запланировали ещё весной. Она живёт в небольшом посёлке Христофорово </w:t>
                  </w:r>
                  <w:proofErr w:type="spellStart"/>
                  <w:r w:rsidRPr="002A3E88">
                    <w:rPr>
                      <w:rFonts w:asciiTheme="minorHAnsi" w:hAnsiTheme="minorHAnsi"/>
                      <w:sz w:val="22"/>
                    </w:rPr>
                    <w:t>Лузского</w:t>
                  </w:r>
                  <w:proofErr w:type="spellEnd"/>
                  <w:r w:rsidRPr="002A3E88">
                    <w:rPr>
                      <w:rFonts w:asciiTheme="minorHAnsi" w:hAnsiTheme="minorHAnsi"/>
                      <w:sz w:val="22"/>
                    </w:rPr>
                    <w:t xml:space="preserve"> района. Добирались мы поездом. Ночью пересели на электричку. Проснулась я  под стук колёс ранним утром.  Выглянула в окно, а там такая красота – лес!  Проезжали мимо верхушек деревьев, над большими оврагами. Было и страшно, и красиво. И вот наконец-то мы у прабабушки! </w:t>
                  </w:r>
                </w:p>
                <w:p w:rsidR="002A3E88" w:rsidRPr="002A3E88" w:rsidRDefault="002A3E88" w:rsidP="002A3E88">
                  <w:pPr>
                    <w:ind w:firstLine="284"/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>Особенно запомнился мне следующий день. Мы решили дойти до Голубого озера (так называют его местные жители). По дороге нас застал очень сильный ветер. Он поднимал пыль и нёс её с необыкновенной скоростью. Послышался сильный треск, как будто горят дрова. Но, как оказалось, это деревья друг о друга ударялись своими стволами. Мне стало так страшно! Нам некуда было укрыться:  были на открытой местности. Но я была не одна – со мной были мама и папа. Придя домой, мы рассказали обо всём увиденном и пережитом.</w:t>
                  </w:r>
                  <w:r w:rsidR="007A0911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  <w:r w:rsidRPr="002A3E88">
                    <w:rPr>
                      <w:rFonts w:asciiTheme="minorHAnsi" w:hAnsiTheme="minorHAnsi"/>
                      <w:sz w:val="22"/>
                    </w:rPr>
                    <w:t>Мне надолго запомнился этот день летних каникул.</w:t>
                  </w:r>
                </w:p>
                <w:p w:rsidR="002A3E88" w:rsidRPr="00DC6FB7" w:rsidRDefault="002A3E88" w:rsidP="002A3E88">
                  <w:pPr>
                    <w:ind w:firstLine="284"/>
                    <w:jc w:val="right"/>
                    <w:rPr>
                      <w:rFonts w:asciiTheme="minorHAnsi" w:hAnsiTheme="minorHAnsi"/>
                      <w:b/>
                      <w:i/>
                      <w:sz w:val="22"/>
                    </w:rPr>
                  </w:pPr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>Климова Кристина, 5</w:t>
                  </w:r>
                  <w:proofErr w:type="gramStart"/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 xml:space="preserve"> А</w:t>
                  </w:r>
                  <w:proofErr w:type="gramEnd"/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 xml:space="preserve"> класс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-58.75pt;margin-top:743.55pt;width:542.9pt;height:27.75pt;z-index:251676672" strokecolor="#0d0d0d [3069]" strokeweight="1.5pt">
            <v:textbox style="mso-next-textbox:#_x0000_s1042">
              <w:txbxContent>
                <w:p w:rsidR="00A82B7B" w:rsidRPr="00A82B7B" w:rsidRDefault="00A82B7B" w:rsidP="00A82B7B">
                  <w:pPr>
                    <w:jc w:val="center"/>
                    <w:rPr>
                      <w:rFonts w:ascii="Arial" w:hAnsi="Arial" w:cs="Arial"/>
                    </w:rPr>
                  </w:pPr>
                  <w:r w:rsidRPr="00A82B7B">
                    <w:rPr>
                      <w:rFonts w:ascii="Arial" w:hAnsi="Arial" w:cs="Arial"/>
                    </w:rPr>
                    <w:t>Газета распространяется бесплатно</w:t>
                  </w:r>
                  <w:r w:rsidRPr="00A82B7B">
                    <w:rPr>
                      <w:rFonts w:ascii="Arial" w:hAnsi="Arial" w:cs="Arial"/>
                    </w:rPr>
                    <w:tab/>
                  </w:r>
                  <w:r w:rsidRPr="00A82B7B">
                    <w:rPr>
                      <w:rFonts w:ascii="Arial" w:hAnsi="Arial" w:cs="Arial"/>
                    </w:rPr>
                    <w:tab/>
                  </w:r>
                  <w:r w:rsidRPr="00A82B7B">
                    <w:rPr>
                      <w:rFonts w:ascii="Arial" w:hAnsi="Arial" w:cs="Arial"/>
                    </w:rPr>
                    <w:tab/>
                  </w:r>
                  <w:r w:rsidRPr="00A82B7B">
                    <w:rPr>
                      <w:rFonts w:ascii="Arial" w:hAnsi="Arial" w:cs="Arial"/>
                    </w:rPr>
                    <w:tab/>
                  </w:r>
                  <w:r w:rsidRPr="00A82B7B">
                    <w:rPr>
                      <w:rFonts w:ascii="Arial" w:hAnsi="Arial" w:cs="Arial"/>
                    </w:rPr>
                    <w:tab/>
                    <w:t>Тираж 50 экземпляров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left:0;text-align:left;margin-left:220.2pt;margin-top:679.8pt;width:263.95pt;height:58.5pt;z-index:251675648" strokecolor="#0d0d0d [3069]" strokeweight="1.5pt">
            <v:textbox style="mso-next-textbox:#_x0000_s1041">
              <w:txbxContent>
                <w:p w:rsidR="00A82B7B" w:rsidRPr="00A82B7B" w:rsidRDefault="00A82B7B" w:rsidP="00A82B7B">
                  <w:pPr>
                    <w:rPr>
                      <w:rFonts w:ascii="Arial" w:hAnsi="Arial" w:cs="Arial"/>
                      <w:sz w:val="22"/>
                    </w:rPr>
                  </w:pPr>
                  <w:r w:rsidRPr="00A82B7B">
                    <w:rPr>
                      <w:rFonts w:ascii="Arial" w:hAnsi="Arial" w:cs="Arial"/>
                      <w:b/>
                      <w:sz w:val="22"/>
                    </w:rPr>
                    <w:t>Редколлегия: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Баранова Софья, 5</w:t>
                  </w:r>
                  <w:r w:rsidRPr="00A82B7B">
                    <w:rPr>
                      <w:rFonts w:ascii="Arial" w:hAnsi="Arial" w:cs="Arial"/>
                      <w:sz w:val="22"/>
                    </w:rPr>
                    <w:t xml:space="preserve">А </w:t>
                  </w:r>
                  <w:proofErr w:type="spellStart"/>
                  <w:r w:rsidRPr="00A82B7B">
                    <w:rPr>
                      <w:rFonts w:ascii="Arial" w:hAnsi="Arial" w:cs="Arial"/>
                      <w:sz w:val="22"/>
                    </w:rPr>
                    <w:t>кл</w:t>
                  </w:r>
                  <w:proofErr w:type="spellEnd"/>
                  <w:r w:rsidRPr="00A82B7B">
                    <w:rPr>
                      <w:rFonts w:ascii="Arial" w:hAnsi="Arial" w:cs="Arial"/>
                      <w:sz w:val="22"/>
                    </w:rPr>
                    <w:t xml:space="preserve">.,  Вальтер Валерия, 5А </w:t>
                  </w:r>
                  <w:proofErr w:type="spellStart"/>
                  <w:r w:rsidRPr="00A82B7B">
                    <w:rPr>
                      <w:rFonts w:ascii="Arial" w:hAnsi="Arial" w:cs="Arial"/>
                      <w:sz w:val="22"/>
                    </w:rPr>
                    <w:t>кл</w:t>
                  </w:r>
                  <w:proofErr w:type="spellEnd"/>
                  <w:r w:rsidRPr="00A82B7B">
                    <w:rPr>
                      <w:rFonts w:ascii="Arial" w:hAnsi="Arial" w:cs="Arial"/>
                      <w:sz w:val="22"/>
                    </w:rPr>
                    <w:t xml:space="preserve">., </w:t>
                  </w:r>
                  <w:proofErr w:type="spellStart"/>
                  <w:r w:rsidRPr="00A82B7B">
                    <w:rPr>
                      <w:rFonts w:ascii="Arial" w:hAnsi="Arial" w:cs="Arial"/>
                      <w:sz w:val="22"/>
                    </w:rPr>
                    <w:t>Бутенко</w:t>
                  </w:r>
                  <w:proofErr w:type="spellEnd"/>
                  <w:r w:rsidRPr="00A82B7B">
                    <w:rPr>
                      <w:rFonts w:ascii="Arial" w:hAnsi="Arial" w:cs="Arial"/>
                      <w:sz w:val="22"/>
                    </w:rPr>
                    <w:t xml:space="preserve"> Владислав, 5А </w:t>
                  </w:r>
                  <w:proofErr w:type="spellStart"/>
                  <w:r w:rsidRPr="00A82B7B">
                    <w:rPr>
                      <w:rFonts w:ascii="Arial" w:hAnsi="Arial" w:cs="Arial"/>
                      <w:sz w:val="22"/>
                    </w:rPr>
                    <w:t>кл</w:t>
                  </w:r>
                  <w:proofErr w:type="spellEnd"/>
                  <w:r w:rsidRPr="00A82B7B">
                    <w:rPr>
                      <w:rFonts w:ascii="Arial" w:hAnsi="Arial" w:cs="Arial"/>
                      <w:sz w:val="22"/>
                    </w:rPr>
                    <w:t xml:space="preserve">., Климова Кристина, 5А </w:t>
                  </w:r>
                  <w:proofErr w:type="spellStart"/>
                  <w:r w:rsidRPr="00A82B7B">
                    <w:rPr>
                      <w:rFonts w:ascii="Arial" w:hAnsi="Arial" w:cs="Arial"/>
                      <w:sz w:val="22"/>
                    </w:rPr>
                    <w:t>кл</w:t>
                  </w:r>
                  <w:proofErr w:type="spellEnd"/>
                  <w:r w:rsidRPr="00A82B7B">
                    <w:rPr>
                      <w:rFonts w:ascii="Arial" w:hAnsi="Arial" w:cs="Arial"/>
                      <w:sz w:val="22"/>
                    </w:rPr>
                    <w:t>., Сухотина И.Ю.</w:t>
                  </w:r>
                  <w:r>
                    <w:rPr>
                      <w:rFonts w:ascii="Arial" w:hAnsi="Arial" w:cs="Arial"/>
                      <w:sz w:val="22"/>
                    </w:rPr>
                    <w:t>, учитель немецкого языка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220.2pt;margin-top:239.55pt;width:263.95pt;height:433.5pt;z-index:251671552" strokecolor="#7030a0" strokeweight="1.5pt">
            <v:textbox style="mso-next-textbox:#_x0000_s1037">
              <w:txbxContent>
                <w:p w:rsidR="002A3E88" w:rsidRPr="00A82B7B" w:rsidRDefault="002A3E88" w:rsidP="002A3E88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>Говорят, что лето – самое прекрасное время года. Я тоже согласна с этим мнением. Во-первых, это каникулы, во-вторых, это возможность купаться, загорать, беззаботно и весело общаться с друзьями, а если повезет, выезжать к морю, ходить в лес за грибами и ягодами и узнавать что-то новое. Вот и в этом году я вместе со своей сестрой побывала на Азовском море в лагере «Мир». Лагерь «Мир» - отличное место для отдыха детей и подростков, потому что оно неглубокое. Правда, каменистый пляж доставил нам немало неприятных моментов, когда мы ковыляли по нему к воде. Но купание в море стало наградой и оставило самые лучшие впечатления.</w:t>
                  </w:r>
                </w:p>
                <w:p w:rsidR="002A3E88" w:rsidRPr="00A82B7B" w:rsidRDefault="002A3E88" w:rsidP="002A3E88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 xml:space="preserve">Очень интересным было посещение зоопарка в Ростове-на-Дону, но самый запоминающимся моментом в нашем отдыхе оказался посещение аквапарка. У меня до сих пор замирает дух от воспоминаний, когда я катилась с самой высокой горки этого парка развлечений. </w:t>
                  </w:r>
                </w:p>
                <w:p w:rsidR="002A3E88" w:rsidRPr="00A82B7B" w:rsidRDefault="002A3E88" w:rsidP="002A3E88">
                  <w:pPr>
                    <w:ind w:firstLine="284"/>
                    <w:rPr>
                      <w:rFonts w:asciiTheme="minorHAnsi" w:hAnsiTheme="minorHAnsi"/>
                    </w:rPr>
                  </w:pPr>
                  <w:r w:rsidRPr="00A82B7B">
                    <w:rPr>
                      <w:rFonts w:asciiTheme="minorHAnsi" w:hAnsiTheme="minorHAnsi"/>
                    </w:rPr>
                    <w:t>Экскурсия по Таганрогу, посещение музея «Танаис» под открытым небом, поездка по чеховским местам, дискотеки, участия в различных конкурсах – это незабываемые впечатления лета 2012 года. Этот отдых я запомню надолго!</w:t>
                  </w:r>
                </w:p>
                <w:p w:rsidR="002A3E88" w:rsidRPr="00DC6FB7" w:rsidRDefault="002A3E88" w:rsidP="002A3E88">
                  <w:pPr>
                    <w:ind w:firstLine="284"/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 w:rsidRPr="00DC6FB7">
                    <w:rPr>
                      <w:rFonts w:asciiTheme="minorHAnsi" w:hAnsiTheme="minorHAnsi"/>
                      <w:b/>
                      <w:i/>
                    </w:rPr>
                    <w:t>Вальтер Валерия, 5А класс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220.2pt;margin-top:-34.95pt;width:263.95pt;height:268.5pt;z-index:251673600" strokecolor="#548dd4 [1951]" strokeweight="1.5pt">
            <v:textbox style="mso-next-textbox:#_x0000_s1039">
              <w:txbxContent>
                <w:p w:rsidR="002A3E88" w:rsidRPr="002A3E88" w:rsidRDefault="002A3E88" w:rsidP="002A3E88">
                  <w:pPr>
                    <w:jc w:val="center"/>
                    <w:rPr>
                      <w:rFonts w:asciiTheme="minorHAnsi" w:hAnsiTheme="minorHAnsi"/>
                      <w:b/>
                      <w:color w:val="215868" w:themeColor="accent5" w:themeShade="80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b/>
                      <w:color w:val="215868" w:themeColor="accent5" w:themeShade="80"/>
                      <w:sz w:val="22"/>
                    </w:rPr>
                    <w:t>Лето в деревне</w:t>
                  </w:r>
                </w:p>
                <w:p w:rsidR="002A3E88" w:rsidRPr="002A3E88" w:rsidRDefault="002A3E88" w:rsidP="002A3E88">
                  <w:pPr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>Знаете, что такое лето в деревне? Для сельского человека – это самая рабочая пора: огород, хозяйство, покос, сбор ягод и грибов. Поэтому каждый деревенский ребёнок имеет свои «летние» обязанности. Например, мой день строился так. Утром я кормил кур, гусей, затем косил траву в огороде, чтобы покормить кроликов.</w:t>
                  </w:r>
                </w:p>
                <w:p w:rsidR="002A3E88" w:rsidRPr="002A3E88" w:rsidRDefault="002A3E88" w:rsidP="002A3E88">
                  <w:pPr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>Это лето было холодным и дождливым, поэтому все радовались редким тёплым денёчкам. Дядя возил меня на рыбалку. На берегу в жаркие дни много народу, все сидят тихо, чтобы не спугнуть рыбу. А ещё мы ходили в лес за грибами. Подосиновики, подберёзовики, маслята, рыжики, лисички! Они очень быстро наполнили мою корзину.</w:t>
                  </w:r>
                </w:p>
                <w:p w:rsidR="002A3E88" w:rsidRPr="002A3E88" w:rsidRDefault="002A3E88" w:rsidP="002A3E88">
                  <w:pPr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 xml:space="preserve">Лето – прекрасное время года, но уже в августе я  с нетерпением ждал первое сентября! </w:t>
                  </w:r>
                </w:p>
                <w:p w:rsidR="002A3E88" w:rsidRPr="00DC6FB7" w:rsidRDefault="002A3E88" w:rsidP="002A3E88">
                  <w:pPr>
                    <w:jc w:val="right"/>
                    <w:rPr>
                      <w:rFonts w:asciiTheme="minorHAnsi" w:hAnsiTheme="minorHAnsi"/>
                      <w:b/>
                      <w:i/>
                      <w:sz w:val="22"/>
                    </w:rPr>
                  </w:pPr>
                  <w:proofErr w:type="spellStart"/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>Бутенко</w:t>
                  </w:r>
                  <w:proofErr w:type="spellEnd"/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 xml:space="preserve"> Владислав, 5</w:t>
                  </w:r>
                  <w:proofErr w:type="gramStart"/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 xml:space="preserve"> А</w:t>
                  </w:r>
                  <w:proofErr w:type="gramEnd"/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 xml:space="preserve"> класс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-58.75pt;margin-top:-34.95pt;width:274.45pt;height:372.75pt;z-index:251670528" strokecolor="#548dd4 [1951]" strokeweight="1.5pt">
            <v:textbox style="mso-next-textbox:#_x0000_s1036">
              <w:txbxContent>
                <w:p w:rsidR="002A3E88" w:rsidRPr="00DC6FB7" w:rsidRDefault="002A3E88" w:rsidP="002A3E88">
                  <w:pPr>
                    <w:ind w:firstLine="284"/>
                    <w:jc w:val="center"/>
                    <w:rPr>
                      <w:rFonts w:asciiTheme="minorHAnsi" w:hAnsiTheme="minorHAnsi"/>
                      <w:b/>
                      <w:color w:val="17365D" w:themeColor="text2" w:themeShade="BF"/>
                      <w:sz w:val="22"/>
                    </w:rPr>
                  </w:pPr>
                  <w:r w:rsidRPr="00DC6FB7">
                    <w:rPr>
                      <w:rFonts w:asciiTheme="minorHAnsi" w:hAnsiTheme="minorHAnsi"/>
                      <w:b/>
                      <w:color w:val="17365D" w:themeColor="text2" w:themeShade="BF"/>
                      <w:sz w:val="22"/>
                    </w:rPr>
                    <w:t>До свиданья, лето, до свидания!</w:t>
                  </w:r>
                </w:p>
                <w:p w:rsidR="002A3E88" w:rsidRPr="002A3E88" w:rsidRDefault="002A3E88" w:rsidP="002A3E88">
                  <w:pPr>
                    <w:ind w:firstLine="284"/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>В городе Слободском уже наступила осень, а я никак не могу забыть яркие, долгожданны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е и очень короткие каникулы. </w:t>
                  </w:r>
                  <w:r w:rsidRPr="002A3E88">
                    <w:rPr>
                      <w:rFonts w:asciiTheme="minorHAnsi" w:hAnsiTheme="minorHAnsi"/>
                      <w:sz w:val="22"/>
                    </w:rPr>
                    <w:t>Лето – это замечательное время, когда можно на три месяца забывать все учебные заботы, закрыть глаза на всё плохое и с облегчённой душой жить в своё удовольствие. Выйдешь рано утром из дома, а на улице так свежо, солнышко своими лучами освещает каждую травинку, и роса начинает блестеть, как будто вся земля покрыта драгоценными камнями. Больше всего мне понравилось, как мы с дедушкой ходили на рыбалку. Эта рыбалка была для меня первой. Впервые я наблюдала, как дедушка рыбачит. Мы плыли на лодке. Была полная тишина, и только слышался плеск воды об лодку. Дедушка объяснил, что если я буду разговаривать, то спугну рыбу. Было очень интересно наблюдать, как дедушка трепетно относился к удочке. Думаю, это его гордость, я и не знала, что на рыбалке нужно сидеть так долго. Мы бросали якорь, и лодка не плыла по течению, а стояла на месте. Рыбы мы поймали не так много, но очень хорошо провели время.</w:t>
                  </w:r>
                </w:p>
                <w:p w:rsidR="002A3E88" w:rsidRPr="002A3E88" w:rsidRDefault="002A3E88" w:rsidP="002A3E88">
                  <w:pPr>
                    <w:ind w:firstLine="284"/>
                    <w:rPr>
                      <w:rFonts w:asciiTheme="minorHAnsi" w:hAnsiTheme="minorHAnsi"/>
                      <w:sz w:val="22"/>
                    </w:rPr>
                  </w:pPr>
                  <w:r w:rsidRPr="002A3E88">
                    <w:rPr>
                      <w:rFonts w:asciiTheme="minorHAnsi" w:hAnsiTheme="minorHAnsi"/>
                      <w:sz w:val="22"/>
                    </w:rPr>
                    <w:t>Лето – замечательное время года, но во время учебного года приходится только вспоминать и ждать это солнечное лето.</w:t>
                  </w:r>
                </w:p>
                <w:p w:rsidR="002A3E88" w:rsidRPr="00DC6FB7" w:rsidRDefault="002A3E88" w:rsidP="002A3E88">
                  <w:pPr>
                    <w:ind w:firstLine="284"/>
                    <w:jc w:val="right"/>
                    <w:rPr>
                      <w:rFonts w:asciiTheme="minorHAnsi" w:hAnsiTheme="minorHAnsi"/>
                      <w:b/>
                      <w:i/>
                      <w:sz w:val="22"/>
                    </w:rPr>
                  </w:pPr>
                  <w:r w:rsidRPr="00DC6FB7">
                    <w:rPr>
                      <w:rFonts w:asciiTheme="minorHAnsi" w:hAnsiTheme="minorHAnsi"/>
                      <w:b/>
                      <w:i/>
                      <w:sz w:val="22"/>
                    </w:rPr>
                    <w:t>Баранова Софья, 5А класс</w:t>
                  </w:r>
                </w:p>
              </w:txbxContent>
            </v:textbox>
          </v:shape>
        </w:pict>
      </w:r>
    </w:p>
    <w:sectPr w:rsidR="002A3E88" w:rsidSect="0087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88"/>
    <w:rsid w:val="000B3888"/>
    <w:rsid w:val="0018595A"/>
    <w:rsid w:val="002A3E88"/>
    <w:rsid w:val="00323C81"/>
    <w:rsid w:val="003D7440"/>
    <w:rsid w:val="00440A50"/>
    <w:rsid w:val="004C0A98"/>
    <w:rsid w:val="004C2BFA"/>
    <w:rsid w:val="00540005"/>
    <w:rsid w:val="00573278"/>
    <w:rsid w:val="007A0911"/>
    <w:rsid w:val="007B4B19"/>
    <w:rsid w:val="008759BF"/>
    <w:rsid w:val="008D6F64"/>
    <w:rsid w:val="0090110C"/>
    <w:rsid w:val="009F28EF"/>
    <w:rsid w:val="00A612ED"/>
    <w:rsid w:val="00A82B7B"/>
    <w:rsid w:val="00B41A2D"/>
    <w:rsid w:val="00BE632B"/>
    <w:rsid w:val="00CE4ABB"/>
    <w:rsid w:val="00DC6FB7"/>
    <w:rsid w:val="00E92C11"/>
    <w:rsid w:val="00EB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E88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A3E88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A3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Зоя Петровна</cp:lastModifiedBy>
  <cp:revision>7</cp:revision>
  <cp:lastPrinted>2012-11-14T09:54:00Z</cp:lastPrinted>
  <dcterms:created xsi:type="dcterms:W3CDTF">2012-11-14T06:31:00Z</dcterms:created>
  <dcterms:modified xsi:type="dcterms:W3CDTF">2012-11-14T09:30:00Z</dcterms:modified>
</cp:coreProperties>
</file>