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C6" w:rsidRPr="00CC0DC6" w:rsidRDefault="00CC0DC6" w:rsidP="00CC0DC6">
      <w:pPr>
        <w:shd w:val="clear" w:color="auto" w:fill="FFFFFF"/>
        <w:spacing w:before="360" w:after="240" w:line="240" w:lineRule="auto"/>
        <w:jc w:val="center"/>
        <w:outlineLvl w:val="1"/>
        <w:rPr>
          <w:rFonts w:ascii="Arial" w:eastAsia="Times New Roman" w:hAnsi="Arial" w:cs="Arial"/>
          <w:b/>
          <w:bCs/>
          <w:sz w:val="23"/>
          <w:szCs w:val="23"/>
          <w:lang w:eastAsia="ru-RU"/>
        </w:rPr>
      </w:pPr>
      <w:r w:rsidRPr="00CC0DC6">
        <w:rPr>
          <w:rFonts w:ascii="Arial" w:eastAsia="Times New Roman" w:hAnsi="Arial" w:cs="Arial"/>
          <w:b/>
          <w:bCs/>
          <w:sz w:val="23"/>
          <w:szCs w:val="23"/>
          <w:lang w:eastAsia="ru-RU"/>
        </w:rPr>
        <w:t>Конвенция о правах ребенка</w:t>
      </w:r>
    </w:p>
    <w:p w:rsidR="00CC0DC6" w:rsidRPr="00CC0DC6" w:rsidRDefault="00CC0DC6" w:rsidP="00CC0DC6">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CC0DC6">
        <w:rPr>
          <w:rFonts w:ascii="Arial" w:eastAsia="Times New Roman" w:hAnsi="Arial" w:cs="Arial"/>
          <w:i/>
          <w:iCs/>
          <w:color w:val="333333"/>
          <w:sz w:val="20"/>
          <w:szCs w:val="20"/>
          <w:lang w:eastAsia="ru-RU"/>
        </w:rPr>
        <w:t>Принята </w:t>
      </w:r>
      <w:hyperlink r:id="rId4" w:history="1">
        <w:r w:rsidRPr="00CC0DC6">
          <w:rPr>
            <w:rFonts w:ascii="Arial" w:eastAsia="Times New Roman" w:hAnsi="Arial" w:cs="Arial"/>
            <w:i/>
            <w:iCs/>
            <w:color w:val="333333"/>
            <w:sz w:val="20"/>
            <w:szCs w:val="20"/>
            <w:u w:val="single"/>
            <w:lang w:eastAsia="ru-RU"/>
          </w:rPr>
          <w:t>резолюцией 44/25</w:t>
        </w:r>
      </w:hyperlink>
      <w:r w:rsidRPr="00CC0DC6">
        <w:rPr>
          <w:rFonts w:ascii="Arial" w:eastAsia="Times New Roman" w:hAnsi="Arial" w:cs="Arial"/>
          <w:i/>
          <w:iCs/>
          <w:color w:val="333333"/>
          <w:sz w:val="20"/>
          <w:szCs w:val="20"/>
          <w:lang w:eastAsia="ru-RU"/>
        </w:rPr>
        <w:t> Генеральной Ассамблеи от 20 ноября 1989 года</w:t>
      </w:r>
    </w:p>
    <w:p w:rsidR="00CC0DC6" w:rsidRPr="00CC0DC6" w:rsidRDefault="00CC0DC6" w:rsidP="00CC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0DC6">
        <w:rPr>
          <w:rFonts w:ascii="Arial" w:eastAsia="Times New Roman" w:hAnsi="Arial" w:cs="Arial"/>
          <w:color w:val="000000"/>
          <w:sz w:val="23"/>
          <w:szCs w:val="23"/>
          <w:lang w:eastAsia="ru-RU"/>
        </w:rPr>
        <w:t>Преамбула</w:t>
      </w:r>
      <w:bookmarkStart w:id="0" w:name="_GoBack"/>
      <w:bookmarkEnd w:id="0"/>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Государства-участники настоящей Конвенции</w:t>
      </w:r>
      <w:r w:rsidRPr="00CC0DC6">
        <w:rPr>
          <w:rFonts w:ascii="Arial" w:eastAsia="Times New Roman" w:hAnsi="Arial" w:cs="Arial"/>
          <w:color w:val="333333"/>
          <w:sz w:val="20"/>
          <w:szCs w:val="20"/>
          <w:lang w:eastAsia="ru-RU"/>
        </w:rPr>
        <w:t>,</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t>считая</w:t>
      </w:r>
      <w:proofErr w:type="gramEnd"/>
      <w:r w:rsidRPr="00CC0DC6">
        <w:rPr>
          <w:rFonts w:ascii="Arial" w:eastAsia="Times New Roman" w:hAnsi="Arial" w:cs="Arial"/>
          <w:color w:val="333333"/>
          <w:sz w:val="20"/>
          <w:szCs w:val="20"/>
          <w:lang w:eastAsia="ru-RU"/>
        </w:rPr>
        <w:t>, что в соответствии с принципами, провозглашенными в </w:t>
      </w:r>
      <w:hyperlink r:id="rId5" w:history="1">
        <w:r w:rsidRPr="00CC0DC6">
          <w:rPr>
            <w:rFonts w:ascii="Arial" w:eastAsia="Times New Roman" w:hAnsi="Arial" w:cs="Arial"/>
            <w:color w:val="333333"/>
            <w:sz w:val="20"/>
            <w:szCs w:val="20"/>
            <w:u w:val="single"/>
            <w:lang w:eastAsia="ru-RU"/>
          </w:rPr>
          <w:t>Уставе Организации Объединенных Наций</w:t>
        </w:r>
      </w:hyperlink>
      <w:r w:rsidRPr="00CC0DC6">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t>принимая</w:t>
      </w:r>
      <w:proofErr w:type="gramEnd"/>
      <w:r w:rsidRPr="00CC0DC6">
        <w:rPr>
          <w:rFonts w:ascii="Arial" w:eastAsia="Times New Roman" w:hAnsi="Arial" w:cs="Arial"/>
          <w:i/>
          <w:iCs/>
          <w:color w:val="333333"/>
          <w:sz w:val="20"/>
          <w:szCs w:val="20"/>
          <w:lang w:eastAsia="ru-RU"/>
        </w:rPr>
        <w:t xml:space="preserve"> во внимание</w:t>
      </w:r>
      <w:r w:rsidRPr="00CC0DC6">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признавая</w:t>
      </w:r>
      <w:r w:rsidRPr="00CC0DC6">
        <w:rPr>
          <w:rFonts w:ascii="Arial" w:eastAsia="Times New Roman" w:hAnsi="Arial" w:cs="Arial"/>
          <w:color w:val="333333"/>
          <w:sz w:val="20"/>
          <w:szCs w:val="20"/>
          <w:lang w:eastAsia="ru-RU"/>
        </w:rPr>
        <w:t>, что Организация Объединенных Наций во </w:t>
      </w:r>
      <w:hyperlink r:id="rId6" w:history="1">
        <w:r w:rsidRPr="00CC0DC6">
          <w:rPr>
            <w:rFonts w:ascii="Arial" w:eastAsia="Times New Roman" w:hAnsi="Arial" w:cs="Arial"/>
            <w:color w:val="333333"/>
            <w:sz w:val="20"/>
            <w:szCs w:val="20"/>
            <w:u w:val="single"/>
            <w:lang w:eastAsia="ru-RU"/>
          </w:rPr>
          <w:t>Всеобщей декларации прав человека</w:t>
        </w:r>
      </w:hyperlink>
      <w:hyperlink r:id="rId7" w:anchor="a2" w:history="1">
        <w:r w:rsidRPr="00CC0DC6">
          <w:rPr>
            <w:rFonts w:ascii="Arial" w:eastAsia="Times New Roman" w:hAnsi="Arial" w:cs="Arial"/>
            <w:color w:val="333333"/>
            <w:sz w:val="20"/>
            <w:szCs w:val="20"/>
            <w:u w:val="single"/>
            <w:vertAlign w:val="superscript"/>
            <w:lang w:eastAsia="ru-RU"/>
          </w:rPr>
          <w:t>2</w:t>
        </w:r>
      </w:hyperlink>
      <w:r w:rsidRPr="00CC0DC6">
        <w:rPr>
          <w:rFonts w:ascii="Arial" w:eastAsia="Times New Roman" w:hAnsi="Arial" w:cs="Arial"/>
          <w:color w:val="333333"/>
          <w:sz w:val="20"/>
          <w:szCs w:val="20"/>
          <w:lang w:eastAsia="ru-RU"/>
        </w:rPr>
        <w:t> и в Международных пактах о правах человека</w:t>
      </w:r>
      <w:hyperlink r:id="rId8" w:anchor="a3" w:history="1">
        <w:r w:rsidRPr="00CC0DC6">
          <w:rPr>
            <w:rFonts w:ascii="Arial" w:eastAsia="Times New Roman" w:hAnsi="Arial" w:cs="Arial"/>
            <w:color w:val="333333"/>
            <w:sz w:val="20"/>
            <w:szCs w:val="20"/>
            <w:u w:val="single"/>
            <w:vertAlign w:val="superscript"/>
            <w:lang w:eastAsia="ru-RU"/>
          </w:rPr>
          <w:t>3</w:t>
        </w:r>
      </w:hyperlink>
      <w:r w:rsidRPr="00CC0DC6">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t>напоминая</w:t>
      </w:r>
      <w:proofErr w:type="gramEnd"/>
      <w:r w:rsidRPr="00CC0DC6">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t>убежденные</w:t>
      </w:r>
      <w:proofErr w:type="gramEnd"/>
      <w:r w:rsidRPr="00CC0DC6">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t>признавая</w:t>
      </w:r>
      <w:proofErr w:type="gramEnd"/>
      <w:r w:rsidRPr="00CC0DC6">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t>считая</w:t>
      </w:r>
      <w:proofErr w:type="gramEnd"/>
      <w:r w:rsidRPr="00CC0DC6">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принимая во внимание</w:t>
      </w:r>
      <w:r w:rsidRPr="00CC0DC6">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CC0DC6">
          <w:rPr>
            <w:rFonts w:ascii="Arial" w:eastAsia="Times New Roman" w:hAnsi="Arial" w:cs="Arial"/>
            <w:color w:val="333333"/>
            <w:sz w:val="20"/>
            <w:szCs w:val="20"/>
            <w:u w:val="single"/>
            <w:vertAlign w:val="superscript"/>
            <w:lang w:eastAsia="ru-RU"/>
          </w:rPr>
          <w:t>4</w:t>
        </w:r>
      </w:hyperlink>
      <w:r w:rsidRPr="00CC0DC6">
        <w:rPr>
          <w:rFonts w:ascii="Arial" w:eastAsia="Times New Roman" w:hAnsi="Arial" w:cs="Arial"/>
          <w:color w:val="333333"/>
          <w:sz w:val="20"/>
          <w:szCs w:val="20"/>
          <w:lang w:eastAsia="ru-RU"/>
        </w:rPr>
        <w:t> года и </w:t>
      </w:r>
      <w:hyperlink r:id="rId10" w:history="1">
        <w:r w:rsidRPr="00CC0DC6">
          <w:rPr>
            <w:rFonts w:ascii="Arial" w:eastAsia="Times New Roman" w:hAnsi="Arial" w:cs="Arial"/>
            <w:color w:val="333333"/>
            <w:sz w:val="20"/>
            <w:szCs w:val="20"/>
            <w:u w:val="single"/>
            <w:lang w:eastAsia="ru-RU"/>
          </w:rPr>
          <w:t>Декларации прав ребенка</w:t>
        </w:r>
      </w:hyperlink>
      <w:r w:rsidRPr="00CC0DC6">
        <w:rPr>
          <w:rFonts w:ascii="Arial" w:eastAsia="Times New Roman" w:hAnsi="Arial" w:cs="Arial"/>
          <w:color w:val="333333"/>
          <w:sz w:val="20"/>
          <w:szCs w:val="20"/>
          <w:lang w:eastAsia="ru-RU"/>
        </w:rPr>
        <w:t>, принятой Генеральной Ассамблеей 20 ноября 1959 года</w:t>
      </w:r>
      <w:hyperlink r:id="rId11" w:anchor="a1" w:history="1">
        <w:r w:rsidRPr="00CC0DC6">
          <w:rPr>
            <w:rFonts w:ascii="Arial" w:eastAsia="Times New Roman" w:hAnsi="Arial" w:cs="Arial"/>
            <w:color w:val="333333"/>
            <w:sz w:val="20"/>
            <w:szCs w:val="20"/>
            <w:u w:val="single"/>
            <w:vertAlign w:val="superscript"/>
            <w:lang w:eastAsia="ru-RU"/>
          </w:rPr>
          <w:t>1</w:t>
        </w:r>
      </w:hyperlink>
      <w:r w:rsidRPr="00CC0DC6">
        <w:rPr>
          <w:rFonts w:ascii="Arial" w:eastAsia="Times New Roman" w:hAnsi="Arial" w:cs="Arial"/>
          <w:color w:val="333333"/>
          <w:sz w:val="20"/>
          <w:szCs w:val="20"/>
          <w:lang w:eastAsia="ru-RU"/>
        </w:rPr>
        <w:t>, и признана во Всеобщей декларации прав человека, в </w:t>
      </w:r>
      <w:hyperlink r:id="rId12" w:history="1">
        <w:r w:rsidRPr="00CC0DC6">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CC0DC6">
        <w:rPr>
          <w:rFonts w:ascii="Arial" w:eastAsia="Times New Roman" w:hAnsi="Arial" w:cs="Arial"/>
          <w:color w:val="333333"/>
          <w:sz w:val="20"/>
          <w:szCs w:val="20"/>
          <w:lang w:eastAsia="ru-RU"/>
        </w:rPr>
        <w:t> (в частности, в статьях 23 и 24)</w:t>
      </w:r>
      <w:hyperlink r:id="rId13" w:anchor="a3" w:history="1">
        <w:r w:rsidRPr="00CC0DC6">
          <w:rPr>
            <w:rFonts w:ascii="Arial" w:eastAsia="Times New Roman" w:hAnsi="Arial" w:cs="Arial"/>
            <w:color w:val="333333"/>
            <w:sz w:val="20"/>
            <w:szCs w:val="20"/>
            <w:u w:val="single"/>
            <w:vertAlign w:val="superscript"/>
            <w:lang w:eastAsia="ru-RU"/>
          </w:rPr>
          <w:t>3</w:t>
        </w:r>
      </w:hyperlink>
      <w:r w:rsidRPr="00CC0DC6">
        <w:rPr>
          <w:rFonts w:ascii="Arial" w:eastAsia="Times New Roman" w:hAnsi="Arial" w:cs="Arial"/>
          <w:color w:val="333333"/>
          <w:sz w:val="20"/>
          <w:szCs w:val="20"/>
          <w:lang w:eastAsia="ru-RU"/>
        </w:rPr>
        <w:t>, в </w:t>
      </w:r>
      <w:hyperlink r:id="rId14" w:history="1">
        <w:r w:rsidRPr="00CC0DC6">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CC0DC6">
        <w:rPr>
          <w:rFonts w:ascii="Arial" w:eastAsia="Times New Roman" w:hAnsi="Arial" w:cs="Arial"/>
          <w:color w:val="333333"/>
          <w:sz w:val="20"/>
          <w:szCs w:val="20"/>
          <w:lang w:eastAsia="ru-RU"/>
        </w:rPr>
        <w:t> (в частности, в статье 10)</w:t>
      </w:r>
      <w:hyperlink r:id="rId15" w:anchor="a3" w:history="1">
        <w:r w:rsidRPr="00CC0DC6">
          <w:rPr>
            <w:rFonts w:ascii="Arial" w:eastAsia="Times New Roman" w:hAnsi="Arial" w:cs="Arial"/>
            <w:color w:val="333333"/>
            <w:sz w:val="20"/>
            <w:szCs w:val="20"/>
            <w:u w:val="single"/>
            <w:vertAlign w:val="superscript"/>
            <w:lang w:eastAsia="ru-RU"/>
          </w:rPr>
          <w:t>3</w:t>
        </w:r>
      </w:hyperlink>
      <w:r w:rsidRPr="00CC0DC6">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t>принимая</w:t>
      </w:r>
      <w:proofErr w:type="gramEnd"/>
      <w:r w:rsidRPr="00CC0DC6">
        <w:rPr>
          <w:rFonts w:ascii="Arial" w:eastAsia="Times New Roman" w:hAnsi="Arial" w:cs="Arial"/>
          <w:i/>
          <w:iCs/>
          <w:color w:val="333333"/>
          <w:sz w:val="20"/>
          <w:szCs w:val="20"/>
          <w:lang w:eastAsia="ru-RU"/>
        </w:rPr>
        <w:t xml:space="preserve"> во внимание</w:t>
      </w:r>
      <w:r w:rsidRPr="00CC0DC6">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CC0DC6">
          <w:rPr>
            <w:rFonts w:ascii="Arial" w:eastAsia="Times New Roman" w:hAnsi="Arial" w:cs="Arial"/>
            <w:color w:val="333333"/>
            <w:sz w:val="20"/>
            <w:szCs w:val="20"/>
            <w:u w:val="single"/>
            <w:vertAlign w:val="superscript"/>
            <w:lang w:eastAsia="ru-RU"/>
          </w:rPr>
          <w:t>5</w:t>
        </w:r>
      </w:hyperlink>
      <w:r w:rsidRPr="00CC0DC6">
        <w:rPr>
          <w:rFonts w:ascii="Arial" w:eastAsia="Times New Roman" w:hAnsi="Arial" w:cs="Arial"/>
          <w:color w:val="333333"/>
          <w:sz w:val="20"/>
          <w:szCs w:val="20"/>
          <w:lang w:eastAsia="ru-RU"/>
        </w:rPr>
        <w:t>,</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ссылаясь</w:t>
      </w:r>
      <w:r w:rsidRPr="00CC0DC6">
        <w:rPr>
          <w:rFonts w:ascii="Arial" w:eastAsia="Times New Roman" w:hAnsi="Arial" w:cs="Arial"/>
          <w:color w:val="333333"/>
          <w:sz w:val="20"/>
          <w:szCs w:val="20"/>
          <w:lang w:eastAsia="ru-RU"/>
        </w:rPr>
        <w:t> на положения </w:t>
      </w:r>
      <w:hyperlink r:id="rId17" w:history="1">
        <w:r w:rsidRPr="00CC0DC6">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CC0DC6">
          <w:rPr>
            <w:rFonts w:ascii="Arial" w:eastAsia="Times New Roman" w:hAnsi="Arial" w:cs="Arial"/>
            <w:color w:val="333333"/>
            <w:sz w:val="20"/>
            <w:szCs w:val="20"/>
            <w:u w:val="single"/>
            <w:vertAlign w:val="superscript"/>
            <w:lang w:eastAsia="ru-RU"/>
          </w:rPr>
          <w:t>6</w:t>
        </w:r>
      </w:hyperlink>
      <w:r w:rsidRPr="00CC0DC6">
        <w:rPr>
          <w:rFonts w:ascii="Arial" w:eastAsia="Times New Roman" w:hAnsi="Arial" w:cs="Arial"/>
          <w:color w:val="333333"/>
          <w:sz w:val="20"/>
          <w:szCs w:val="20"/>
          <w:lang w:eastAsia="ru-RU"/>
        </w:rPr>
        <w:t>, </w:t>
      </w:r>
      <w:hyperlink r:id="rId19" w:history="1">
        <w:r w:rsidRPr="00CC0DC6">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CC0DC6">
        <w:rPr>
          <w:rFonts w:ascii="Arial" w:eastAsia="Times New Roman" w:hAnsi="Arial" w:cs="Arial"/>
          <w:color w:val="333333"/>
          <w:sz w:val="20"/>
          <w:szCs w:val="20"/>
          <w:lang w:eastAsia="ru-RU"/>
        </w:rPr>
        <w:t> («Пекинские правила»)</w:t>
      </w:r>
      <w:hyperlink r:id="rId20" w:anchor="a7" w:history="1">
        <w:r w:rsidRPr="00CC0DC6">
          <w:rPr>
            <w:rFonts w:ascii="Arial" w:eastAsia="Times New Roman" w:hAnsi="Arial" w:cs="Arial"/>
            <w:color w:val="333333"/>
            <w:sz w:val="20"/>
            <w:szCs w:val="20"/>
            <w:u w:val="single"/>
            <w:vertAlign w:val="superscript"/>
            <w:lang w:eastAsia="ru-RU"/>
          </w:rPr>
          <w:t>7</w:t>
        </w:r>
      </w:hyperlink>
      <w:r w:rsidRPr="00CC0DC6">
        <w:rPr>
          <w:rFonts w:ascii="Arial" w:eastAsia="Times New Roman" w:hAnsi="Arial" w:cs="Arial"/>
          <w:color w:val="333333"/>
          <w:sz w:val="20"/>
          <w:szCs w:val="20"/>
          <w:lang w:eastAsia="ru-RU"/>
        </w:rPr>
        <w:t> и </w:t>
      </w:r>
      <w:hyperlink r:id="rId21" w:history="1">
        <w:r w:rsidRPr="00CC0DC6">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CC0DC6">
          <w:rPr>
            <w:rFonts w:ascii="Arial" w:eastAsia="Times New Roman" w:hAnsi="Arial" w:cs="Arial"/>
            <w:color w:val="333333"/>
            <w:sz w:val="20"/>
            <w:szCs w:val="20"/>
            <w:u w:val="single"/>
            <w:vertAlign w:val="superscript"/>
            <w:lang w:eastAsia="ru-RU"/>
          </w:rPr>
          <w:t>8</w:t>
        </w:r>
      </w:hyperlink>
      <w:r w:rsidRPr="00CC0DC6">
        <w:rPr>
          <w:rFonts w:ascii="Arial" w:eastAsia="Times New Roman" w:hAnsi="Arial" w:cs="Arial"/>
          <w:color w:val="333333"/>
          <w:sz w:val="20"/>
          <w:szCs w:val="20"/>
          <w:lang w:eastAsia="ru-RU"/>
        </w:rPr>
        <w:t>,</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t>признавая</w:t>
      </w:r>
      <w:proofErr w:type="gramEnd"/>
      <w:r w:rsidRPr="00CC0DC6">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lastRenderedPageBreak/>
        <w:t>учитывая</w:t>
      </w:r>
      <w:proofErr w:type="gramEnd"/>
      <w:r w:rsidRPr="00CC0DC6">
        <w:rPr>
          <w:rFonts w:ascii="Arial" w:eastAsia="Times New Roman" w:hAnsi="Arial" w:cs="Arial"/>
          <w:i/>
          <w:iCs/>
          <w:color w:val="333333"/>
          <w:sz w:val="20"/>
          <w:szCs w:val="20"/>
          <w:lang w:eastAsia="ru-RU"/>
        </w:rPr>
        <w:t xml:space="preserve"> должным образом</w:t>
      </w:r>
      <w:r w:rsidRPr="00CC0DC6">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t>признавая</w:t>
      </w:r>
      <w:proofErr w:type="gramEnd"/>
      <w:r w:rsidRPr="00CC0DC6">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CC0DC6">
        <w:rPr>
          <w:rFonts w:ascii="Arial" w:eastAsia="Times New Roman" w:hAnsi="Arial" w:cs="Arial"/>
          <w:i/>
          <w:iCs/>
          <w:color w:val="333333"/>
          <w:sz w:val="20"/>
          <w:szCs w:val="20"/>
          <w:lang w:eastAsia="ru-RU"/>
        </w:rPr>
        <w:t>согласились</w:t>
      </w:r>
      <w:proofErr w:type="gramEnd"/>
      <w:r w:rsidRPr="00CC0DC6">
        <w:rPr>
          <w:rFonts w:ascii="Arial" w:eastAsia="Times New Roman" w:hAnsi="Arial" w:cs="Arial"/>
          <w:color w:val="333333"/>
          <w:sz w:val="20"/>
          <w:szCs w:val="20"/>
          <w:lang w:eastAsia="ru-RU"/>
        </w:rPr>
        <w:t> о нижеследующем:</w:t>
      </w:r>
    </w:p>
    <w:p w:rsidR="00CC0DC6" w:rsidRPr="00CC0DC6" w:rsidRDefault="00CC0DC6" w:rsidP="00CC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0DC6">
        <w:rPr>
          <w:rFonts w:ascii="Arial" w:eastAsia="Times New Roman" w:hAnsi="Arial" w:cs="Arial"/>
          <w:color w:val="000000"/>
          <w:sz w:val="23"/>
          <w:szCs w:val="23"/>
          <w:lang w:eastAsia="ru-RU"/>
        </w:rPr>
        <w:t>Часть I</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w:t>
      </w:r>
      <w:proofErr w:type="gramStart"/>
      <w:r w:rsidRPr="00CC0DC6">
        <w:rPr>
          <w:rFonts w:ascii="Arial" w:eastAsia="Times New Roman" w:hAnsi="Arial" w:cs="Arial"/>
          <w:color w:val="333333"/>
          <w:sz w:val="20"/>
          <w:szCs w:val="20"/>
          <w:lang w:eastAsia="ru-RU"/>
        </w:rPr>
        <w:t>законных опекунов</w:t>
      </w:r>
      <w:proofErr w:type="gramEnd"/>
      <w:r w:rsidRPr="00CC0DC6">
        <w:rPr>
          <w:rFonts w:ascii="Arial" w:eastAsia="Times New Roman" w:hAnsi="Arial" w:cs="Arial"/>
          <w:color w:val="333333"/>
          <w:sz w:val="20"/>
          <w:szCs w:val="20"/>
          <w:lang w:eastAsia="ru-RU"/>
        </w:rPr>
        <w:t xml:space="preserve"> или каких-либо иных обстоятельств.</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3</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5</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6</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lastRenderedPageBreak/>
        <w:t>2. Государства-участники обеспечивают в максимально возможной степени выживание и здоровое развитие ребенка.</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7</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8</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9</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10</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w:t>
      </w:r>
      <w:r w:rsidRPr="00CC0DC6">
        <w:rPr>
          <w:rFonts w:ascii="Arial" w:eastAsia="Times New Roman" w:hAnsi="Arial" w:cs="Arial"/>
          <w:color w:val="333333"/>
          <w:sz w:val="20"/>
          <w:szCs w:val="20"/>
          <w:lang w:eastAsia="ru-RU"/>
        </w:rPr>
        <w:lastRenderedPageBreak/>
        <w:t>охраны государственной безопасности, общественного порядка (</w:t>
      </w:r>
      <w:proofErr w:type="spellStart"/>
      <w:r w:rsidRPr="00CC0DC6">
        <w:rPr>
          <w:rFonts w:ascii="Arial" w:eastAsia="Times New Roman" w:hAnsi="Arial" w:cs="Arial"/>
          <w:color w:val="333333"/>
          <w:sz w:val="20"/>
          <w:szCs w:val="20"/>
          <w:lang w:eastAsia="ru-RU"/>
        </w:rPr>
        <w:t>ordre</w:t>
      </w:r>
      <w:proofErr w:type="spellEnd"/>
      <w:r w:rsidRPr="00CC0DC6">
        <w:rPr>
          <w:rFonts w:ascii="Arial" w:eastAsia="Times New Roman" w:hAnsi="Arial" w:cs="Arial"/>
          <w:color w:val="333333"/>
          <w:sz w:val="20"/>
          <w:szCs w:val="20"/>
          <w:lang w:eastAsia="ru-RU"/>
        </w:rPr>
        <w:t xml:space="preserve"> </w:t>
      </w:r>
      <w:proofErr w:type="spellStart"/>
      <w:r w:rsidRPr="00CC0DC6">
        <w:rPr>
          <w:rFonts w:ascii="Arial" w:eastAsia="Times New Roman" w:hAnsi="Arial" w:cs="Arial"/>
          <w:color w:val="333333"/>
          <w:sz w:val="20"/>
          <w:szCs w:val="20"/>
          <w:lang w:eastAsia="ru-RU"/>
        </w:rPr>
        <w:t>public</w:t>
      </w:r>
      <w:proofErr w:type="spellEnd"/>
      <w:r w:rsidRPr="00CC0DC6">
        <w:rPr>
          <w:rFonts w:ascii="Arial" w:eastAsia="Times New Roman" w:hAnsi="Arial" w:cs="Arial"/>
          <w:color w:val="333333"/>
          <w:sz w:val="20"/>
          <w:szCs w:val="20"/>
          <w:lang w:eastAsia="ru-RU"/>
        </w:rPr>
        <w:t xml:space="preserve">), здоровья или </w:t>
      </w:r>
      <w:proofErr w:type="gramStart"/>
      <w:r w:rsidRPr="00CC0DC6">
        <w:rPr>
          <w:rFonts w:ascii="Arial" w:eastAsia="Times New Roman" w:hAnsi="Arial" w:cs="Arial"/>
          <w:color w:val="333333"/>
          <w:sz w:val="20"/>
          <w:szCs w:val="20"/>
          <w:lang w:eastAsia="ru-RU"/>
        </w:rPr>
        <w:t>нравственности населения</w:t>
      </w:r>
      <w:proofErr w:type="gramEnd"/>
      <w:r w:rsidRPr="00CC0DC6">
        <w:rPr>
          <w:rFonts w:ascii="Arial" w:eastAsia="Times New Roman" w:hAnsi="Arial" w:cs="Arial"/>
          <w:color w:val="333333"/>
          <w:sz w:val="20"/>
          <w:szCs w:val="20"/>
          <w:lang w:eastAsia="ru-RU"/>
        </w:rPr>
        <w:t xml:space="preserve"> или прав и свобод других лиц, и совместимы с признанными в настоящей Конвенции другими правами.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11</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 xml:space="preserve">2. С этой целью государства-участники содействуют заключению двусторонних или </w:t>
      </w:r>
      <w:proofErr w:type="gramStart"/>
      <w:r w:rsidRPr="00CC0DC6">
        <w:rPr>
          <w:rFonts w:ascii="Arial" w:eastAsia="Times New Roman" w:hAnsi="Arial" w:cs="Arial"/>
          <w:color w:val="333333"/>
          <w:sz w:val="20"/>
          <w:szCs w:val="20"/>
          <w:lang w:eastAsia="ru-RU"/>
        </w:rPr>
        <w:t>многосторонних соглашений</w:t>
      </w:r>
      <w:proofErr w:type="gramEnd"/>
      <w:r w:rsidRPr="00CC0DC6">
        <w:rPr>
          <w:rFonts w:ascii="Arial" w:eastAsia="Times New Roman" w:hAnsi="Arial" w:cs="Arial"/>
          <w:color w:val="333333"/>
          <w:sz w:val="20"/>
          <w:szCs w:val="20"/>
          <w:lang w:eastAsia="ru-RU"/>
        </w:rPr>
        <w:t xml:space="preserve"> или присоединению к действующим соглашениям.</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12</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13</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для уважения прав и репутации других лиц; или</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CC0DC6">
        <w:rPr>
          <w:rFonts w:ascii="Arial" w:eastAsia="Times New Roman" w:hAnsi="Arial" w:cs="Arial"/>
          <w:color w:val="333333"/>
          <w:sz w:val="20"/>
          <w:szCs w:val="20"/>
          <w:lang w:eastAsia="ru-RU"/>
        </w:rPr>
        <w:t>ordre</w:t>
      </w:r>
      <w:proofErr w:type="spellEnd"/>
      <w:r w:rsidRPr="00CC0DC6">
        <w:rPr>
          <w:rFonts w:ascii="Arial" w:eastAsia="Times New Roman" w:hAnsi="Arial" w:cs="Arial"/>
          <w:color w:val="333333"/>
          <w:sz w:val="20"/>
          <w:szCs w:val="20"/>
          <w:lang w:eastAsia="ru-RU"/>
        </w:rPr>
        <w:t xml:space="preserve"> </w:t>
      </w:r>
      <w:proofErr w:type="spellStart"/>
      <w:r w:rsidRPr="00CC0DC6">
        <w:rPr>
          <w:rFonts w:ascii="Arial" w:eastAsia="Times New Roman" w:hAnsi="Arial" w:cs="Arial"/>
          <w:color w:val="333333"/>
          <w:sz w:val="20"/>
          <w:szCs w:val="20"/>
          <w:lang w:eastAsia="ru-RU"/>
        </w:rPr>
        <w:t>public</w:t>
      </w:r>
      <w:proofErr w:type="spellEnd"/>
      <w:r w:rsidRPr="00CC0DC6">
        <w:rPr>
          <w:rFonts w:ascii="Arial" w:eastAsia="Times New Roman" w:hAnsi="Arial" w:cs="Arial"/>
          <w:color w:val="333333"/>
          <w:sz w:val="20"/>
          <w:szCs w:val="20"/>
          <w:lang w:eastAsia="ru-RU"/>
        </w:rPr>
        <w:t xml:space="preserve">), или </w:t>
      </w:r>
      <w:proofErr w:type="gramStart"/>
      <w:r w:rsidRPr="00CC0DC6">
        <w:rPr>
          <w:rFonts w:ascii="Arial" w:eastAsia="Times New Roman" w:hAnsi="Arial" w:cs="Arial"/>
          <w:color w:val="333333"/>
          <w:sz w:val="20"/>
          <w:szCs w:val="20"/>
          <w:lang w:eastAsia="ru-RU"/>
        </w:rPr>
        <w:t>здоровья</w:t>
      </w:r>
      <w:proofErr w:type="gramEnd"/>
      <w:r w:rsidRPr="00CC0DC6">
        <w:rPr>
          <w:rFonts w:ascii="Arial" w:eastAsia="Times New Roman" w:hAnsi="Arial" w:cs="Arial"/>
          <w:color w:val="333333"/>
          <w:sz w:val="20"/>
          <w:szCs w:val="20"/>
          <w:lang w:eastAsia="ru-RU"/>
        </w:rPr>
        <w:t xml:space="preserve"> или нравственности населения.</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14</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15</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CC0DC6">
        <w:rPr>
          <w:rFonts w:ascii="Arial" w:eastAsia="Times New Roman" w:hAnsi="Arial" w:cs="Arial"/>
          <w:color w:val="333333"/>
          <w:sz w:val="20"/>
          <w:szCs w:val="20"/>
          <w:lang w:eastAsia="ru-RU"/>
        </w:rPr>
        <w:t>ordre</w:t>
      </w:r>
      <w:proofErr w:type="spellEnd"/>
      <w:r w:rsidRPr="00CC0DC6">
        <w:rPr>
          <w:rFonts w:ascii="Arial" w:eastAsia="Times New Roman" w:hAnsi="Arial" w:cs="Arial"/>
          <w:color w:val="333333"/>
          <w:sz w:val="20"/>
          <w:szCs w:val="20"/>
          <w:lang w:eastAsia="ru-RU"/>
        </w:rPr>
        <w:t xml:space="preserve"> </w:t>
      </w:r>
      <w:proofErr w:type="spellStart"/>
      <w:r w:rsidRPr="00CC0DC6">
        <w:rPr>
          <w:rFonts w:ascii="Arial" w:eastAsia="Times New Roman" w:hAnsi="Arial" w:cs="Arial"/>
          <w:color w:val="333333"/>
          <w:sz w:val="20"/>
          <w:szCs w:val="20"/>
          <w:lang w:eastAsia="ru-RU"/>
        </w:rPr>
        <w:t>public</w:t>
      </w:r>
      <w:proofErr w:type="spellEnd"/>
      <w:r w:rsidRPr="00CC0DC6">
        <w:rPr>
          <w:rFonts w:ascii="Arial" w:eastAsia="Times New Roman" w:hAnsi="Arial" w:cs="Arial"/>
          <w:color w:val="333333"/>
          <w:sz w:val="20"/>
          <w:szCs w:val="20"/>
          <w:lang w:eastAsia="ru-RU"/>
        </w:rPr>
        <w:t xml:space="preserve">), охраны здоровья или </w:t>
      </w:r>
      <w:proofErr w:type="gramStart"/>
      <w:r w:rsidRPr="00CC0DC6">
        <w:rPr>
          <w:rFonts w:ascii="Arial" w:eastAsia="Times New Roman" w:hAnsi="Arial" w:cs="Arial"/>
          <w:color w:val="333333"/>
          <w:sz w:val="20"/>
          <w:szCs w:val="20"/>
          <w:lang w:eastAsia="ru-RU"/>
        </w:rPr>
        <w:t>нравственности населения</w:t>
      </w:r>
      <w:proofErr w:type="gramEnd"/>
      <w:r w:rsidRPr="00CC0DC6">
        <w:rPr>
          <w:rFonts w:ascii="Arial" w:eastAsia="Times New Roman" w:hAnsi="Arial" w:cs="Arial"/>
          <w:color w:val="333333"/>
          <w:sz w:val="20"/>
          <w:szCs w:val="20"/>
          <w:lang w:eastAsia="ru-RU"/>
        </w:rPr>
        <w:t xml:space="preserve"> или защиты прав и свобод других лиц.</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16</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lastRenderedPageBreak/>
        <w:t>2. Ребенок имеет право на защиту закона от такого вмешательства или посягательства.</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17</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xml:space="preserve">) поощряют международное сотрудничество в области подготовки, обмена и </w:t>
      </w:r>
      <w:proofErr w:type="gramStart"/>
      <w:r w:rsidRPr="00CC0DC6">
        <w:rPr>
          <w:rFonts w:ascii="Arial" w:eastAsia="Times New Roman" w:hAnsi="Arial" w:cs="Arial"/>
          <w:color w:val="333333"/>
          <w:sz w:val="20"/>
          <w:szCs w:val="20"/>
          <w:lang w:eastAsia="ru-RU"/>
        </w:rPr>
        <w:t>распространения такой информации</w:t>
      </w:r>
      <w:proofErr w:type="gramEnd"/>
      <w:r w:rsidRPr="00CC0DC6">
        <w:rPr>
          <w:rFonts w:ascii="Arial" w:eastAsia="Times New Roman" w:hAnsi="Arial" w:cs="Arial"/>
          <w:color w:val="333333"/>
          <w:sz w:val="20"/>
          <w:szCs w:val="20"/>
          <w:lang w:eastAsia="ru-RU"/>
        </w:rPr>
        <w:t xml:space="preserve"> и материалов из различных культурных, национальных и международных источников;</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c</w:t>
      </w:r>
      <w:r w:rsidRPr="00CC0DC6">
        <w:rPr>
          <w:rFonts w:ascii="Arial" w:eastAsia="Times New Roman" w:hAnsi="Arial" w:cs="Arial"/>
          <w:color w:val="333333"/>
          <w:sz w:val="20"/>
          <w:szCs w:val="20"/>
          <w:lang w:eastAsia="ru-RU"/>
        </w:rPr>
        <w:t>) поощряют выпуск и распространение детской литературы;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d</w:t>
      </w:r>
      <w:r w:rsidRPr="00CC0DC6">
        <w:rPr>
          <w:rFonts w:ascii="Arial" w:eastAsia="Times New Roman" w:hAnsi="Arial" w:cs="Arial"/>
          <w:color w:val="333333"/>
          <w:sz w:val="20"/>
          <w:szCs w:val="20"/>
          <w:lang w:eastAsia="ru-RU"/>
        </w:rPr>
        <w:t xml:space="preserve">) поощряют средства массовой информации к </w:t>
      </w:r>
      <w:proofErr w:type="spellStart"/>
      <w:r w:rsidRPr="00CC0DC6">
        <w:rPr>
          <w:rFonts w:ascii="Arial" w:eastAsia="Times New Roman" w:hAnsi="Arial" w:cs="Arial"/>
          <w:color w:val="333333"/>
          <w:sz w:val="20"/>
          <w:szCs w:val="20"/>
          <w:lang w:eastAsia="ru-RU"/>
        </w:rPr>
        <w:t>уделению</w:t>
      </w:r>
      <w:proofErr w:type="spellEnd"/>
      <w:r w:rsidRPr="00CC0DC6">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e</w:t>
      </w:r>
      <w:r w:rsidRPr="00CC0DC6">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18</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19</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20</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lastRenderedPageBreak/>
        <w:t>3. Такой уход может включать, в частности, передачу на воспитание, «</w:t>
      </w:r>
      <w:proofErr w:type="spellStart"/>
      <w:r w:rsidRPr="00CC0DC6">
        <w:rPr>
          <w:rFonts w:ascii="Arial" w:eastAsia="Times New Roman" w:hAnsi="Arial" w:cs="Arial"/>
          <w:color w:val="333333"/>
          <w:sz w:val="20"/>
          <w:szCs w:val="20"/>
          <w:lang w:eastAsia="ru-RU"/>
        </w:rPr>
        <w:t>кафала</w:t>
      </w:r>
      <w:proofErr w:type="spellEnd"/>
      <w:r w:rsidRPr="00CC0DC6">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21</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c</w:t>
      </w:r>
      <w:r w:rsidRPr="00CC0DC6">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d</w:t>
      </w:r>
      <w:r w:rsidRPr="00CC0DC6">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e</w:t>
      </w:r>
      <w:r w:rsidRPr="00CC0DC6">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22</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23</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 xml:space="preserve">2. Государства-участники признают право неполноценного ребенка на особую заботу и </w:t>
      </w:r>
      <w:proofErr w:type="gramStart"/>
      <w:r w:rsidRPr="00CC0DC6">
        <w:rPr>
          <w:rFonts w:ascii="Arial" w:eastAsia="Times New Roman" w:hAnsi="Arial" w:cs="Arial"/>
          <w:color w:val="333333"/>
          <w:sz w:val="20"/>
          <w:szCs w:val="20"/>
          <w:lang w:eastAsia="ru-RU"/>
        </w:rPr>
        <w:t>поощряют</w:t>
      </w:r>
      <w:proofErr w:type="gramEnd"/>
      <w:r w:rsidRPr="00CC0DC6">
        <w:rPr>
          <w:rFonts w:ascii="Arial" w:eastAsia="Times New Roman" w:hAnsi="Arial" w:cs="Arial"/>
          <w:color w:val="333333"/>
          <w:sz w:val="20"/>
          <w:szCs w:val="20"/>
          <w:lang w:eastAsia="ru-RU"/>
        </w:rPr>
        <w:t xml:space="preserve">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lastRenderedPageBreak/>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24</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снижения уровней смертности младенцев и детской смертности;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CC0DC6">
        <w:rPr>
          <w:rFonts w:ascii="Arial" w:eastAsia="Times New Roman" w:hAnsi="Arial" w:cs="Arial"/>
          <w:color w:val="333333"/>
          <w:sz w:val="20"/>
          <w:szCs w:val="20"/>
          <w:lang w:eastAsia="ru-RU"/>
        </w:rPr>
        <w:t>уделением</w:t>
      </w:r>
      <w:proofErr w:type="spellEnd"/>
      <w:r w:rsidRPr="00CC0DC6">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c</w:t>
      </w:r>
      <w:r w:rsidRPr="00CC0DC6">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d</w:t>
      </w:r>
      <w:r w:rsidRPr="00CC0DC6">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e</w:t>
      </w:r>
      <w:r w:rsidRPr="00CC0DC6">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f</w:t>
      </w:r>
      <w:r w:rsidRPr="00CC0DC6">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25</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26</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lastRenderedPageBreak/>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 xml:space="preserve">2. Эти блага по мере необходимости предоставляются с учетом имеющихся ресурсов и </w:t>
      </w:r>
      <w:proofErr w:type="gramStart"/>
      <w:r w:rsidRPr="00CC0DC6">
        <w:rPr>
          <w:rFonts w:ascii="Arial" w:eastAsia="Times New Roman" w:hAnsi="Arial" w:cs="Arial"/>
          <w:color w:val="333333"/>
          <w:sz w:val="20"/>
          <w:szCs w:val="20"/>
          <w:lang w:eastAsia="ru-RU"/>
        </w:rPr>
        <w:t>возможностей ребенка</w:t>
      </w:r>
      <w:proofErr w:type="gramEnd"/>
      <w:r w:rsidRPr="00CC0DC6">
        <w:rPr>
          <w:rFonts w:ascii="Arial" w:eastAsia="Times New Roman" w:hAnsi="Arial" w:cs="Arial"/>
          <w:color w:val="333333"/>
          <w:sz w:val="20"/>
          <w:szCs w:val="20"/>
          <w:lang w:eastAsia="ru-RU"/>
        </w:rPr>
        <w:t xml:space="preserve"> и лиц, несущих ответственность за содержание ребенка, а также любых соображений, связанных с получением благ ребенком или от его имени.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27</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28</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вводят бесплатное и обязательное начальное образование;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c</w:t>
      </w:r>
      <w:r w:rsidRPr="00CC0DC6">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d</w:t>
      </w:r>
      <w:r w:rsidRPr="00CC0DC6">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e</w:t>
      </w:r>
      <w:r w:rsidRPr="00CC0DC6">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29</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lastRenderedPageBreak/>
        <w:t>a</w:t>
      </w:r>
      <w:r w:rsidRPr="00CC0DC6">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c</w:t>
      </w:r>
      <w:r w:rsidRPr="00CC0DC6">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d</w:t>
      </w:r>
      <w:r w:rsidRPr="00CC0DC6">
        <w:rPr>
          <w:rFonts w:ascii="Arial" w:eastAsia="Times New Roman" w:hAnsi="Arial" w:cs="Arial"/>
          <w:color w:val="333333"/>
          <w:sz w:val="20"/>
          <w:szCs w:val="20"/>
          <w:lang w:eastAsia="ru-RU"/>
        </w:rPr>
        <w:t xml:space="preserve">) подготовку ребенка к сознательной жизни в свободном обществе в духе понимания, мира, терпимости, равноправия мужчин и </w:t>
      </w:r>
      <w:proofErr w:type="gramStart"/>
      <w:r w:rsidRPr="00CC0DC6">
        <w:rPr>
          <w:rFonts w:ascii="Arial" w:eastAsia="Times New Roman" w:hAnsi="Arial" w:cs="Arial"/>
          <w:color w:val="333333"/>
          <w:sz w:val="20"/>
          <w:szCs w:val="20"/>
          <w:lang w:eastAsia="ru-RU"/>
        </w:rPr>
        <w:t>женщин</w:t>
      </w:r>
      <w:proofErr w:type="gramEnd"/>
      <w:r w:rsidRPr="00CC0DC6">
        <w:rPr>
          <w:rFonts w:ascii="Arial" w:eastAsia="Times New Roman" w:hAnsi="Arial" w:cs="Arial"/>
          <w:color w:val="333333"/>
          <w:sz w:val="20"/>
          <w:szCs w:val="20"/>
          <w:lang w:eastAsia="ru-RU"/>
        </w:rPr>
        <w:t xml:space="preserve"> и дружбы между всеми народами, этническими, национальными и религиозными группами, а также лицами из числа коренного населения;</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e</w:t>
      </w:r>
      <w:r w:rsidRPr="00CC0DC6">
        <w:rPr>
          <w:rFonts w:ascii="Arial" w:eastAsia="Times New Roman" w:hAnsi="Arial" w:cs="Arial"/>
          <w:color w:val="333333"/>
          <w:sz w:val="20"/>
          <w:szCs w:val="20"/>
          <w:lang w:eastAsia="ru-RU"/>
        </w:rPr>
        <w:t>) воспитание уважения к окружающей природе.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30</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 xml:space="preserve">В тех государствах, где существуют этнические, религиозные или </w:t>
      </w:r>
      <w:proofErr w:type="gramStart"/>
      <w:r w:rsidRPr="00CC0DC6">
        <w:rPr>
          <w:rFonts w:ascii="Arial" w:eastAsia="Times New Roman" w:hAnsi="Arial" w:cs="Arial"/>
          <w:color w:val="333333"/>
          <w:sz w:val="20"/>
          <w:szCs w:val="20"/>
          <w:lang w:eastAsia="ru-RU"/>
        </w:rPr>
        <w:t>языковые меньшинства</w:t>
      </w:r>
      <w:proofErr w:type="gramEnd"/>
      <w:r w:rsidRPr="00CC0DC6">
        <w:rPr>
          <w:rFonts w:ascii="Arial" w:eastAsia="Times New Roman" w:hAnsi="Arial" w:cs="Arial"/>
          <w:color w:val="333333"/>
          <w:sz w:val="20"/>
          <w:szCs w:val="20"/>
          <w:lang w:eastAsia="ru-RU"/>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31</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32</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c</w:t>
      </w:r>
      <w:r w:rsidRPr="00CC0DC6">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33</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lastRenderedPageBreak/>
        <w:t>Статья 34</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c</w:t>
      </w:r>
      <w:r w:rsidRPr="00CC0DC6">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35</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36</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37</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обеспечивают, чтобы: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c</w:t>
      </w:r>
      <w:r w:rsidRPr="00CC0DC6">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d</w:t>
      </w:r>
      <w:r w:rsidRPr="00CC0DC6">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38</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lastRenderedPageBreak/>
        <w:t>Статья 39</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CC0DC6">
        <w:rPr>
          <w:rFonts w:ascii="Arial" w:eastAsia="Times New Roman" w:hAnsi="Arial" w:cs="Arial"/>
          <w:color w:val="333333"/>
          <w:sz w:val="20"/>
          <w:szCs w:val="20"/>
          <w:lang w:eastAsia="ru-RU"/>
        </w:rPr>
        <w:t>реинтеграции</w:t>
      </w:r>
      <w:proofErr w:type="spellEnd"/>
      <w:r w:rsidRPr="00CC0DC6">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CC0DC6">
        <w:rPr>
          <w:rFonts w:ascii="Arial" w:eastAsia="Times New Roman" w:hAnsi="Arial" w:cs="Arial"/>
          <w:color w:val="333333"/>
          <w:sz w:val="20"/>
          <w:szCs w:val="20"/>
          <w:lang w:eastAsia="ru-RU"/>
        </w:rPr>
        <w:t>реинтеграция</w:t>
      </w:r>
      <w:proofErr w:type="spellEnd"/>
      <w:r w:rsidRPr="00CC0DC6">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40</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CC0DC6">
        <w:rPr>
          <w:rFonts w:ascii="Arial" w:eastAsia="Times New Roman" w:hAnsi="Arial" w:cs="Arial"/>
          <w:color w:val="333333"/>
          <w:sz w:val="20"/>
          <w:szCs w:val="20"/>
          <w:lang w:eastAsia="ru-RU"/>
        </w:rPr>
        <w:t>реинтеграции</w:t>
      </w:r>
      <w:proofErr w:type="spellEnd"/>
      <w:r w:rsidRPr="00CC0DC6">
        <w:rPr>
          <w:rFonts w:ascii="Arial" w:eastAsia="Times New Roman" w:hAnsi="Arial" w:cs="Arial"/>
          <w:color w:val="333333"/>
          <w:sz w:val="20"/>
          <w:szCs w:val="20"/>
          <w:lang w:eastAsia="ru-RU"/>
        </w:rPr>
        <w:t xml:space="preserve"> и выполнению им полезной роли в обществе.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xml:space="preserve">)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w:t>
      </w:r>
      <w:proofErr w:type="gramStart"/>
      <w:r w:rsidRPr="00CC0DC6">
        <w:rPr>
          <w:rFonts w:ascii="Arial" w:eastAsia="Times New Roman" w:hAnsi="Arial" w:cs="Arial"/>
          <w:color w:val="333333"/>
          <w:sz w:val="20"/>
          <w:szCs w:val="20"/>
          <w:lang w:eastAsia="ru-RU"/>
        </w:rPr>
        <w:t>во время</w:t>
      </w:r>
      <w:proofErr w:type="gramEnd"/>
      <w:r w:rsidRPr="00CC0DC6">
        <w:rPr>
          <w:rFonts w:ascii="Arial" w:eastAsia="Times New Roman" w:hAnsi="Arial" w:cs="Arial"/>
          <w:color w:val="333333"/>
          <w:sz w:val="20"/>
          <w:szCs w:val="20"/>
          <w:lang w:eastAsia="ru-RU"/>
        </w:rPr>
        <w:t xml:space="preserve"> их совершения;</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CC0DC6">
        <w:rPr>
          <w:rFonts w:ascii="Arial" w:eastAsia="Times New Roman" w:hAnsi="Arial" w:cs="Arial"/>
          <w:color w:val="333333"/>
          <w:sz w:val="20"/>
          <w:szCs w:val="20"/>
          <w:lang w:eastAsia="ru-RU"/>
        </w:rPr>
        <w:t>ii</w:t>
      </w:r>
      <w:proofErr w:type="spellEnd"/>
      <w:r w:rsidRPr="00CC0DC6">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CC0DC6">
        <w:rPr>
          <w:rFonts w:ascii="Arial" w:eastAsia="Times New Roman" w:hAnsi="Arial" w:cs="Arial"/>
          <w:color w:val="333333"/>
          <w:sz w:val="20"/>
          <w:szCs w:val="20"/>
          <w:lang w:eastAsia="ru-RU"/>
        </w:rPr>
        <w:t>iii</w:t>
      </w:r>
      <w:proofErr w:type="spellEnd"/>
      <w:r w:rsidRPr="00CC0DC6">
        <w:rPr>
          <w:rFonts w:ascii="Arial" w:eastAsia="Times New Roman" w:hAnsi="Arial" w:cs="Arial"/>
          <w:color w:val="333333"/>
          <w:sz w:val="20"/>
          <w:szCs w:val="20"/>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w:t>
      </w:r>
      <w:proofErr w:type="gramStart"/>
      <w:r w:rsidRPr="00CC0DC6">
        <w:rPr>
          <w:rFonts w:ascii="Arial" w:eastAsia="Times New Roman" w:hAnsi="Arial" w:cs="Arial"/>
          <w:color w:val="333333"/>
          <w:sz w:val="20"/>
          <w:szCs w:val="20"/>
          <w:lang w:eastAsia="ru-RU"/>
        </w:rPr>
        <w:t>положения его родителей</w:t>
      </w:r>
      <w:proofErr w:type="gramEnd"/>
      <w:r w:rsidRPr="00CC0DC6">
        <w:rPr>
          <w:rFonts w:ascii="Arial" w:eastAsia="Times New Roman" w:hAnsi="Arial" w:cs="Arial"/>
          <w:color w:val="333333"/>
          <w:sz w:val="20"/>
          <w:szCs w:val="20"/>
          <w:lang w:eastAsia="ru-RU"/>
        </w:rPr>
        <w:t xml:space="preserve"> или законных опекунов;</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CC0DC6">
        <w:rPr>
          <w:rFonts w:ascii="Arial" w:eastAsia="Times New Roman" w:hAnsi="Arial" w:cs="Arial"/>
          <w:color w:val="333333"/>
          <w:sz w:val="20"/>
          <w:szCs w:val="20"/>
          <w:lang w:eastAsia="ru-RU"/>
        </w:rPr>
        <w:t>iv</w:t>
      </w:r>
      <w:proofErr w:type="spellEnd"/>
      <w:r w:rsidRPr="00CC0DC6">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CC0DC6">
        <w:rPr>
          <w:rFonts w:ascii="Arial" w:eastAsia="Times New Roman" w:hAnsi="Arial" w:cs="Arial"/>
          <w:color w:val="333333"/>
          <w:sz w:val="20"/>
          <w:szCs w:val="20"/>
          <w:lang w:eastAsia="ru-RU"/>
        </w:rPr>
        <w:t>vi</w:t>
      </w:r>
      <w:proofErr w:type="spellEnd"/>
      <w:r w:rsidRPr="00CC0DC6">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proofErr w:type="spellStart"/>
      <w:r w:rsidRPr="00CC0DC6">
        <w:rPr>
          <w:rFonts w:ascii="Arial" w:eastAsia="Times New Roman" w:hAnsi="Arial" w:cs="Arial"/>
          <w:color w:val="333333"/>
          <w:sz w:val="20"/>
          <w:szCs w:val="20"/>
          <w:lang w:eastAsia="ru-RU"/>
        </w:rPr>
        <w:t>vii</w:t>
      </w:r>
      <w:proofErr w:type="spellEnd"/>
      <w:r w:rsidRPr="00CC0DC6">
        <w:rPr>
          <w:rFonts w:ascii="Arial" w:eastAsia="Times New Roman" w:hAnsi="Arial" w:cs="Arial"/>
          <w:color w:val="333333"/>
          <w:sz w:val="20"/>
          <w:szCs w:val="20"/>
          <w:lang w:eastAsia="ru-RU"/>
        </w:rPr>
        <w:t>) полное уважение его личной жизни на всех стадиях разбирательства.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41</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в законе государства-участника; или</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CC0DC6" w:rsidRPr="00CC0DC6" w:rsidRDefault="00CC0DC6" w:rsidP="00CC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0DC6">
        <w:rPr>
          <w:rFonts w:ascii="Arial" w:eastAsia="Times New Roman" w:hAnsi="Arial" w:cs="Arial"/>
          <w:color w:val="000000"/>
          <w:sz w:val="23"/>
          <w:szCs w:val="23"/>
          <w:lang w:eastAsia="ru-RU"/>
        </w:rPr>
        <w:t>Часть II</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42</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43</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8. Комитет устанавливает свои собственные правила процедуры.</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lastRenderedPageBreak/>
        <w:t>9. Комитет избирает своих должностных лиц на двухлетний срок.</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44</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впоследствии через каждые пять лет.</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настоящей статьи, ранее изложенную основную информацию.</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45</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a</w:t>
      </w:r>
      <w:r w:rsidRPr="00CC0DC6">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b</w:t>
      </w:r>
      <w:r w:rsidRPr="00CC0DC6">
        <w:rPr>
          <w:rFonts w:ascii="Arial" w:eastAsia="Times New Roman" w:hAnsi="Arial" w:cs="Arial"/>
          <w:color w:val="333333"/>
          <w:sz w:val="20"/>
          <w:szCs w:val="20"/>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w:t>
      </w:r>
      <w:r w:rsidRPr="00CC0DC6">
        <w:rPr>
          <w:rFonts w:ascii="Arial" w:eastAsia="Times New Roman" w:hAnsi="Arial" w:cs="Arial"/>
          <w:color w:val="333333"/>
          <w:sz w:val="20"/>
          <w:szCs w:val="20"/>
          <w:lang w:eastAsia="ru-RU"/>
        </w:rPr>
        <w:lastRenderedPageBreak/>
        <w:t>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c</w:t>
      </w:r>
      <w:r w:rsidRPr="00CC0DC6">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CC0DC6" w:rsidRPr="00CC0DC6" w:rsidRDefault="00CC0DC6" w:rsidP="00CC0DC6">
      <w:pPr>
        <w:shd w:val="clear" w:color="auto" w:fill="FFFFFF"/>
        <w:spacing w:line="240" w:lineRule="auto"/>
        <w:jc w:val="both"/>
        <w:rPr>
          <w:rFonts w:ascii="Arial" w:eastAsia="Times New Roman" w:hAnsi="Arial" w:cs="Arial"/>
          <w:color w:val="333333"/>
          <w:sz w:val="20"/>
          <w:szCs w:val="20"/>
          <w:lang w:eastAsia="ru-RU"/>
        </w:rPr>
      </w:pPr>
      <w:r w:rsidRPr="00CC0DC6">
        <w:rPr>
          <w:rFonts w:ascii="Arial" w:eastAsia="Times New Roman" w:hAnsi="Arial" w:cs="Arial"/>
          <w:i/>
          <w:iCs/>
          <w:color w:val="333333"/>
          <w:sz w:val="20"/>
          <w:szCs w:val="20"/>
          <w:lang w:eastAsia="ru-RU"/>
        </w:rPr>
        <w:t>d</w:t>
      </w:r>
      <w:r w:rsidRPr="00CC0DC6">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CC0DC6" w:rsidRPr="00CC0DC6" w:rsidRDefault="00CC0DC6" w:rsidP="00CC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CC0DC6">
        <w:rPr>
          <w:rFonts w:ascii="Arial" w:eastAsia="Times New Roman" w:hAnsi="Arial" w:cs="Arial"/>
          <w:color w:val="000000"/>
          <w:sz w:val="23"/>
          <w:szCs w:val="23"/>
          <w:lang w:eastAsia="ru-RU"/>
        </w:rPr>
        <w:t>Часть III</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46</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47</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48</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49</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50</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51</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lastRenderedPageBreak/>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52</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53</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CC0DC6" w:rsidRPr="00CC0DC6" w:rsidRDefault="00CC0DC6" w:rsidP="00CC0DC6">
      <w:pPr>
        <w:shd w:val="clear" w:color="auto" w:fill="FFFFFF"/>
        <w:spacing w:after="0" w:line="240" w:lineRule="auto"/>
        <w:outlineLvl w:val="3"/>
        <w:rPr>
          <w:rFonts w:ascii="Arial" w:eastAsia="Times New Roman" w:hAnsi="Arial" w:cs="Arial"/>
          <w:b/>
          <w:bCs/>
          <w:color w:val="333333"/>
          <w:sz w:val="21"/>
          <w:szCs w:val="21"/>
          <w:lang w:eastAsia="ru-RU"/>
        </w:rPr>
      </w:pPr>
      <w:r w:rsidRPr="00CC0DC6">
        <w:rPr>
          <w:rFonts w:ascii="Arial" w:eastAsia="Times New Roman" w:hAnsi="Arial" w:cs="Arial"/>
          <w:b/>
          <w:bCs/>
          <w:color w:val="333333"/>
          <w:sz w:val="21"/>
          <w:szCs w:val="21"/>
          <w:lang w:eastAsia="ru-RU"/>
        </w:rPr>
        <w:t>Статья 54</w:t>
      </w:r>
    </w:p>
    <w:p w:rsidR="00CC0DC6" w:rsidRPr="00CC0DC6" w:rsidRDefault="00CC0DC6" w:rsidP="00CC0DC6">
      <w:pPr>
        <w:shd w:val="clear" w:color="auto" w:fill="FFFFFF"/>
        <w:spacing w:after="240" w:line="240" w:lineRule="auto"/>
        <w:jc w:val="both"/>
        <w:rPr>
          <w:rFonts w:ascii="Arial" w:eastAsia="Times New Roman" w:hAnsi="Arial" w:cs="Arial"/>
          <w:color w:val="333333"/>
          <w:sz w:val="20"/>
          <w:szCs w:val="20"/>
          <w:lang w:eastAsia="ru-RU"/>
        </w:rPr>
      </w:pPr>
      <w:r w:rsidRPr="00CC0DC6">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57BCC" w:rsidRDefault="00C57BCC"/>
    <w:sectPr w:rsidR="00C57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C6"/>
    <w:rsid w:val="00C57BCC"/>
    <w:rsid w:val="00CC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4340A-BC5C-454E-9784-CCE93D64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C0D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D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0D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D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D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0DC6"/>
    <w:rPr>
      <w:rFonts w:ascii="Times New Roman" w:eastAsia="Times New Roman" w:hAnsi="Times New Roman" w:cs="Times New Roman"/>
      <w:b/>
      <w:bCs/>
      <w:sz w:val="24"/>
      <w:szCs w:val="24"/>
      <w:lang w:eastAsia="ru-RU"/>
    </w:rPr>
  </w:style>
  <w:style w:type="paragraph" w:customStyle="1" w:styleId="info">
    <w:name w:val="info"/>
    <w:basedOn w:val="a"/>
    <w:rsid w:val="00CC0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C0DC6"/>
    <w:rPr>
      <w:color w:val="0000FF"/>
      <w:u w:val="single"/>
    </w:rPr>
  </w:style>
  <w:style w:type="paragraph" w:styleId="a4">
    <w:name w:val="Normal (Web)"/>
    <w:basedOn w:val="a"/>
    <w:uiPriority w:val="99"/>
    <w:semiHidden/>
    <w:unhideWhenUsed/>
    <w:rsid w:val="00CC0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C0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1837">
      <w:bodyDiv w:val="1"/>
      <w:marLeft w:val="0"/>
      <w:marRight w:val="0"/>
      <w:marTop w:val="0"/>
      <w:marBottom w:val="0"/>
      <w:divBdr>
        <w:top w:val="none" w:sz="0" w:space="0" w:color="auto"/>
        <w:left w:val="none" w:sz="0" w:space="0" w:color="auto"/>
        <w:bottom w:val="none" w:sz="0" w:space="0" w:color="auto"/>
        <w:right w:val="none" w:sz="0" w:space="0" w:color="auto"/>
      </w:divBdr>
      <w:divsChild>
        <w:div w:id="1411973336">
          <w:blockQuote w:val="1"/>
          <w:marLeft w:val="240"/>
          <w:marRight w:val="240"/>
          <w:marTop w:val="240"/>
          <w:marBottom w:val="240"/>
          <w:divBdr>
            <w:top w:val="none" w:sz="0" w:space="0" w:color="auto"/>
            <w:left w:val="none" w:sz="0" w:space="0" w:color="auto"/>
            <w:bottom w:val="none" w:sz="0" w:space="0" w:color="auto"/>
            <w:right w:val="none" w:sz="0" w:space="0" w:color="auto"/>
          </w:divBdr>
        </w:div>
        <w:div w:id="1755973418">
          <w:blockQuote w:val="1"/>
          <w:marLeft w:val="240"/>
          <w:marRight w:val="240"/>
          <w:marTop w:val="240"/>
          <w:marBottom w:val="240"/>
          <w:divBdr>
            <w:top w:val="none" w:sz="0" w:space="0" w:color="auto"/>
            <w:left w:val="none" w:sz="0" w:space="0" w:color="auto"/>
            <w:bottom w:val="none" w:sz="0" w:space="0" w:color="auto"/>
            <w:right w:val="none" w:sz="0" w:space="0" w:color="auto"/>
          </w:divBdr>
        </w:div>
        <w:div w:id="1902251719">
          <w:blockQuote w:val="1"/>
          <w:marLeft w:val="240"/>
          <w:marRight w:val="240"/>
          <w:marTop w:val="240"/>
          <w:marBottom w:val="240"/>
          <w:divBdr>
            <w:top w:val="none" w:sz="0" w:space="0" w:color="auto"/>
            <w:left w:val="none" w:sz="0" w:space="0" w:color="auto"/>
            <w:bottom w:val="none" w:sz="0" w:space="0" w:color="auto"/>
            <w:right w:val="none" w:sz="0" w:space="0" w:color="auto"/>
          </w:divBdr>
        </w:div>
        <w:div w:id="1938974615">
          <w:blockQuote w:val="1"/>
          <w:marLeft w:val="240"/>
          <w:marRight w:val="240"/>
          <w:marTop w:val="240"/>
          <w:marBottom w:val="240"/>
          <w:divBdr>
            <w:top w:val="none" w:sz="0" w:space="0" w:color="auto"/>
            <w:left w:val="none" w:sz="0" w:space="0" w:color="auto"/>
            <w:bottom w:val="none" w:sz="0" w:space="0" w:color="auto"/>
            <w:right w:val="none" w:sz="0" w:space="0" w:color="auto"/>
          </w:divBdr>
        </w:div>
        <w:div w:id="1000079872">
          <w:blockQuote w:val="1"/>
          <w:marLeft w:val="240"/>
          <w:marRight w:val="240"/>
          <w:marTop w:val="240"/>
          <w:marBottom w:val="240"/>
          <w:divBdr>
            <w:top w:val="none" w:sz="0" w:space="0" w:color="auto"/>
            <w:left w:val="none" w:sz="0" w:space="0" w:color="auto"/>
            <w:bottom w:val="none" w:sz="0" w:space="0" w:color="auto"/>
            <w:right w:val="none" w:sz="0" w:space="0" w:color="auto"/>
          </w:divBdr>
        </w:div>
        <w:div w:id="970283121">
          <w:blockQuote w:val="1"/>
          <w:marLeft w:val="240"/>
          <w:marRight w:val="240"/>
          <w:marTop w:val="240"/>
          <w:marBottom w:val="240"/>
          <w:divBdr>
            <w:top w:val="none" w:sz="0" w:space="0" w:color="auto"/>
            <w:left w:val="none" w:sz="0" w:space="0" w:color="auto"/>
            <w:bottom w:val="none" w:sz="0" w:space="0" w:color="auto"/>
            <w:right w:val="none" w:sz="0" w:space="0" w:color="auto"/>
          </w:divBdr>
        </w:div>
        <w:div w:id="223830446">
          <w:blockQuote w:val="1"/>
          <w:marLeft w:val="240"/>
          <w:marRight w:val="240"/>
          <w:marTop w:val="240"/>
          <w:marBottom w:val="240"/>
          <w:divBdr>
            <w:top w:val="none" w:sz="0" w:space="0" w:color="auto"/>
            <w:left w:val="none" w:sz="0" w:space="0" w:color="auto"/>
            <w:bottom w:val="none" w:sz="0" w:space="0" w:color="auto"/>
            <w:right w:val="none" w:sz="0" w:space="0" w:color="auto"/>
          </w:divBdr>
        </w:div>
        <w:div w:id="2036533899">
          <w:blockQuote w:val="1"/>
          <w:marLeft w:val="240"/>
          <w:marRight w:val="240"/>
          <w:marTop w:val="240"/>
          <w:marBottom w:val="240"/>
          <w:divBdr>
            <w:top w:val="none" w:sz="0" w:space="0" w:color="auto"/>
            <w:left w:val="none" w:sz="0" w:space="0" w:color="auto"/>
            <w:bottom w:val="none" w:sz="0" w:space="0" w:color="auto"/>
            <w:right w:val="none" w:sz="0" w:space="0" w:color="auto"/>
          </w:divBdr>
        </w:div>
        <w:div w:id="1891846442">
          <w:blockQuote w:val="1"/>
          <w:marLeft w:val="240"/>
          <w:marRight w:val="240"/>
          <w:marTop w:val="240"/>
          <w:marBottom w:val="240"/>
          <w:divBdr>
            <w:top w:val="none" w:sz="0" w:space="0" w:color="auto"/>
            <w:left w:val="none" w:sz="0" w:space="0" w:color="auto"/>
            <w:bottom w:val="none" w:sz="0" w:space="0" w:color="auto"/>
            <w:right w:val="none" w:sz="0" w:space="0" w:color="auto"/>
          </w:divBdr>
        </w:div>
        <w:div w:id="18705328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554463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92374293">
          <w:blockQuote w:val="1"/>
          <w:marLeft w:val="240"/>
          <w:marRight w:val="240"/>
          <w:marTop w:val="240"/>
          <w:marBottom w:val="240"/>
          <w:divBdr>
            <w:top w:val="none" w:sz="0" w:space="0" w:color="auto"/>
            <w:left w:val="none" w:sz="0" w:space="0" w:color="auto"/>
            <w:bottom w:val="none" w:sz="0" w:space="0" w:color="auto"/>
            <w:right w:val="none" w:sz="0" w:space="0" w:color="auto"/>
          </w:divBdr>
        </w:div>
        <w:div w:id="1895041956">
          <w:blockQuote w:val="1"/>
          <w:marLeft w:val="240"/>
          <w:marRight w:val="240"/>
          <w:marTop w:val="240"/>
          <w:marBottom w:val="240"/>
          <w:divBdr>
            <w:top w:val="none" w:sz="0" w:space="0" w:color="auto"/>
            <w:left w:val="none" w:sz="0" w:space="0" w:color="auto"/>
            <w:bottom w:val="none" w:sz="0" w:space="0" w:color="auto"/>
            <w:right w:val="none" w:sz="0" w:space="0" w:color="auto"/>
          </w:divBdr>
        </w:div>
        <w:div w:id="338699572">
          <w:blockQuote w:val="1"/>
          <w:marLeft w:val="240"/>
          <w:marRight w:val="240"/>
          <w:marTop w:val="240"/>
          <w:marBottom w:val="240"/>
          <w:divBdr>
            <w:top w:val="none" w:sz="0" w:space="0" w:color="auto"/>
            <w:left w:val="none" w:sz="0" w:space="0" w:color="auto"/>
            <w:bottom w:val="none" w:sz="0" w:space="0" w:color="auto"/>
            <w:right w:val="none" w:sz="0" w:space="0" w:color="auto"/>
          </w:divBdr>
        </w:div>
        <w:div w:id="11936934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s://www.un.org/ru/documents/decl_conv/declarations/armed.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pactpol.shtml" TargetMode="External"/><Relationship Id="rId17" Type="http://schemas.openxmlformats.org/officeDocument/2006/relationships/hyperlink" Target="https://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childcon.shtml"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s://www.un.org/ru/documents/decl_conv/declarations/childdec.shtml" TargetMode="External"/><Relationship Id="rId19" Type="http://schemas.openxmlformats.org/officeDocument/2006/relationships/hyperlink" Target="https://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econ.shtml" TargetMode="External"/><Relationship Id="rId22" Type="http://schemas.openxmlformats.org/officeDocument/2006/relationships/hyperlink" Target="https://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7594</Words>
  <Characters>43288</Characters>
  <Application>Microsoft Office Word</Application>
  <DocSecurity>0</DocSecurity>
  <Lines>360</Lines>
  <Paragraphs>101</Paragraphs>
  <ScaleCrop>false</ScaleCrop>
  <Company>SPecialiST RePack</Company>
  <LinksUpToDate>false</LinksUpToDate>
  <CharactersWithSpaces>50781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2020-05-13T19:17:00Z</dcterms:created>
  <dcterms:modified xsi:type="dcterms:W3CDTF">2020-05-13T19:18:00Z</dcterms:modified>
</cp:coreProperties>
</file>