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учреждение дополнительного образования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"Центр эстетического воспитания детей Нижегородской области"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образовательных организациях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Автор-составитель: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Ковшарева А.О.,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ГБУДО ЦЭВДНО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 за выпуск: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Амосов В.А., директор ГБУДО ЦЭВДНО,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Айзатуллина Д.Н., заместитель директора ГБУДО ЦЭВДНО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Нижний Новгород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методические рекомендации предназначены для руководителей образовательных организаций и кураторов, ответственных лиц, осуществляющих внедрение Целевой модели наставничества в образовательной организации (далее – Целевая модель наставничества).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Целевой модели наставничества на территории Нижегородской области осуществляется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внедрения Целевой модели наставничества в образовательной организации необходимо разработать комплект документов: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образовательной организации (приказ), регламентирующий сроки внедрения Целевой модели наставничества, сроки и порядок проведения мониторинга эффективности, программы (системы) наставничества, назначение ответственных лиц за внедрение и реализацию Целевой модели наставничества с описанием обязанностей, назначение ответственных за материально-техническое обеспечение программы (системы) наставничества в организации, планируемые результаты внедрения Целевой модели наставничества. Также данным приказом утверждаются дорожная карта внедрения Целевой модели наставничества и положение о программе (системе) наставничества в образовательной организации. Образец проекта приказа образовательной организации прилагается (Приложение №1).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программе (системе) наставничества в образовательной организации, которое определяет формы наставничества, зоны ответственности, права, обязанности и функции участников (Приложение №2).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 (Приложение №3).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Целевой модели наставничества в образовательных организациях посредством реализации программы (системы) наставничества включает в себя семь основных этапов: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условий для запуска программы (системы) наставничества.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базы наставляемых.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базы наставников.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обучение наставников.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наставнических пар или групп.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наставнических пар или групп.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наставничества.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 ПРОЕКТА ПРИКАЗА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                                                                   №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работы по внедрению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модели наставничества"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образования, науки и молодежной политики Нижегородской области от 20.05.2020 № 316-01-63-915/20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наставничества), в целях исполнения плана мероприятий (дорожной карты), утвержденного вышеуказанным приказом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куратором внедрения Целевой модели наставничества.</w:t>
      </w:r>
    </w:p>
    <w:p w:rsidR="009B5007" w:rsidRPr="009B5007" w:rsidRDefault="009B5007" w:rsidP="009B500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ответственность за организационное, методическое и аналитическое сопровождение и мониторинг внедрения Целевой модели наставничества на_____________________________________________.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(ФИО из пункта 1)</w:t>
      </w:r>
    </w:p>
    <w:p w:rsidR="009B5007" w:rsidRPr="009B5007" w:rsidRDefault="009B5007" w:rsidP="009B500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Куратору 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(ФИО из пункта 1)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создание условий для внедрения и реализации Целевой модели наставничества в период с 2020 по 2024 годы.</w:t>
      </w:r>
    </w:p>
    <w:p w:rsidR="009B5007" w:rsidRPr="009B5007" w:rsidRDefault="009B5007" w:rsidP="009B500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</w:t>
      </w:r>
    </w:p>
    <w:p w:rsidR="009B5007" w:rsidRPr="009B5007" w:rsidRDefault="009B5007" w:rsidP="009B500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реализации программы (системы) наставничества в</w:t>
      </w: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Дорожную карту внедрения Целевой модели наставничества в</w:t>
      </w: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3).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(наименование ОО)</w:t>
      </w:r>
    </w:p>
    <w:p w:rsidR="009B5007" w:rsidRPr="009B5007" w:rsidRDefault="009B5007" w:rsidP="009B500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9B5007" w:rsidRPr="009B5007" w:rsidRDefault="009B5007" w:rsidP="009B500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системное информационное сопровождение деятельности по реализации Целевой модели наставничества.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9B5007" w:rsidRPr="009B5007" w:rsidRDefault="009B5007" w:rsidP="009B500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9B5007" w:rsidRPr="009B5007" w:rsidRDefault="009B5007" w:rsidP="009B500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9B5007" w:rsidRPr="009B5007" w:rsidRDefault="009B5007" w:rsidP="009B500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 оставляю за собой.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            _______________________________                                  ФИО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 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№_____от______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93"/>
        <w:gridCol w:w="1620"/>
        <w:gridCol w:w="200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Обязанности*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*Обязанности определяются из списка задач, указанных в Положении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"__"_____________ 20__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 реализации программы (системы) наставничества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15"/>
        </w:numPr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 (+ термины и понятия)</w:t>
      </w:r>
    </w:p>
    <w:p w:rsidR="009B5007" w:rsidRPr="009B5007" w:rsidRDefault="009B5007" w:rsidP="009B5007">
      <w:pPr>
        <w:numPr>
          <w:ilvl w:val="1"/>
          <w:numId w:val="1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9B5007" w:rsidRPr="009B5007" w:rsidRDefault="009B5007" w:rsidP="009B50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1.3.Основные термины и понятия, применяемые в настоящем Положении: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модель наставничества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взаимополезное общение, основанное на доверии и партнерстве.  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Наставляемый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общеобразовательным программам, а также молодой специалист и любой педагог, изъявивший желание.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специалист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осуществляет организационное, аналитическое, информационное сопровождение реализации системы наставничества. 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Метакомпетенции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Медиаплан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медиаресурса. Формы контента: пресс-релиз (за 3-5 дней до события), пост-релиз (в течение 1 дня после организации события), дайджест, альбом фотографий, плейлист (тематическая музыкальная подборка), образовательные лонгриды (посты/статьи более 2000 знаков) и др.</w:t>
      </w:r>
    </w:p>
    <w:p w:rsidR="009B5007" w:rsidRPr="009B5007" w:rsidRDefault="009B5007" w:rsidP="009B50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2.2.Задачи внедрения Целевой модели наставничества </w:t>
      </w:r>
      <w:r w:rsidRPr="009B5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(могут быть конкретизированы, учитывая специфику образовательной организации)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Механизм реализации программы (системы) наставничества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3.1.Для реализации системы наставничества формируется рабочая группа из числа привлеченных специалистов и педагогических работников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3.2.Рабочая группа осуществляет следующие функции: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Дорожной карты по внедрению Целевой модели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и методическое сопровождение работы наставнических пар и групп;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аналитической и информационной работы через разработку медиаплана в рамках компетенций;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отбора и обучения наставников;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наставнических пар и групп;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своевременной и систематической отчетности;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муниципальных/региональных/федеральных образовательных событиях, направленных на повышение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профессиональных компетенций в части реализации системы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"ученик – ученик", "студент-студент";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"учитель – учитель";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"работодатель – ученик";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"студент – ученик";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"работодатель – студент".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организуется 1 раз в полгода до 20 декабря и до 20 мая ежегодно.</w:t>
      </w:r>
      <w:r w:rsidRPr="009B500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3.6.Информационная поддержка системы наставничества осуществляется через размещение информации на официальном сайте и в группе в социальной сети "ВКонтакте"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разработанным медиапланом. Обновление информации на ресурсах осуществляется по необходимости, но не реже 1 раза в неделю.</w:t>
      </w:r>
    </w:p>
    <w:p w:rsidR="009B5007" w:rsidRPr="009B5007" w:rsidRDefault="009B5007" w:rsidP="009B5007">
      <w:pPr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куратора внедрения Целевой модели наставничества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4.1.Куратор назначается решением руководителя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4.2.Куратором может быть назначен любой педагогический или административный работник из числа специалистов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B5007" w:rsidRPr="009B5007" w:rsidRDefault="009B5007" w:rsidP="009B5007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куратором может стать представитель организации –                          партнера _______________________________, представитель некоммерческой                   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4.3.Куратор выполняет следующие задачи: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работа с базой наставников и наставляемых;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наставников, в том числе привлечение экспертов для проведения обучения;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мероприятий Дорожной карты, внедрения Целевой модели наставничества;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оценке вовлеченности обучающихся в различные формы наставничества;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реализации и получение обратной связи от участников.</w:t>
      </w:r>
    </w:p>
    <w:p w:rsidR="009B5007" w:rsidRPr="009B5007" w:rsidRDefault="009B5007" w:rsidP="009B5007">
      <w:pPr>
        <w:numPr>
          <w:ilvl w:val="0"/>
          <w:numId w:val="21"/>
        </w:numPr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Права и обязанности наставника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5.1.Наставник обязан: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реализации Дорожной карты в рамках компетенции;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всестороннюю помощь и поддержку наставляемому;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результаты наставнической работы по запросу куратора;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уважительно относиться к наставляемому. 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5.2.Наставник имеет право: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своевременному и качественному выполнению поставленных задач наставляемым;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куратором определять формы работы с наставляемым;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других специалистов для расширения компетенций наставляемого.</w:t>
      </w:r>
    </w:p>
    <w:p w:rsidR="009B5007" w:rsidRPr="009B5007" w:rsidRDefault="009B5007" w:rsidP="009B5007">
      <w:pPr>
        <w:numPr>
          <w:ilvl w:val="0"/>
          <w:numId w:val="2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Права и обязанности наставляемого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6.1.Наставляемый обязан: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своевременно и качественно задачи, поставленные наставником;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6.2.Наставляемый имеет право: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9B5007" w:rsidRPr="009B5007" w:rsidRDefault="009B5007" w:rsidP="009B5007">
      <w:pPr>
        <w:numPr>
          <w:ilvl w:val="0"/>
          <w:numId w:val="2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69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ведения базы наставляемых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46"/>
        <w:gridCol w:w="861"/>
        <w:gridCol w:w="744"/>
        <w:gridCol w:w="985"/>
        <w:gridCol w:w="875"/>
        <w:gridCol w:w="812"/>
        <w:gridCol w:w="990"/>
        <w:gridCol w:w="875"/>
        <w:gridCol w:w="1119"/>
        <w:gridCol w:w="990"/>
      </w:tblGrid>
      <w:tr w:rsidR="009B5007" w:rsidRPr="009B5007" w:rsidTr="009B5007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(исходя из потребностей наставляе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Срок реализации комплекса меропри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ятий (дд.мм.гг-дд.мм.гг)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реализации комплекса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обратную связь наставляемого</w:t>
            </w:r>
          </w:p>
        </w:tc>
      </w:tr>
      <w:tr w:rsidR="009B5007" w:rsidRPr="009B5007" w:rsidTr="009B5007">
        <w:trPr>
          <w:trHeight w:val="31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ПРИМЕР ЗАПОЛНЕНИЯ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Иванова Мария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89091234567</w:t>
            </w:r>
          </w:p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sst@mail.ru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Привлечение к участию в трёх проектах тематических партнеров ВДЦ «Смена» с целью прохождения конкурсного отбора на получение бесплатной путёвки в ВДЦ «Смена»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12.02.2020-12.09.2020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Петрова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Студент-ученик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ГАПОУ «Городецкий Губернский колледж»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01.08.2020 по 14.08.2020 на смену «РДШ – территория самоуправления»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ведения базы наставников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89"/>
        <w:gridCol w:w="836"/>
        <w:gridCol w:w="849"/>
        <w:gridCol w:w="1098"/>
        <w:gridCol w:w="849"/>
        <w:gridCol w:w="891"/>
        <w:gridCol w:w="959"/>
        <w:gridCol w:w="891"/>
        <w:gridCol w:w="1083"/>
        <w:gridCol w:w="959"/>
      </w:tblGrid>
      <w:tr w:rsidR="009B5007" w:rsidRPr="009B5007" w:rsidTr="009B5007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компетенции, достижения, интересы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 комплекса мероприятий (дд.мм.гг-дд.мм.гг)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реализации комплекса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обратную связь наставляемого</w:t>
            </w:r>
          </w:p>
        </w:tc>
      </w:tr>
      <w:tr w:rsidR="009B5007" w:rsidRPr="009B5007" w:rsidTr="009B5007">
        <w:trPr>
          <w:trHeight w:val="19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выпускников</w:t>
            </w:r>
          </w:p>
          <w:p w:rsidR="009B5007" w:rsidRPr="009B5007" w:rsidRDefault="009B5007" w:rsidP="009B5007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lastRenderedPageBreak/>
              <w:t>ПРИМЕР ЗАПОЛНЕНИЯ ДЛЯ ВСЕХ ТРЁХ БАЗ</w:t>
            </w:r>
          </w:p>
        </w:tc>
      </w:tr>
      <w:tr w:rsidR="009B5007" w:rsidRPr="009B5007" w:rsidTr="009B5007">
        <w:trPr>
          <w:trHeight w:val="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Петрова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89091234567</w:t>
            </w:r>
          </w:p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sst@mail.ru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ГАПОУ «Городецкий Губернский колледж»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Наставник обладает организаторскими компетенциями, является победителем и призеров в таких конкурсах как: ПЕРЕЧИСЛИТЬ ОСНОВНЫЕ, сфера интересов наставника: проектная деятельность, фотография, медиа (информация берётся из анкеты)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12.02.2020-12.09.2020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Иванова Мария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Студент-ученик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МБОУ «Школа № 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01.08.2020 по 14.08.2020 на смену «РДШ – территория самоуправления»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от предприятий и организаций (в том числе общественных и некоммерческих организаций)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из числа активных педагогов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из числа других категорий (обучающиеся, родители и др.)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7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Calibri" w:eastAsia="Times New Roman" w:hAnsi="Calibri" w:cs="Times New Roman"/>
          <w:color w:val="000000"/>
          <w:sz w:val="5"/>
          <w:szCs w:val="5"/>
          <w:lang w:eastAsia="ru-RU"/>
        </w:rPr>
        <w:br/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Директору___________________________________________ (далее – Организация),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ОО, адрес)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 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 № 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выдан___________________________________дата выдачи 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____________________________________________________, являюсь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родителем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в возрасте старше 14 лет, малолетнего (нужное подчеркнуть) 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 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моих персональных данных, передаваемых Организации на обработку: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анкетных и биографических данных;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сведения о составе семьи;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месте проживания;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домашний телефон;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 о получении образования.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 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может быть мной отозвано в любой момент.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 14 Федерального закона от 27 июля 2006 г.  № 152-ФЗ).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Подпись ответственного лица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Директору___________________________________________ (далее – Организация),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ОО, адрес)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 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 № 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выдан___________________________________дата выдачи 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___________________________________, являюсь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совершеннолетним, несовершеннолетним в возрасте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старше 14 лет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  , 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моих персональных данных, передаваемых Организации на обработку: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анкетных и биографических данных;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сведения о составе семьи;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месте проживания;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домашний телефон;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 о получении образования.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 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Настоящее согласие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может быть мной отозвано в любой момент.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  № 152-ФЗ).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Подпись                                             ФИО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Подпись ответственного лица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7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 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СОГЛАШЕНИЕ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сотрудничестве между наставником и наставляемым</w:t>
      </w: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                                                                                  "__"____________ 20__г.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соглашение устанавливает отношения между _______________________________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___________________________________________________________, (далее – Наставник/родитель (законный представитель) Наставника), и ___________________________________________________________________________, (далее – Наставляемый/родитель (законный представитель) Наставляемого), совместно именуемыми "Стороны", в связи с их участием в реализации</w:t>
      </w:r>
      <w:r w:rsidRPr="009B500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__________________________________________________________________________________________________________________________________________________________, (далее – Организация).</w:t>
      </w:r>
    </w:p>
    <w:p w:rsidR="009B5007" w:rsidRPr="009B5007" w:rsidRDefault="009B5007" w:rsidP="009B5007">
      <w:pPr>
        <w:numPr>
          <w:ilvl w:val="0"/>
          <w:numId w:val="2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:rsidR="009B5007" w:rsidRPr="009B5007" w:rsidRDefault="009B5007" w:rsidP="009B5007">
      <w:pPr>
        <w:numPr>
          <w:ilvl w:val="1"/>
          <w:numId w:val="2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9B5007" w:rsidRPr="009B5007" w:rsidRDefault="009B5007" w:rsidP="009B5007">
      <w:pPr>
        <w:numPr>
          <w:ilvl w:val="1"/>
          <w:numId w:val="2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определили следующие задачи*: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профессиональных и надпрофессиональных компетенций наставляемого;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социальной адаптации наставляемого в коллективе;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личного, профессионального опыта, знаний, умений и навыков наставника;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мотивации к самообразованию у наставляемого;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9B5007" w:rsidRPr="009B5007" w:rsidRDefault="009B5007" w:rsidP="009B5007">
      <w:pPr>
        <w:numPr>
          <w:ilvl w:val="0"/>
          <w:numId w:val="28"/>
        </w:numPr>
        <w:spacing w:after="16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__________________________________________________________.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(*Задачи определяются исходя из выбранной формы наставничества, потребностей наставляемого и ресурсов наставника)</w:t>
      </w:r>
    </w:p>
    <w:p w:rsidR="009B5007" w:rsidRPr="009B5007" w:rsidRDefault="009B5007" w:rsidP="009B5007">
      <w:pPr>
        <w:numPr>
          <w:ilvl w:val="0"/>
          <w:numId w:val="2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Сторон*</w:t>
      </w:r>
    </w:p>
    <w:p w:rsidR="009B5007" w:rsidRPr="009B5007" w:rsidRDefault="009B5007" w:rsidP="009B5007">
      <w:pPr>
        <w:numPr>
          <w:ilvl w:val="1"/>
          <w:numId w:val="29"/>
        </w:num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обязан: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план – комплекс мероприятий в рамках организации работы наставнической пары/группы.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образовательные события, организованные в рамках обучения наставников.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Оказывать всестороннюю помощь и поддержку наставляемому.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Предоставлять результаты наставнической работы по запросу куратора.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информационного освещения реализации системы наставничества в образовательной организации.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относится к наставляемому.</w:t>
      </w:r>
    </w:p>
    <w:p w:rsidR="009B5007" w:rsidRPr="009B5007" w:rsidRDefault="009B5007" w:rsidP="009B5007">
      <w:pPr>
        <w:numPr>
          <w:ilvl w:val="1"/>
          <w:numId w:val="29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имеет право: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Способствовать своевременному и качественному выполнению поставленных задач наставляемым.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Совместно с куратором определять формы работы с наставляемым.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Вносить предложения куратору и руководителю образовательной организации по внесению изменений в Дорожную карту.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 Привлекать других специалистов для расширения компетенций наставляемого.</w:t>
      </w:r>
    </w:p>
    <w:p w:rsidR="009B5007" w:rsidRPr="009B5007" w:rsidRDefault="009B5007" w:rsidP="009B5007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 обязан: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Регулярно посещать встречи, образовательные события в соответствии с индивидуальным планом.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Выполнять своевременно и качественно задачи, поставленные наставником.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Внимательно и уважительно относится к наставнику и другим участникам наставнической группы.</w:t>
      </w:r>
    </w:p>
    <w:p w:rsidR="009B5007" w:rsidRPr="009B5007" w:rsidRDefault="009B5007" w:rsidP="009B50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Наставляемый имеет право: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Вносить предложения в индивидуальный план обучения в рамках организации работы наставнической пары/группы.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</w:t>
      </w:r>
      <w:r w:rsidRPr="009B500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 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волнующим вопросам.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</w:t>
      </w:r>
      <w:r w:rsidRPr="009B500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 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3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настоящего Соглашения осуществляется по соглашению Сторон.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на протяжении ______ месяцев.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истечении срока действия Соглашения, срок может быть продлен по взаимному соглашению сторон.</w:t>
      </w:r>
    </w:p>
    <w:p w:rsidR="009B5007" w:rsidRPr="009B5007" w:rsidRDefault="009B5007" w:rsidP="009B5007">
      <w:pPr>
        <w:numPr>
          <w:ilvl w:val="0"/>
          <w:numId w:val="32"/>
        </w:numPr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748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Наставник/родитель (законный представитель)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 (законный представитель) Наставляемого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________________/_____________________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(подпись)                 (расшифровка)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________________/____________________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(подпись)                 (расшифровка)</w:t>
            </w: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"__"_____________ 20___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(комплекс мероприятий) в рамках организации работы наставнической пары/группы*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наставника: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наставляемых:</w:t>
      </w:r>
    </w:p>
    <w:p w:rsidR="009B5007" w:rsidRPr="009B5007" w:rsidRDefault="009B5007" w:rsidP="009B5007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Целевой модели наставничества в данной наставнической паре/группе: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89"/>
        <w:gridCol w:w="969"/>
        <w:gridCol w:w="2430"/>
        <w:gridCol w:w="138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(очный/ дистанционный)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Комплекс мероприятий в рамках организации работы наставнической пары/группы необходимо планировать и реализовывать с учетом следующих документов образовательной организации и примерных форматов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198"/>
        <w:gridCol w:w="304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Наставническая пара/группа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документов, разработанных и действующих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Примерные форматы работы (список не является исчерпывающим и может быть расширен, исходя из опыта работы образовательной организации и её возможностей)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"Ученик-ученик", "студент-студент"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детских/молодежных формирований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ученического/студенческого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деятельности школьных музеев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работе с одаренными/талантливыми детьми и молодежью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реализации тематических смен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работы 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мероприятиям, конкурсам, олимпиадам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или организация мероприятий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 интересам с лидером-наставником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практики "Дети-детям"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Кейс-турниры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Имиджмейкинг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Форсайты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Нетворкинги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Митапы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Воркшопы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Сетевые проекты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оздоровительные смены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значимая деятельность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(добровольческая) деятельность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"Учитель-учитель"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 образовательной организации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план работы образовательной организации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методического совета/методических объединений/научно-методических советов или центров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Программы/дорожные карты методического/кадрового сопровождения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повышения квалификации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самообразования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Дорожные карты/программы/планы по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повышению уровня профессиональных компетенций педагогических работников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поддержке профессиональной деятельности молодых специалистов и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мастерские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молодого учителя/педагога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педагогического мастерства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семинаров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информационно-методических пособий, сборников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и проектные сессии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Тренд-сессии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Хаккатоны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игры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Форумная кампания Росмолодежи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"Студент-ученик"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ученического/студенческого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работе с одаренными/талантливыми детьми и молодежью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тематических смен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деятельности школьных музеев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работы 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школьного сообщества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место обучения наставника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занятиях (определение образовательной траектории)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создание проекта или продукта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 интересам с лидером-наставником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Кейс-турниры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Имиджмейкинг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Форсайты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Нетворкинги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Митапы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Воркшопы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Сетевые проекты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смены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значимая деятельность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(добровольческая) деятельность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"Работодатель-ученик"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межведомственного взаимодействия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 мероприятия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игры на развитие навыков и компетенций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представителями предприятий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Демодни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проектных ученических работ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Бизнес-проектирование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вакансий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и долгосрочные стажировки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Гранты 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"Работодатель-студент"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Программы/планы работы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Практико-ориентированные 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Бизнес-проектирование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вакансий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проектных работ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Краткосрочные и долгосрочные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стажировки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Гранты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Курсы, возглавляемые представителем предприятия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 современных форм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353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Кейс-метод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Case method – кейс-метод, метод конкретных ситуаций, метод ситуационного анализа) –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Имиджмейкинг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Foresight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Нетворкинг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Networking, net – сеть и work – работа), деятельность, направленная на формирование полезных/эффективных и деловых связей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Митап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Meet up – встреча "на ногах")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Воркшоп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Буквально "workshop" переводится как "мастерская".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Тренд-сессия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Хаккатон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Hack – хакер и marathon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Сетевой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сеть, Web-сайт)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br/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881"/>
      </w:tblGrid>
      <w:tr w:rsidR="009B5007" w:rsidRPr="009B5007" w:rsidTr="009B500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(наименование ОО)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(подпись)                       (расшифровка)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"_______"________________________ 20__г.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Руководитель___________________________________________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(наименование органа, осуществляющего управление в сфере      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образования муниципального района/городского округа)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(подпись)                       (расшифровка)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"_______"________________________ 20__г.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43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</w:tbl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(дорожная карта)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2020 год (далее – Целевая модель наставничества) *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281"/>
        <w:gridCol w:w="1659"/>
        <w:gridCol w:w="1709"/>
        <w:gridCol w:w="1756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(вид документа)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01-15.09.2020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наставляемых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участников, охваченных системой наставничества не менее 10% от общего количества членов каждой Целевой группы (10% от общего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обучающихся в школе, 10% от общего числа педагогических работников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наставников из числа обучающихся, педагогов, представителей родительской общественности,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выпускников, партнеров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 реализации ЦМН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наставников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перечень партнерских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 с организациями-партнерами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не менее 5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общей встречи потенциальных наставников и наставляемых в формате</w:t>
            </w:r>
            <w:r w:rsidRPr="009B50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нетворкинг" (комплекс упражнений на знакомство, взаимодействие и коммуникацию)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общая встреча в формате "нетворкинг", проведено пост-анкетирование на предмет предпочитаемого наставника и наставляемого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наставнические пары или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согласий на обработку персональных данных участников Целевой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 наставничества и законных представителей обучающихся, не достигших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14-летнего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Оформлены согласия на обработку персональных данных у 100% участников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 общей базы)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образовательной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наставнических пар или групп: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встреча-знакомство;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пробная встреча;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планирование;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итоговая встреча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первых организационных встреч внутри наставнической пары/группы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 возможности"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деловая игра для участников всех наставнических пар/групп в формате деловой игры "Твой результат – мои возможности", участие в игре приняло не менее 90% участников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Программно-методическое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программно-методических материалов, необходимых для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программы (системы) наставничества для каждой из наставнической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Программные, методические и дидактические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Определяется образовательной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Распорядительные 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итогового сборника, направление лучших практик в региональный наставнический центр для размещения на онлайн-платформе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 электронный итоговый сборник с разделами: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Целевой модели наставничества в 2020-2021 учебном году.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Презентационные материалы по итогам проведения общих встреч, методические разработки деловой игры и нетворкинга.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практики наставничества.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размещен на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ресурсах организации [ссылки]. Лучшие практики оформлены в разработки и направлены в региональный наставнический центр (РНЦ) для размещения на региональной онлайн-платформе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анкет, заполненных после организации общей встречи, нетворкинга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диагностики 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РНЦ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 января 2021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РНЦ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специальных рубрик в официальной группе с социальной сети "ВКонтакте" и на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публикаций на ресурсах: [ссылки]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выступлений на родительских собраниях, в которых приняло участие не менее 500 представителей родительской общественности (в малокомплектных школах – от 70 человек), создан реестр потенциальных наставников из числа родителей обучающихся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классных часов в формате кейс-сессии "Успех каждого ребенка"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рабочих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Организовано не менее 7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встреч, создан реестр потенциальных наставников из числа партнеров и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100% позиций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карты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мероприятий, закрепленных за учреждением в установленные 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 на 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дорожная карта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представителей образовательной организации приняли участие в региональных и всероссийских тематических событиях/ конкурсах/фестивалях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3418D9" w:rsidRDefault="009B5007" w:rsidP="009B5007"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4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0A"/>
    <w:multiLevelType w:val="multilevel"/>
    <w:tmpl w:val="FD44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02C5"/>
    <w:multiLevelType w:val="multilevel"/>
    <w:tmpl w:val="BFDE1D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7B0A"/>
    <w:multiLevelType w:val="multilevel"/>
    <w:tmpl w:val="0C0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D1D95"/>
    <w:multiLevelType w:val="multilevel"/>
    <w:tmpl w:val="37E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067FD"/>
    <w:multiLevelType w:val="multilevel"/>
    <w:tmpl w:val="5FE2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71C30"/>
    <w:multiLevelType w:val="multilevel"/>
    <w:tmpl w:val="08ECB2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FE5"/>
    <w:multiLevelType w:val="multilevel"/>
    <w:tmpl w:val="CBD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A2595"/>
    <w:multiLevelType w:val="multilevel"/>
    <w:tmpl w:val="D996FA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74C4E"/>
    <w:multiLevelType w:val="multilevel"/>
    <w:tmpl w:val="3A88C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716D9"/>
    <w:multiLevelType w:val="multilevel"/>
    <w:tmpl w:val="571C4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20ADC"/>
    <w:multiLevelType w:val="multilevel"/>
    <w:tmpl w:val="AB8A3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33E0C"/>
    <w:multiLevelType w:val="multilevel"/>
    <w:tmpl w:val="29E6C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95AC9"/>
    <w:multiLevelType w:val="multilevel"/>
    <w:tmpl w:val="2EC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F3839"/>
    <w:multiLevelType w:val="multilevel"/>
    <w:tmpl w:val="563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DC4"/>
    <w:multiLevelType w:val="multilevel"/>
    <w:tmpl w:val="423A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46ADB"/>
    <w:multiLevelType w:val="multilevel"/>
    <w:tmpl w:val="65D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77130"/>
    <w:multiLevelType w:val="multilevel"/>
    <w:tmpl w:val="FCE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B3F28"/>
    <w:multiLevelType w:val="multilevel"/>
    <w:tmpl w:val="443076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46D24"/>
    <w:multiLevelType w:val="multilevel"/>
    <w:tmpl w:val="7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B4B39"/>
    <w:multiLevelType w:val="multilevel"/>
    <w:tmpl w:val="4238E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67187"/>
    <w:multiLevelType w:val="multilevel"/>
    <w:tmpl w:val="30908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F08BF"/>
    <w:multiLevelType w:val="multilevel"/>
    <w:tmpl w:val="8408B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23A7A"/>
    <w:multiLevelType w:val="multilevel"/>
    <w:tmpl w:val="2E504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E4403"/>
    <w:multiLevelType w:val="multilevel"/>
    <w:tmpl w:val="B17C54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6419D"/>
    <w:multiLevelType w:val="multilevel"/>
    <w:tmpl w:val="A9325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66641"/>
    <w:multiLevelType w:val="multilevel"/>
    <w:tmpl w:val="0FC67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E4218"/>
    <w:multiLevelType w:val="multilevel"/>
    <w:tmpl w:val="C7F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56170"/>
    <w:multiLevelType w:val="multilevel"/>
    <w:tmpl w:val="B680E4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54958"/>
    <w:multiLevelType w:val="multilevel"/>
    <w:tmpl w:val="0CF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733F7"/>
    <w:multiLevelType w:val="multilevel"/>
    <w:tmpl w:val="A6FA6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754C7"/>
    <w:multiLevelType w:val="multilevel"/>
    <w:tmpl w:val="579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27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25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16"/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2"/>
  </w:num>
  <w:num w:numId="25">
    <w:abstractNumId w:val="30"/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26"/>
  </w:num>
  <w:num w:numId="28">
    <w:abstractNumId w:val="13"/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9"/>
    <w:rsid w:val="003418D9"/>
    <w:rsid w:val="008B6669"/>
    <w:rsid w:val="009B5007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007"/>
  </w:style>
  <w:style w:type="paragraph" w:styleId="a3">
    <w:name w:val="Normal (Web)"/>
    <w:basedOn w:val="a"/>
    <w:uiPriority w:val="99"/>
    <w:unhideWhenUsed/>
    <w:rsid w:val="009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5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007"/>
  </w:style>
  <w:style w:type="paragraph" w:styleId="a3">
    <w:name w:val="Normal (Web)"/>
    <w:basedOn w:val="a"/>
    <w:uiPriority w:val="99"/>
    <w:unhideWhenUsed/>
    <w:rsid w:val="009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465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996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44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08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428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624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5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6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30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8548</Words>
  <Characters>48724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1</cp:lastModifiedBy>
  <cp:revision>2</cp:revision>
  <dcterms:created xsi:type="dcterms:W3CDTF">2022-11-09T11:36:00Z</dcterms:created>
  <dcterms:modified xsi:type="dcterms:W3CDTF">2022-11-09T11:36:00Z</dcterms:modified>
</cp:coreProperties>
</file>