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E1" w:rsidRP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2"/>
          <w:szCs w:val="32"/>
        </w:rPr>
      </w:pPr>
      <w:r w:rsidRPr="00AB63A0">
        <w:rPr>
          <w:sz w:val="28"/>
          <w:szCs w:val="28"/>
        </w:rPr>
        <w:t xml:space="preserve">Муниципальное бюджетное дошкольное образовательное учреждение детский сад № 10 муниципального образования </w:t>
      </w:r>
      <w:proofErr w:type="spellStart"/>
      <w:r w:rsidRPr="00AB63A0">
        <w:rPr>
          <w:sz w:val="28"/>
          <w:szCs w:val="28"/>
        </w:rPr>
        <w:t>Щербиновский</w:t>
      </w:r>
      <w:proofErr w:type="spellEnd"/>
      <w:r w:rsidRPr="00AB63A0">
        <w:rPr>
          <w:sz w:val="28"/>
          <w:szCs w:val="28"/>
        </w:rPr>
        <w:t xml:space="preserve"> район поселок </w:t>
      </w:r>
      <w:proofErr w:type="spellStart"/>
      <w:r w:rsidRPr="00AB63A0">
        <w:rPr>
          <w:sz w:val="28"/>
          <w:szCs w:val="28"/>
        </w:rPr>
        <w:t>Щербиновски</w:t>
      </w:r>
      <w:r w:rsidRPr="00AB63A0">
        <w:rPr>
          <w:sz w:val="32"/>
          <w:szCs w:val="32"/>
        </w:rPr>
        <w:t>й</w:t>
      </w:r>
      <w:proofErr w:type="spellEnd"/>
    </w:p>
    <w:p w:rsidR="00A25EE1" w:rsidRDefault="00A25EE1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41D91" w:rsidRPr="00AB63A0" w:rsidRDefault="00A41D91" w:rsidP="00A41D91">
      <w:pPr>
        <w:pStyle w:val="a3"/>
        <w:spacing w:before="0" w:beforeAutospacing="0" w:after="240" w:afterAutospacing="0"/>
        <w:jc w:val="center"/>
        <w:rPr>
          <w:color w:val="010101"/>
          <w:sz w:val="40"/>
          <w:szCs w:val="40"/>
        </w:rPr>
      </w:pPr>
      <w:r w:rsidRPr="00AB63A0">
        <w:rPr>
          <w:color w:val="010101"/>
          <w:sz w:val="40"/>
          <w:szCs w:val="40"/>
        </w:rPr>
        <w:t>«Становление конструктивного опыта ребёнком</w:t>
      </w:r>
      <w:r w:rsidR="008E1E4B" w:rsidRPr="00AB63A0">
        <w:rPr>
          <w:color w:val="010101"/>
          <w:sz w:val="40"/>
          <w:szCs w:val="40"/>
        </w:rPr>
        <w:t xml:space="preserve"> посредством конструирования»</w:t>
      </w:r>
    </w:p>
    <w:p w:rsidR="00AB63A0" w:rsidRDefault="00E641D0" w:rsidP="00AB63A0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  <w:r>
        <w:rPr>
          <w:color w:val="010101"/>
          <w:sz w:val="36"/>
          <w:szCs w:val="36"/>
        </w:rPr>
        <w:t>(консультация для воспитателей</w:t>
      </w:r>
      <w:r w:rsidR="00AB63A0">
        <w:rPr>
          <w:color w:val="010101"/>
          <w:sz w:val="36"/>
          <w:szCs w:val="36"/>
        </w:rPr>
        <w:t>)</w:t>
      </w: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B63A0" w:rsidRPr="00A41D91" w:rsidRDefault="00AB63A0" w:rsidP="00A41D91">
      <w:pPr>
        <w:pStyle w:val="a3"/>
        <w:spacing w:before="0" w:beforeAutospacing="0" w:after="240" w:afterAutospacing="0"/>
        <w:jc w:val="center"/>
        <w:rPr>
          <w:color w:val="010101"/>
          <w:sz w:val="36"/>
          <w:szCs w:val="36"/>
        </w:rPr>
      </w:pPr>
    </w:p>
    <w:p w:rsidR="00A41D91" w:rsidRPr="00AB63A0" w:rsidRDefault="00A41D91" w:rsidP="00AB63A0">
      <w:pPr>
        <w:pStyle w:val="a3"/>
        <w:spacing w:before="0" w:beforeAutospacing="0" w:after="240" w:afterAutospacing="0"/>
        <w:ind w:firstLine="284"/>
        <w:jc w:val="right"/>
        <w:rPr>
          <w:color w:val="010101"/>
          <w:sz w:val="28"/>
          <w:szCs w:val="28"/>
        </w:rPr>
      </w:pPr>
      <w:r w:rsidRPr="00AB63A0">
        <w:rPr>
          <w:color w:val="010101"/>
          <w:sz w:val="28"/>
          <w:szCs w:val="28"/>
        </w:rPr>
        <w:t>Подготовил</w:t>
      </w:r>
      <w:r w:rsidR="00AB63A0" w:rsidRPr="00AB63A0">
        <w:rPr>
          <w:color w:val="010101"/>
          <w:sz w:val="28"/>
          <w:szCs w:val="28"/>
        </w:rPr>
        <w:t>а: Устименко В.Ю. – воспитатель</w:t>
      </w: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</w:p>
    <w:p w:rsidR="00AB63A0" w:rsidRPr="00A433CA" w:rsidRDefault="00AB63A0" w:rsidP="00A41D91">
      <w:pPr>
        <w:pStyle w:val="a3"/>
        <w:spacing w:before="0" w:beforeAutospacing="0" w:after="240" w:afterAutospacing="0"/>
        <w:ind w:firstLine="284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2024г.</w:t>
      </w:r>
    </w:p>
    <w:p w:rsidR="00F6214B" w:rsidRPr="00AB63A0" w:rsidRDefault="008E1E4B" w:rsidP="00F6214B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lastRenderedPageBreak/>
        <w:t>Благоприятный период для развития конструктивных способностей детей младшего дошкольного возраста</w:t>
      </w:r>
    </w:p>
    <w:p w:rsidR="00F6214B" w:rsidRPr="00AB63A0" w:rsidRDefault="00F6214B" w:rsidP="00C269D9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В контексте ФГОС дошкольного образования конструктивно-модельная деятельность включена в образовательную область «Художественно-эстетическое развитие», содержание которой направлено на приобщение к конструированию. Развитие интереса к конструктивной деятельности, знакомство с различными видами конструкторов и их элементами.</w:t>
      </w:r>
    </w:p>
    <w:p w:rsidR="008E1E4B" w:rsidRPr="00AB63A0" w:rsidRDefault="008E1E4B" w:rsidP="00A41D9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Особенность конструктивной деятельности заключается в том, что она, как игра, отвечает интересам и потребностям ребёнка. Конструированию отводится значительное место в работе с детьми всех возрастных групп, так как оно обладает чрезвычайно широкими возможностями для умственного, нравственного, эстетического, трудового воспитания. На занятиях конструированием осуществляется развитие сенсорных и мыслительных способностей детей. Важно, что мышление детей в процессе конструктивной деятельности имеет практическую направленность и носит творческий характера.</w:t>
      </w:r>
    </w:p>
    <w:p w:rsidR="008C6B21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 xml:space="preserve">Конструктивная деятельность способствует практическому познанию свойств геометрических тел и пространственных отношений. </w:t>
      </w:r>
    </w:p>
    <w:p w:rsidR="008C6B21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 xml:space="preserve">При обучении детей конструированию развивается планирующая мыслительная деятельность, что является важным фактором при формировании учебной деятельности. Является средством нравственного воспитания и формирует важные качества личности: трудолюбие, самостоятельность, инициативу, упорство при достижении цели, организованность. </w:t>
      </w:r>
    </w:p>
    <w:p w:rsidR="008C6B21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Совместная конструктивная деятельность детей играет большую роль в воспитании первоначальных навыков работы в коллективе.</w:t>
      </w:r>
      <w:r w:rsidR="008C6B21" w:rsidRPr="00AB63A0">
        <w:rPr>
          <w:color w:val="010101"/>
          <w:sz w:val="32"/>
          <w:szCs w:val="32"/>
        </w:rPr>
        <w:t xml:space="preserve"> </w:t>
      </w:r>
      <w:r w:rsidRPr="00AB63A0">
        <w:rPr>
          <w:color w:val="010101"/>
          <w:sz w:val="32"/>
          <w:szCs w:val="32"/>
        </w:rPr>
        <w:t>Имеет большое значение для воспитания эстетических чувств.</w:t>
      </w:r>
      <w:r w:rsidR="008C6B21" w:rsidRPr="00AB63A0">
        <w:rPr>
          <w:color w:val="010101"/>
          <w:sz w:val="32"/>
          <w:szCs w:val="32"/>
        </w:rPr>
        <w:t xml:space="preserve"> </w:t>
      </w:r>
      <w:r w:rsidRPr="00AB63A0">
        <w:rPr>
          <w:color w:val="010101"/>
          <w:sz w:val="32"/>
          <w:szCs w:val="32"/>
        </w:rPr>
        <w:t xml:space="preserve">Формирует у детей особое отношение к окружающему миру. 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Принципы конструктивной деятельности: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- принцип создания непринужденной обстановки- дети себя чувствуют комфортно, раскрепощено. Им дается возможность самим придумывать,</w:t>
      </w:r>
      <w:r w:rsidR="008C6B21" w:rsidRPr="00AB63A0">
        <w:rPr>
          <w:color w:val="010101"/>
          <w:sz w:val="32"/>
          <w:szCs w:val="32"/>
        </w:rPr>
        <w:t xml:space="preserve"> </w:t>
      </w:r>
      <w:r w:rsidRPr="00AB63A0">
        <w:rPr>
          <w:color w:val="010101"/>
          <w:sz w:val="32"/>
          <w:szCs w:val="32"/>
        </w:rPr>
        <w:t>планировать, конструировать свою постройку;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lastRenderedPageBreak/>
        <w:t>- принцип последовательности- усложнение выполнения творческих заданий от простого к сложному;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- принцип творческой направленности- создание условий для творческого самовыражения ребенка, с учетом его индивидуальных способностей;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- коллективность деятельности- равноправное участие каждого ребенка в строительной игре;</w:t>
      </w:r>
    </w:p>
    <w:p w:rsidR="00793220" w:rsidRPr="00AB63A0" w:rsidRDefault="008E1E4B" w:rsidP="008C6B21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- принцип партнерства- вовлечение родителей в воспитательный процесс.</w:t>
      </w:r>
    </w:p>
    <w:p w:rsidR="008E1E4B" w:rsidRPr="00AB63A0" w:rsidRDefault="008E1E4B" w:rsidP="00793220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 xml:space="preserve">Конструирование в дошкольном возрасте тесно связано с игрой и является деятельностью, отвечающей интересам детей. При обучении детей конструктивной деятельности в детском саду используются строительный материал, конструкторы, бумага, бросовые и природные материалы. </w:t>
      </w:r>
    </w:p>
    <w:p w:rsidR="00793220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Для обучения детей конструированию необходимо пользоваться разнообразными методами и приемами. Выбор методов и приемов зависит от требований программы для данной возрастной группы, от материала, с которым работают дети, от имеющегося у</w:t>
      </w:r>
      <w:r w:rsidR="005A0283" w:rsidRPr="00AB63A0">
        <w:rPr>
          <w:color w:val="010101"/>
          <w:sz w:val="32"/>
          <w:szCs w:val="32"/>
        </w:rPr>
        <w:t xml:space="preserve"> </w:t>
      </w:r>
      <w:r w:rsidRPr="00AB63A0">
        <w:rPr>
          <w:color w:val="010101"/>
          <w:sz w:val="32"/>
          <w:szCs w:val="32"/>
        </w:rPr>
        <w:t>них опыта в знании предметов и существующих связей между ними, от умения и навыков в конструировании.</w:t>
      </w:r>
    </w:p>
    <w:p w:rsidR="00F15710" w:rsidRPr="00AB63A0" w:rsidRDefault="008E1E4B" w:rsidP="006B2CCB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Основными методами и приемами обучения являются:</w:t>
      </w:r>
      <w:r w:rsidR="00047687" w:rsidRPr="00AB63A0">
        <w:rPr>
          <w:color w:val="010101"/>
          <w:sz w:val="32"/>
          <w:szCs w:val="32"/>
        </w:rPr>
        <w:t xml:space="preserve"> </w:t>
      </w:r>
      <w:r w:rsidR="006B2CCB">
        <w:rPr>
          <w:color w:val="010101"/>
          <w:sz w:val="32"/>
          <w:szCs w:val="32"/>
        </w:rPr>
        <w:t>н</w:t>
      </w:r>
      <w:r w:rsidRPr="00AB63A0">
        <w:rPr>
          <w:color w:val="010101"/>
          <w:sz w:val="32"/>
          <w:szCs w:val="32"/>
        </w:rPr>
        <w:t>аглядные;</w:t>
      </w:r>
      <w:r w:rsidR="00047687" w:rsidRPr="00AB63A0">
        <w:rPr>
          <w:color w:val="010101"/>
          <w:sz w:val="32"/>
          <w:szCs w:val="32"/>
        </w:rPr>
        <w:t xml:space="preserve"> </w:t>
      </w:r>
      <w:r w:rsidR="005A0283" w:rsidRPr="00AB63A0">
        <w:rPr>
          <w:color w:val="010101"/>
          <w:sz w:val="32"/>
          <w:szCs w:val="32"/>
        </w:rPr>
        <w:t>п</w:t>
      </w:r>
      <w:r w:rsidRPr="00AB63A0">
        <w:rPr>
          <w:color w:val="010101"/>
          <w:sz w:val="32"/>
          <w:szCs w:val="32"/>
        </w:rPr>
        <w:t>рактические;</w:t>
      </w:r>
      <w:r w:rsidR="00047687" w:rsidRPr="00AB63A0">
        <w:rPr>
          <w:color w:val="010101"/>
          <w:sz w:val="32"/>
          <w:szCs w:val="32"/>
        </w:rPr>
        <w:t xml:space="preserve"> </w:t>
      </w:r>
      <w:r w:rsidR="005A0283" w:rsidRPr="00AB63A0">
        <w:rPr>
          <w:color w:val="010101"/>
          <w:sz w:val="32"/>
          <w:szCs w:val="32"/>
        </w:rPr>
        <w:t>и</w:t>
      </w:r>
      <w:r w:rsidRPr="00AB63A0">
        <w:rPr>
          <w:color w:val="010101"/>
          <w:sz w:val="32"/>
          <w:szCs w:val="32"/>
        </w:rPr>
        <w:t>гровые;</w:t>
      </w:r>
      <w:r w:rsidR="00047687" w:rsidRPr="00AB63A0">
        <w:rPr>
          <w:color w:val="010101"/>
          <w:sz w:val="32"/>
          <w:szCs w:val="32"/>
        </w:rPr>
        <w:t xml:space="preserve"> </w:t>
      </w:r>
      <w:r w:rsidR="005A0283" w:rsidRPr="00AB63A0">
        <w:rPr>
          <w:color w:val="010101"/>
          <w:sz w:val="32"/>
          <w:szCs w:val="32"/>
        </w:rPr>
        <w:t>с</w:t>
      </w:r>
      <w:r w:rsidRPr="00AB63A0">
        <w:rPr>
          <w:color w:val="010101"/>
          <w:sz w:val="32"/>
          <w:szCs w:val="32"/>
        </w:rPr>
        <w:t>ловесные;</w:t>
      </w:r>
      <w:r w:rsidR="006B2CCB">
        <w:rPr>
          <w:color w:val="010101"/>
          <w:sz w:val="32"/>
          <w:szCs w:val="32"/>
        </w:rPr>
        <w:t xml:space="preserve"> </w:t>
      </w:r>
      <w:r w:rsidR="005A0283" w:rsidRPr="00AB63A0">
        <w:rPr>
          <w:color w:val="010101"/>
          <w:sz w:val="32"/>
          <w:szCs w:val="32"/>
        </w:rPr>
        <w:t>и</w:t>
      </w:r>
      <w:r w:rsidRPr="00AB63A0">
        <w:rPr>
          <w:color w:val="010101"/>
          <w:sz w:val="32"/>
          <w:szCs w:val="32"/>
        </w:rPr>
        <w:t>сследовательские</w:t>
      </w:r>
    </w:p>
    <w:p w:rsidR="00793220" w:rsidRPr="00AB63A0" w:rsidRDefault="00047687" w:rsidP="00F1571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color w:val="010101"/>
          <w:sz w:val="32"/>
          <w:szCs w:val="32"/>
        </w:rPr>
        <w:t xml:space="preserve"> </w:t>
      </w:r>
      <w:r w:rsidR="00F15710"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«Алгоритм» проведения непрерывной образовательной деятельности: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Мотивация к деятельности.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новым материалом (детали строительного материала).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по усвоению знакомых деталей строительного материала.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образца (если постройка сложная, показ поэтапно).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Самостоятельная деятельность детей (помощь).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sz w:val="32"/>
          <w:szCs w:val="32"/>
          <w:lang w:eastAsia="ru-RU"/>
        </w:rPr>
        <w:t>Идентификация с образцом.</w:t>
      </w:r>
    </w:p>
    <w:p w:rsidR="00F15710" w:rsidRPr="00AB63A0" w:rsidRDefault="00F15710" w:rsidP="00F15710">
      <w:pPr>
        <w:numPr>
          <w:ilvl w:val="0"/>
          <w:numId w:val="6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32"/>
          <w:szCs w:val="32"/>
          <w:lang w:eastAsia="ru-RU"/>
        </w:rPr>
      </w:pPr>
      <w:r w:rsidRPr="00AB63A0">
        <w:rPr>
          <w:rFonts w:ascii="Times New Roman" w:eastAsia="Times New Roman" w:hAnsi="Times New Roman" w:cs="Times New Roman"/>
          <w:color w:val="141414"/>
          <w:sz w:val="32"/>
          <w:szCs w:val="32"/>
          <w:lang w:eastAsia="ru-RU"/>
        </w:rPr>
        <w:t>Обыгрывание постройки (подведение итога на основе результата).</w:t>
      </w:r>
    </w:p>
    <w:p w:rsidR="00F15710" w:rsidRPr="00AB63A0" w:rsidRDefault="00F15710" w:rsidP="00F1571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</w:p>
    <w:p w:rsidR="00793220" w:rsidRPr="00AB63A0" w:rsidRDefault="008E1E4B" w:rsidP="00F15710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lastRenderedPageBreak/>
        <w:t xml:space="preserve">Для развития детей создана предметно – развивающая среда в группе, которая является одним из условий развития конструктивных способностей дошкольников. Важным условием в работе является тесная взаимосвязь с родителями. </w:t>
      </w:r>
    </w:p>
    <w:p w:rsidR="005A0283" w:rsidRPr="00AB63A0" w:rsidRDefault="008E1E4B" w:rsidP="00CD3C6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AB63A0">
        <w:rPr>
          <w:rFonts w:ascii="Times New Roman" w:hAnsi="Times New Roman" w:cs="Times New Roman"/>
          <w:color w:val="010101"/>
          <w:sz w:val="32"/>
          <w:szCs w:val="32"/>
        </w:rPr>
        <w:t>При взаимодействии с родителями используются такие формы работы как: консультации</w:t>
      </w:r>
      <w:r w:rsidR="00CD3C6C" w:rsidRPr="00AB63A0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CD3C6C" w:rsidRPr="00AB63A0">
        <w:rPr>
          <w:rFonts w:ascii="Times New Roman" w:hAnsi="Times New Roman" w:cs="Times New Roman"/>
          <w:iCs/>
          <w:sz w:val="32"/>
          <w:szCs w:val="32"/>
          <w:lang w:eastAsia="ru-RU"/>
        </w:rPr>
        <w:t xml:space="preserve">«Развитие мелкой моторики детей раннего возраста», </w:t>
      </w:r>
      <w:r w:rsidR="00CD3C6C" w:rsidRPr="00AB63A0">
        <w:rPr>
          <w:rFonts w:ascii="Times New Roman" w:hAnsi="Times New Roman" w:cs="Times New Roman"/>
          <w:sz w:val="32"/>
          <w:szCs w:val="32"/>
        </w:rPr>
        <w:t>«Приобщение к труду детей раннего возраста»</w:t>
      </w:r>
      <w:r w:rsidRPr="00AB63A0">
        <w:rPr>
          <w:rFonts w:ascii="Times New Roman" w:hAnsi="Times New Roman" w:cs="Times New Roman"/>
          <w:color w:val="010101"/>
          <w:sz w:val="32"/>
          <w:szCs w:val="32"/>
        </w:rPr>
        <w:t>; папки – передвижки</w:t>
      </w:r>
      <w:r w:rsidR="006925D7" w:rsidRPr="00AB63A0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6925D7" w:rsidRPr="00AB63A0">
        <w:rPr>
          <w:rFonts w:ascii="Times New Roman" w:hAnsi="Times New Roman" w:cs="Times New Roman"/>
          <w:sz w:val="32"/>
          <w:szCs w:val="32"/>
          <w:lang w:eastAsia="ru-RU"/>
        </w:rPr>
        <w:t>«Продуктивные виды деятельности для детей раннего возраста»</w:t>
      </w:r>
      <w:r w:rsidRPr="00AB63A0">
        <w:rPr>
          <w:rFonts w:ascii="Times New Roman" w:hAnsi="Times New Roman" w:cs="Times New Roman"/>
          <w:color w:val="010101"/>
          <w:sz w:val="32"/>
          <w:szCs w:val="32"/>
        </w:rPr>
        <w:t>; проводятся с участием родителей выставки</w:t>
      </w:r>
      <w:r w:rsidR="00E641D0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E641D0" w:rsidRPr="00E641D0">
        <w:rPr>
          <w:rFonts w:ascii="Times New Roman" w:hAnsi="Times New Roman" w:cs="Times New Roman"/>
          <w:sz w:val="32"/>
          <w:szCs w:val="32"/>
          <w:lang w:eastAsia="ru-RU"/>
        </w:rPr>
        <w:t>поделок детско-семейного творчества «Дары осени»</w:t>
      </w:r>
      <w:r w:rsidR="00E641D0">
        <w:rPr>
          <w:rFonts w:ascii="Times New Roman" w:hAnsi="Times New Roman" w:cs="Times New Roman"/>
          <w:sz w:val="32"/>
          <w:szCs w:val="32"/>
          <w:lang w:eastAsia="ru-RU"/>
        </w:rPr>
        <w:t>, «Ёлочная игрушка»</w:t>
      </w:r>
      <w:r w:rsidR="00E641D0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Pr="00AB63A0">
        <w:rPr>
          <w:rFonts w:ascii="Times New Roman" w:hAnsi="Times New Roman" w:cs="Times New Roman"/>
          <w:color w:val="010101"/>
          <w:sz w:val="32"/>
          <w:szCs w:val="32"/>
        </w:rPr>
        <w:t>; изготовление поделок</w:t>
      </w:r>
      <w:r w:rsidR="00CD3C6C" w:rsidRPr="00AB63A0">
        <w:rPr>
          <w:rFonts w:ascii="Times New Roman" w:hAnsi="Times New Roman" w:cs="Times New Roman"/>
          <w:color w:val="010101"/>
          <w:sz w:val="32"/>
          <w:szCs w:val="32"/>
        </w:rPr>
        <w:t xml:space="preserve"> «</w:t>
      </w:r>
      <w:r w:rsidR="00CD3C6C" w:rsidRPr="00AB63A0">
        <w:rPr>
          <w:rFonts w:ascii="Times New Roman" w:hAnsi="Times New Roman" w:cs="Times New Roman"/>
          <w:sz w:val="32"/>
          <w:szCs w:val="32"/>
        </w:rPr>
        <w:t>Мастерская добрых дел</w:t>
      </w:r>
      <w:r w:rsidR="006B2CCB">
        <w:rPr>
          <w:rFonts w:ascii="Times New Roman" w:hAnsi="Times New Roman" w:cs="Times New Roman"/>
          <w:sz w:val="32"/>
          <w:szCs w:val="32"/>
        </w:rPr>
        <w:t>»,</w:t>
      </w:r>
      <w:r w:rsidR="00CD3C6C" w:rsidRPr="00AB63A0">
        <w:rPr>
          <w:rFonts w:ascii="Times New Roman" w:hAnsi="Times New Roman" w:cs="Times New Roman"/>
          <w:sz w:val="32"/>
          <w:szCs w:val="32"/>
        </w:rPr>
        <w:t xml:space="preserve"> «Кормушки своими руками»;</w:t>
      </w:r>
      <w:r w:rsidRPr="00AB63A0">
        <w:rPr>
          <w:rFonts w:ascii="Times New Roman" w:hAnsi="Times New Roman" w:cs="Times New Roman"/>
          <w:color w:val="010101"/>
          <w:sz w:val="32"/>
          <w:szCs w:val="32"/>
        </w:rPr>
        <w:t xml:space="preserve"> </w:t>
      </w:r>
      <w:r w:rsidR="00CD3C6C" w:rsidRPr="00AB63A0">
        <w:rPr>
          <w:rFonts w:ascii="Times New Roman" w:hAnsi="Times New Roman" w:cs="Times New Roman"/>
          <w:sz w:val="32"/>
          <w:szCs w:val="32"/>
          <w:lang w:eastAsia="ru-RU"/>
        </w:rPr>
        <w:t>б</w:t>
      </w:r>
      <w:r w:rsidR="006925D7" w:rsidRPr="00AB63A0">
        <w:rPr>
          <w:rFonts w:ascii="Times New Roman" w:hAnsi="Times New Roman" w:cs="Times New Roman"/>
          <w:sz w:val="32"/>
          <w:szCs w:val="32"/>
          <w:lang w:eastAsia="ru-RU"/>
        </w:rPr>
        <w:t>еседа с родителями «Художествен</w:t>
      </w:r>
      <w:r w:rsidR="002A062F">
        <w:rPr>
          <w:rFonts w:ascii="Times New Roman" w:hAnsi="Times New Roman" w:cs="Times New Roman"/>
          <w:sz w:val="32"/>
          <w:szCs w:val="32"/>
          <w:lang w:eastAsia="ru-RU"/>
        </w:rPr>
        <w:t xml:space="preserve">но-эстетическое развитие - </w:t>
      </w:r>
      <w:r w:rsidR="00E641D0">
        <w:rPr>
          <w:rFonts w:ascii="Times New Roman" w:hAnsi="Times New Roman" w:cs="Times New Roman"/>
          <w:sz w:val="32"/>
          <w:szCs w:val="32"/>
          <w:lang w:eastAsia="ru-RU"/>
        </w:rPr>
        <w:t>конструирование</w:t>
      </w:r>
      <w:r w:rsidR="006925D7" w:rsidRPr="00AB63A0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CD3C6C" w:rsidRPr="00AB63A0" w:rsidRDefault="00CD3C6C" w:rsidP="00CD3C6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E1E4B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В процессе данной деятельности дошкольники обучаются планировать предстоящую работу, анализировать собственные действия, делать выводы, исправлять ошибки, составлять из отдельных частей целое, сравнивать и обобщать. Конструктивная деятельность объединяет детей, приобщает их к коллективной работе, предоставляет возможность проявить находчивость, выдумку, договориться, помочь друг другу, воспитывает усидчивость, трудолюбие и терпение. Конструирование открывает большие возможности для формирования творчества детей, для всестороннего развития ребенка.</w:t>
      </w:r>
    </w:p>
    <w:p w:rsidR="00FE652F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Литература:</w:t>
      </w:r>
    </w:p>
    <w:p w:rsidR="00FE652F" w:rsidRPr="00AB63A0" w:rsidRDefault="008E1E4B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 w:rsidRPr="00AB63A0">
        <w:rPr>
          <w:color w:val="010101"/>
          <w:sz w:val="32"/>
          <w:szCs w:val="32"/>
        </w:rPr>
        <w:t>1.Куцаков</w:t>
      </w:r>
      <w:r w:rsidR="00DE14F3" w:rsidRPr="00AB63A0">
        <w:rPr>
          <w:color w:val="010101"/>
          <w:sz w:val="32"/>
          <w:szCs w:val="32"/>
        </w:rPr>
        <w:t xml:space="preserve">а Л.В. Конструирование и художественный </w:t>
      </w:r>
      <w:r w:rsidRPr="00AB63A0">
        <w:rPr>
          <w:color w:val="010101"/>
          <w:sz w:val="32"/>
          <w:szCs w:val="32"/>
        </w:rPr>
        <w:t xml:space="preserve">труд в детском </w:t>
      </w:r>
      <w:r w:rsidR="00DE14F3" w:rsidRPr="00AB63A0">
        <w:rPr>
          <w:color w:val="010101"/>
          <w:sz w:val="32"/>
          <w:szCs w:val="32"/>
        </w:rPr>
        <w:t>саду: Программа и конспекты занятий</w:t>
      </w:r>
      <w:r w:rsidRPr="00AB63A0">
        <w:rPr>
          <w:color w:val="010101"/>
          <w:sz w:val="32"/>
          <w:szCs w:val="32"/>
        </w:rPr>
        <w:t>.</w:t>
      </w:r>
      <w:r w:rsidR="00DE14F3" w:rsidRPr="00AB63A0">
        <w:rPr>
          <w:color w:val="010101"/>
          <w:sz w:val="32"/>
          <w:szCs w:val="32"/>
        </w:rPr>
        <w:t xml:space="preserve"> 3-е </w:t>
      </w:r>
      <w:proofErr w:type="spellStart"/>
      <w:r w:rsidR="00DE14F3" w:rsidRPr="00AB63A0">
        <w:rPr>
          <w:color w:val="010101"/>
          <w:sz w:val="32"/>
          <w:szCs w:val="32"/>
        </w:rPr>
        <w:t>изд</w:t>
      </w:r>
      <w:proofErr w:type="spellEnd"/>
      <w:r w:rsidR="00DE14F3" w:rsidRPr="00AB63A0">
        <w:rPr>
          <w:color w:val="010101"/>
          <w:sz w:val="32"/>
          <w:szCs w:val="32"/>
        </w:rPr>
        <w:t xml:space="preserve">, </w:t>
      </w:r>
      <w:proofErr w:type="spellStart"/>
      <w:r w:rsidR="00DE14F3" w:rsidRPr="00AB63A0">
        <w:rPr>
          <w:color w:val="010101"/>
          <w:sz w:val="32"/>
          <w:szCs w:val="32"/>
        </w:rPr>
        <w:t>перераб</w:t>
      </w:r>
      <w:proofErr w:type="spellEnd"/>
      <w:proofErr w:type="gramStart"/>
      <w:r w:rsidR="00DE14F3" w:rsidRPr="00AB63A0">
        <w:rPr>
          <w:color w:val="010101"/>
          <w:sz w:val="32"/>
          <w:szCs w:val="32"/>
        </w:rPr>
        <w:t>.</w:t>
      </w:r>
      <w:proofErr w:type="gramEnd"/>
      <w:r w:rsidR="00DE14F3" w:rsidRPr="00AB63A0">
        <w:rPr>
          <w:color w:val="010101"/>
          <w:sz w:val="32"/>
          <w:szCs w:val="32"/>
        </w:rPr>
        <w:t xml:space="preserve"> и </w:t>
      </w:r>
      <w:proofErr w:type="spellStart"/>
      <w:r w:rsidR="00DE14F3" w:rsidRPr="00AB63A0">
        <w:rPr>
          <w:color w:val="010101"/>
          <w:sz w:val="32"/>
          <w:szCs w:val="32"/>
        </w:rPr>
        <w:t>дополн</w:t>
      </w:r>
      <w:proofErr w:type="spellEnd"/>
      <w:r w:rsidR="00DE14F3" w:rsidRPr="00AB63A0">
        <w:rPr>
          <w:color w:val="010101"/>
          <w:sz w:val="32"/>
          <w:szCs w:val="32"/>
        </w:rPr>
        <w:t>. – М. ТЦ Сфера, 2019.</w:t>
      </w:r>
    </w:p>
    <w:p w:rsidR="00FE652F" w:rsidRPr="00AB63A0" w:rsidRDefault="00AB63A0" w:rsidP="00047687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2.Лиштван З.В. Конструирование / З</w:t>
      </w:r>
      <w:r w:rsidR="008E1E4B" w:rsidRPr="00AB63A0">
        <w:rPr>
          <w:color w:val="010101"/>
          <w:sz w:val="32"/>
          <w:szCs w:val="32"/>
        </w:rPr>
        <w:t xml:space="preserve">.В. </w:t>
      </w:r>
      <w:proofErr w:type="spellStart"/>
      <w:r w:rsidR="008E1E4B" w:rsidRPr="00AB63A0">
        <w:rPr>
          <w:color w:val="010101"/>
          <w:sz w:val="32"/>
          <w:szCs w:val="32"/>
        </w:rPr>
        <w:t>Лиштван</w:t>
      </w:r>
      <w:proofErr w:type="spellEnd"/>
      <w:r w:rsidR="008E1E4B" w:rsidRPr="00AB63A0">
        <w:rPr>
          <w:color w:val="010101"/>
          <w:sz w:val="32"/>
          <w:szCs w:val="32"/>
        </w:rPr>
        <w:t>. – М., 1981</w:t>
      </w:r>
    </w:p>
    <w:p w:rsidR="00D06196" w:rsidRPr="00AB63A0" w:rsidRDefault="00AB63A0" w:rsidP="00A433CA">
      <w:pPr>
        <w:pStyle w:val="a3"/>
        <w:spacing w:before="0" w:beforeAutospacing="0" w:after="240" w:afterAutospacing="0"/>
        <w:ind w:firstLine="284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3</w:t>
      </w:r>
      <w:r w:rsidR="008E1E4B" w:rsidRPr="00AB63A0">
        <w:rPr>
          <w:color w:val="010101"/>
          <w:sz w:val="32"/>
          <w:szCs w:val="32"/>
        </w:rPr>
        <w:t>.Комарова Т.С. Изобразительная деятельность в детском саду: Обучение и творчество. – М., 201</w:t>
      </w:r>
      <w:r>
        <w:rPr>
          <w:color w:val="010101"/>
          <w:sz w:val="32"/>
          <w:szCs w:val="32"/>
        </w:rPr>
        <w:t>9.</w:t>
      </w:r>
      <w:bookmarkStart w:id="0" w:name="_GoBack"/>
      <w:bookmarkEnd w:id="0"/>
    </w:p>
    <w:sectPr w:rsidR="00D06196" w:rsidRPr="00AB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6E2"/>
    <w:multiLevelType w:val="multilevel"/>
    <w:tmpl w:val="BA642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753E8"/>
    <w:multiLevelType w:val="multilevel"/>
    <w:tmpl w:val="696496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63CD0"/>
    <w:multiLevelType w:val="multilevel"/>
    <w:tmpl w:val="8990B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D76E1"/>
    <w:multiLevelType w:val="multilevel"/>
    <w:tmpl w:val="BFC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106CB"/>
    <w:multiLevelType w:val="multilevel"/>
    <w:tmpl w:val="AFF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311C2C"/>
    <w:multiLevelType w:val="multilevel"/>
    <w:tmpl w:val="F95C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96D4C"/>
    <w:multiLevelType w:val="multilevel"/>
    <w:tmpl w:val="9576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47BB9"/>
    <w:multiLevelType w:val="multilevel"/>
    <w:tmpl w:val="6910F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133BC"/>
    <w:multiLevelType w:val="multilevel"/>
    <w:tmpl w:val="C252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B58EA"/>
    <w:multiLevelType w:val="multilevel"/>
    <w:tmpl w:val="8C66A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71CA6"/>
    <w:multiLevelType w:val="multilevel"/>
    <w:tmpl w:val="8880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C0726A"/>
    <w:multiLevelType w:val="multilevel"/>
    <w:tmpl w:val="1BEE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3B"/>
    <w:rsid w:val="00047687"/>
    <w:rsid w:val="000A2FC8"/>
    <w:rsid w:val="002A062F"/>
    <w:rsid w:val="002D698B"/>
    <w:rsid w:val="0031512B"/>
    <w:rsid w:val="004B5695"/>
    <w:rsid w:val="005A0283"/>
    <w:rsid w:val="005C0848"/>
    <w:rsid w:val="006925D7"/>
    <w:rsid w:val="006B2CCB"/>
    <w:rsid w:val="00707879"/>
    <w:rsid w:val="007221A0"/>
    <w:rsid w:val="00734FA2"/>
    <w:rsid w:val="00793220"/>
    <w:rsid w:val="007B1C81"/>
    <w:rsid w:val="00851DA8"/>
    <w:rsid w:val="008C6B21"/>
    <w:rsid w:val="008E1E4B"/>
    <w:rsid w:val="00924261"/>
    <w:rsid w:val="00A25EE1"/>
    <w:rsid w:val="00A41D91"/>
    <w:rsid w:val="00A433CA"/>
    <w:rsid w:val="00AB63A0"/>
    <w:rsid w:val="00AB743B"/>
    <w:rsid w:val="00B02D64"/>
    <w:rsid w:val="00B5050B"/>
    <w:rsid w:val="00B717B1"/>
    <w:rsid w:val="00C269D9"/>
    <w:rsid w:val="00CA3134"/>
    <w:rsid w:val="00CD3C6C"/>
    <w:rsid w:val="00D06196"/>
    <w:rsid w:val="00D6352C"/>
    <w:rsid w:val="00DE14F3"/>
    <w:rsid w:val="00E05253"/>
    <w:rsid w:val="00E641D0"/>
    <w:rsid w:val="00F15710"/>
    <w:rsid w:val="00F6214B"/>
    <w:rsid w:val="00FA665B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D365"/>
  <w15:chartTrackingRefBased/>
  <w15:docId w15:val="{BDC75AFB-A737-48D6-A107-F6B94E89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1E4B"/>
    <w:rPr>
      <w:i/>
      <w:iCs/>
    </w:rPr>
  </w:style>
  <w:style w:type="character" w:styleId="a5">
    <w:name w:val="Strong"/>
    <w:basedOn w:val="a0"/>
    <w:uiPriority w:val="22"/>
    <w:qFormat/>
    <w:rsid w:val="008E1E4B"/>
    <w:rPr>
      <w:b/>
      <w:bCs/>
    </w:rPr>
  </w:style>
  <w:style w:type="paragraph" w:customStyle="1" w:styleId="c3">
    <w:name w:val="c3"/>
    <w:basedOn w:val="a"/>
    <w:rsid w:val="0073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4FA2"/>
  </w:style>
  <w:style w:type="character" w:customStyle="1" w:styleId="c6">
    <w:name w:val="c6"/>
    <w:basedOn w:val="a0"/>
    <w:rsid w:val="00734FA2"/>
  </w:style>
  <w:style w:type="character" w:customStyle="1" w:styleId="c10">
    <w:name w:val="c10"/>
    <w:basedOn w:val="a0"/>
    <w:rsid w:val="00734FA2"/>
  </w:style>
  <w:style w:type="paragraph" w:customStyle="1" w:styleId="c1">
    <w:name w:val="c1"/>
    <w:basedOn w:val="a"/>
    <w:rsid w:val="0073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4FA2"/>
  </w:style>
  <w:style w:type="character" w:customStyle="1" w:styleId="c0">
    <w:name w:val="c0"/>
    <w:basedOn w:val="a0"/>
    <w:rsid w:val="00734FA2"/>
  </w:style>
  <w:style w:type="paragraph" w:styleId="a6">
    <w:name w:val="No Spacing"/>
    <w:basedOn w:val="a"/>
    <w:uiPriority w:val="1"/>
    <w:qFormat/>
    <w:rsid w:val="0070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900E-B649-4CEB-8C52-0B1600D9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Устименко</dc:creator>
  <cp:keywords/>
  <dc:description/>
  <cp:lastModifiedBy>Каролина Устименко</cp:lastModifiedBy>
  <cp:revision>24</cp:revision>
  <dcterms:created xsi:type="dcterms:W3CDTF">2024-01-26T10:22:00Z</dcterms:created>
  <dcterms:modified xsi:type="dcterms:W3CDTF">2024-03-19T17:51:00Z</dcterms:modified>
</cp:coreProperties>
</file>