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82"/>
        <w:gridCol w:w="4474"/>
        <w:tblGridChange w:id="0">
          <w:tblGrid>
            <w:gridCol w:w="4882"/>
            <w:gridCol w:w="4474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spacing w:line="3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 бланке организации</w:t>
            </w:r>
            <w:r w:rsidDel="00000000" w:rsidR="00000000" w:rsidRPr="00000000">
              <w:rPr>
                <w:color w:val="000000"/>
                <w:rtl w:val="0"/>
              </w:rPr>
              <w:t xml:space="preserve">      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1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line="360" w:lineRule="auto"/>
              <w:ind w:left="60" w:firstLine="0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Руководителям 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ind w:left="60" w:firstLine="0"/>
              <w:jc w:val="righ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образовательных организаций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360" w:lineRule="auto"/>
        <w:jc w:val="right"/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Приложение 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Яндекс открыл донабор на бесплатный курс по программированию для школьников 8–11-х классов и студентов техникумов и колледжей в рамках проекта «Код будущего». Донабор продлится до 31 марта 2024 года.</w:t>
      </w:r>
    </w:p>
    <w:p w:rsidR="00000000" w:rsidDel="00000000" w:rsidP="00000000" w:rsidRDefault="00000000" w:rsidRPr="00000000" w14:paraId="0000000C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Курс для начинающих «Python — с нуля до первых проектов» научит разрабатывать текстовые квесты и генераторы паролей. Обучение продлится</w:t>
      </w:r>
      <w:r w:rsidDel="00000000" w:rsidR="00000000" w:rsidRPr="00000000">
        <w:rPr>
          <w:rtl w:val="0"/>
        </w:rPr>
        <w:t xml:space="preserve"> с 15 апреля по 1 сентября 2024 года. Занятия проходят четыре раза в неделю.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О 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«Python — с нуля до первых проектов». Начальный уровень. Курс для знакомства с программированием на Python. Учащиеся будут решать математические задачи, обрабатывать тексты и создавать простые проекты на Python: калькуляторы, текстовые квесты и генераторы паролей.</w:t>
      </w:r>
    </w:p>
    <w:p w:rsidR="00000000" w:rsidDel="00000000" w:rsidP="00000000" w:rsidRDefault="00000000" w:rsidRPr="00000000" w14:paraId="00000010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Ознакомиться с проектом «Код будущего» и записаться на курс можно на портале «Госуслуги». Для того чтобы принять участие в проекте, нужно подать заявку, указать Яндекс в качестве провайдера, выбрать курс и пройти вступительное испытание.</w:t>
      </w:r>
    </w:p>
    <w:p w:rsidR="00000000" w:rsidDel="00000000" w:rsidP="00000000" w:rsidRDefault="00000000" w:rsidRPr="00000000" w14:paraId="00000011">
      <w:pPr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Кто может принять участие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Курс доступен школьникам 8–11-х классов и студентам учреждений СПО, которые пройдут отбор. У участников должно быть гражданство Российской Федерации. Донабор продлится до 31 марта 2024 года.</w:t>
      </w:r>
    </w:p>
    <w:p w:rsidR="00000000" w:rsidDel="00000000" w:rsidP="00000000" w:rsidRDefault="00000000" w:rsidRPr="00000000" w14:paraId="00000014">
      <w:pPr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Подробности о регистрации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Участник или его законный представитель должны зарегистрироваться на портале «Госуслуги» и подать заявку.</w:t>
      </w:r>
    </w:p>
    <w:p w:rsidR="00000000" w:rsidDel="00000000" w:rsidP="00000000" w:rsidRDefault="00000000" w:rsidRPr="00000000" w14:paraId="00000017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Если заявку подаёт сам участник, он предоставляет: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566.9999999999999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паспортные данные;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566.9999999999999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справку об обучении. Она должна быть получена не раньше чем за 30 календарных дней до подачи заявления.</w:t>
      </w:r>
    </w:p>
    <w:p w:rsidR="00000000" w:rsidDel="00000000" w:rsidP="00000000" w:rsidRDefault="00000000" w:rsidRPr="00000000" w14:paraId="0000001A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Если заявку подаёт законный представитель, от него требуются: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566.9999999999999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паспортные данные или свидетельство о рождении ребёнка. Если свидетельство получено в другой стране, нужен заверенный перевод и подтверждение российского гражданства;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566.9999999999999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СНИЛС ребёнка;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566.9999999999999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паспортные данные законного представителя;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566.9999999999999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об обучении. Она должна быть получена не раньше чем за 30 календарных дней до подачи заявления;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566.9999999999999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документ, подтверждающий полномочия законного представителя.</w:t>
      </w:r>
    </w:p>
    <w:p w:rsidR="00000000" w:rsidDel="00000000" w:rsidP="00000000" w:rsidRDefault="00000000" w:rsidRPr="00000000" w14:paraId="00000020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Далее нужно выбрать курс «Python — с нуля до первых проектов» и указать Яндекс в качестве провайдера. Последний этап — вступительное испытание. Участники проходят тест и по его результатам зачисляются на тот или иной уровень — начальный, базовый или продвинутый.</w:t>
      </w:r>
    </w:p>
    <w:p w:rsidR="00000000" w:rsidDel="00000000" w:rsidP="00000000" w:rsidRDefault="00000000" w:rsidRPr="00000000" w14:paraId="00000024">
      <w:pPr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Полный пакет документов доступен по ссылке: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https://disk.yandex.ru/d/d1LcscTkJe9BMQ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Просим вас проинформировать учителей и преподавателей информатики, учеников 8–11-х классов и студентов СПО о донаборе и рекомендовать принять в нём участие, а также разместить информацию на сайте образовательной организации. Необходимые материалы размещены по ссылке выше.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0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rsid w:val="007C1BD7"/>
    <w:rPr>
      <w:color w:val="0563c1"/>
      <w:u w:val="single"/>
    </w:rPr>
  </w:style>
  <w:style w:type="paragraph" w:styleId="a6">
    <w:name w:val="Normal (Web)"/>
    <w:basedOn w:val="a"/>
    <w:uiPriority w:val="99"/>
    <w:unhideWhenUsed w:val="1"/>
    <w:rsid w:val="00B17A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character" w:styleId="a7">
    <w:name w:val="Unresolved Mention"/>
    <w:basedOn w:val="a0"/>
    <w:uiPriority w:val="99"/>
    <w:semiHidden w:val="1"/>
    <w:unhideWhenUsed w:val="1"/>
    <w:rsid w:val="00B17AEA"/>
    <w:rPr>
      <w:color w:val="605e5c"/>
      <w:shd w:color="auto" w:fill="e1dfdd" w:val="clear"/>
    </w:rPr>
  </w:style>
  <w:style w:type="character" w:styleId="a8">
    <w:name w:val="FollowedHyperlink"/>
    <w:basedOn w:val="a0"/>
    <w:uiPriority w:val="99"/>
    <w:semiHidden w:val="1"/>
    <w:unhideWhenUsed w:val="1"/>
    <w:rsid w:val="00B17AE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 w:val="1"/>
    <w:rsid w:val="00D37508"/>
    <w:pPr>
      <w:ind w:left="720"/>
      <w:contextualSpacing w:val="1"/>
    </w:pPr>
  </w:style>
  <w:style w:type="paragraph" w:styleId="aa">
    <w:name w:val="annotation text"/>
    <w:basedOn w:val="a"/>
    <w:link w:val="ab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b" w:customStyle="1">
    <w:name w:val="Текст примечания Знак"/>
    <w:basedOn w:val="a0"/>
    <w:link w:val="aa"/>
    <w:uiPriority w:val="99"/>
    <w:semiHidden w:val="1"/>
    <w:rPr>
      <w:sz w:val="20"/>
      <w:szCs w:val="20"/>
    </w:rPr>
  </w:style>
  <w:style w:type="character" w:styleId="ac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isk.yandex.ru/d/d1LcscTkJe9BM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8IZ0Mo3LRGb96eCF+4hIO4drA==">CgMxLjA4AHIhMU5vOU5UYUZiVTA5LVVHQTZqT01GQ2ZwMXJZNkxlNTlm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2023-03-24T04:00:00Z</dcterms:created>
</cp:coreProperties>
</file>