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423" w:rsidRDefault="00FC3423" w:rsidP="00FC3423">
      <w:pPr>
        <w:jc w:val="center"/>
        <w:rPr>
          <w:rFonts w:ascii="Times New Roman" w:hAnsi="Times New Roman" w:cs="Times New Roman"/>
        </w:rPr>
      </w:pPr>
      <w:r>
        <w:rPr>
          <w:rFonts w:ascii="Times New Roman" w:hAnsi="Times New Roman" w:cs="Times New Roman"/>
        </w:rPr>
        <w:t>АННОТАЦИЯ</w:t>
      </w:r>
    </w:p>
    <w:p w:rsidR="00FC3423" w:rsidRPr="0084477F" w:rsidRDefault="00FC3423" w:rsidP="00FC3423">
      <w:pPr>
        <w:jc w:val="center"/>
        <w:rPr>
          <w:rFonts w:ascii="Times New Roman" w:hAnsi="Times New Roman" w:cs="Times New Roman"/>
        </w:rPr>
      </w:pPr>
      <w:r>
        <w:rPr>
          <w:rFonts w:ascii="Times New Roman" w:hAnsi="Times New Roman" w:cs="Times New Roman"/>
        </w:rPr>
        <w:t xml:space="preserve">К УЧЕБНОМУ ПРЕДМЕТУ </w:t>
      </w:r>
      <w:r w:rsidRPr="00602AEB">
        <w:rPr>
          <w:rFonts w:ascii="Times New Roman" w:hAnsi="Times New Roman" w:cs="Times New Roman"/>
        </w:rPr>
        <w:t>ДОПОЛНИТЕЛЬН</w:t>
      </w:r>
      <w:r>
        <w:rPr>
          <w:rFonts w:ascii="Times New Roman" w:hAnsi="Times New Roman" w:cs="Times New Roman"/>
        </w:rPr>
        <w:t>ОЙ</w:t>
      </w:r>
      <w:r w:rsidRPr="00602AEB">
        <w:rPr>
          <w:rFonts w:ascii="Times New Roman" w:hAnsi="Times New Roman" w:cs="Times New Roman"/>
        </w:rPr>
        <w:t xml:space="preserve"> </w:t>
      </w:r>
      <w:r>
        <w:rPr>
          <w:rFonts w:ascii="Times New Roman" w:hAnsi="Times New Roman" w:cs="Times New Roman"/>
        </w:rPr>
        <w:t xml:space="preserve"> </w:t>
      </w:r>
      <w:r w:rsidRPr="00602AEB">
        <w:rPr>
          <w:rFonts w:ascii="Times New Roman" w:hAnsi="Times New Roman" w:cs="Times New Roman"/>
        </w:rPr>
        <w:t>ПРЕДПРОФЕССИОНАЛЬН</w:t>
      </w:r>
      <w:r>
        <w:rPr>
          <w:rFonts w:ascii="Times New Roman" w:hAnsi="Times New Roman" w:cs="Times New Roman"/>
        </w:rPr>
        <w:t>ОЙ</w:t>
      </w:r>
      <w:r w:rsidRPr="00602AEB">
        <w:rPr>
          <w:rFonts w:ascii="Times New Roman" w:hAnsi="Times New Roman" w:cs="Times New Roman"/>
        </w:rPr>
        <w:t xml:space="preserve"> ПРОГРАММ</w:t>
      </w:r>
      <w:r>
        <w:rPr>
          <w:rFonts w:ascii="Times New Roman" w:hAnsi="Times New Roman" w:cs="Times New Roman"/>
        </w:rPr>
        <w:t>Ы</w:t>
      </w:r>
      <w:r w:rsidRPr="00602AEB">
        <w:rPr>
          <w:rFonts w:ascii="Times New Roman" w:hAnsi="Times New Roman" w:cs="Times New Roman"/>
        </w:rPr>
        <w:t xml:space="preserve"> В </w:t>
      </w:r>
      <w:r w:rsidRPr="0084477F">
        <w:rPr>
          <w:rFonts w:ascii="Times New Roman" w:hAnsi="Times New Roman" w:cs="Times New Roman"/>
        </w:rPr>
        <w:t>ОБЛАСТИ ИЗОБРАЗИТЕЛЬНОГО ИСКУССТВА «ЖИВОПИСЬ»</w:t>
      </w:r>
    </w:p>
    <w:p w:rsidR="00FC3423" w:rsidRPr="0084477F" w:rsidRDefault="00FC3423" w:rsidP="00FC3423">
      <w:pPr>
        <w:jc w:val="center"/>
        <w:rPr>
          <w:rFonts w:ascii="Times New Roman" w:hAnsi="Times New Roman" w:cs="Times New Roman"/>
        </w:rPr>
      </w:pPr>
      <w:r w:rsidRPr="00602AEB">
        <w:rPr>
          <w:rFonts w:ascii="Times New Roman" w:hAnsi="Times New Roman" w:cs="Times New Roman"/>
        </w:rPr>
        <w:t xml:space="preserve">Предметная область </w:t>
      </w:r>
      <w:r w:rsidRPr="0084477F">
        <w:rPr>
          <w:rFonts w:ascii="Times New Roman" w:hAnsi="Times New Roman" w:cs="Times New Roman"/>
        </w:rPr>
        <w:t>ПО.01. ХУДОЖЕСТВЕННОЕ ТВОРЧЕСТВО</w:t>
      </w:r>
    </w:p>
    <w:p w:rsidR="00FC3423" w:rsidRDefault="00FC3423" w:rsidP="00FC3423">
      <w:pPr>
        <w:jc w:val="center"/>
        <w:rPr>
          <w:rFonts w:ascii="Times New Roman" w:hAnsi="Times New Roman" w:cs="Times New Roman"/>
        </w:rPr>
      </w:pPr>
      <w:r w:rsidRPr="00602AEB">
        <w:rPr>
          <w:rFonts w:ascii="Times New Roman" w:hAnsi="Times New Roman" w:cs="Times New Roman"/>
        </w:rPr>
        <w:t>рабочая программа по учебному предмету</w:t>
      </w:r>
    </w:p>
    <w:p w:rsidR="00FC3423" w:rsidRDefault="00FC3423" w:rsidP="00FC3423">
      <w:pPr>
        <w:jc w:val="center"/>
        <w:rPr>
          <w:rFonts w:ascii="Times New Roman" w:hAnsi="Times New Roman" w:cs="Times New Roman"/>
        </w:rPr>
      </w:pPr>
      <w:r w:rsidRPr="00FC3423">
        <w:rPr>
          <w:rFonts w:ascii="Times New Roman" w:hAnsi="Times New Roman" w:cs="Times New Roman"/>
        </w:rPr>
        <w:t>ПО.01.В.02. СКУЛЬПТУРА</w:t>
      </w:r>
    </w:p>
    <w:p w:rsidR="00FC3423" w:rsidRDefault="00FC3423" w:rsidP="001E1271">
      <w:pPr>
        <w:pStyle w:val="a3"/>
        <w:ind w:firstLine="708"/>
        <w:jc w:val="both"/>
        <w:rPr>
          <w:rFonts w:ascii="Times New Roman" w:hAnsi="Times New Roman" w:cs="Times New Roman"/>
        </w:rPr>
      </w:pPr>
      <w:r w:rsidRPr="00FC3423">
        <w:rPr>
          <w:rFonts w:ascii="Times New Roman" w:hAnsi="Times New Roman" w:cs="Times New Roman"/>
        </w:rPr>
        <w:t>Программа учебного предмета «Скульптура» разработана на основе типовых программ «Скульптура» для ДХШ ДШИ (художественное отделение) Москва 1987, 1988, 2000, программы «Композиция для детских художественных школ (скульптурных групп) Москва 1982, использованы материалы журнала «Юный художник» с учетом федеральных государственных требований к дополнительной предпрофессиональной программе в области изобразительного искусства «Живопись».</w:t>
      </w:r>
      <w:r w:rsidR="001E1271">
        <w:rPr>
          <w:rFonts w:ascii="Times New Roman" w:hAnsi="Times New Roman" w:cs="Times New Roman"/>
        </w:rPr>
        <w:t xml:space="preserve"> </w:t>
      </w:r>
      <w:r w:rsidRPr="00FC3423">
        <w:rPr>
          <w:rFonts w:ascii="Times New Roman" w:hAnsi="Times New Roman" w:cs="Times New Roman"/>
        </w:rPr>
        <w:t xml:space="preserve">Учебный предмет «Скульптура» дает возможность расширить и дополнить образование обучающихся в области изобразительного искусства, является одним из предметов вариативной части предметной области «Художественное творчество». </w:t>
      </w:r>
    </w:p>
    <w:p w:rsidR="00FC3423" w:rsidRDefault="00FC3423" w:rsidP="001E1271">
      <w:pPr>
        <w:pStyle w:val="a3"/>
        <w:ind w:firstLine="708"/>
        <w:jc w:val="both"/>
        <w:rPr>
          <w:rFonts w:ascii="Times New Roman" w:hAnsi="Times New Roman" w:cs="Times New Roman"/>
        </w:rPr>
      </w:pPr>
      <w:r w:rsidRPr="00FC3423">
        <w:rPr>
          <w:rFonts w:ascii="Times New Roman" w:hAnsi="Times New Roman" w:cs="Times New Roman"/>
        </w:rPr>
        <w:t xml:space="preserve">Программа ориентирована не только на формирование знаний, умений, навыков в области художественного творчества, на развитие эстетического вкуса, но и на создание оригинальных произведений, отражающих творческую индивидуальность, представления детей об окружающем мире. </w:t>
      </w:r>
    </w:p>
    <w:p w:rsidR="00FC3423" w:rsidRDefault="00FC3423" w:rsidP="001E1271">
      <w:pPr>
        <w:pStyle w:val="a3"/>
        <w:ind w:firstLine="708"/>
        <w:jc w:val="both"/>
        <w:rPr>
          <w:rFonts w:ascii="Times New Roman" w:hAnsi="Times New Roman" w:cs="Times New Roman"/>
        </w:rPr>
      </w:pPr>
      <w:r w:rsidRPr="00FC3423">
        <w:rPr>
          <w:rFonts w:ascii="Times New Roman" w:hAnsi="Times New Roman" w:cs="Times New Roman"/>
        </w:rPr>
        <w:t xml:space="preserve">Предметы обязательной части дополнительной предпрофессиональной общеобразовательной программы в области изобразительного искусства «Живопись», а именно: «Основы изобразительной грамоты», «Прикладное творчество», «Лепка» - взаимосвязаны, дополняют и обогащают друг друга. При этом знания, умения и навыки, полученные обучающимися на начальном этапе обучения, являются базовыми для освоения предмета «Скульптура». </w:t>
      </w:r>
    </w:p>
    <w:p w:rsidR="00FC3423" w:rsidRDefault="00FC3423" w:rsidP="001E1271">
      <w:pPr>
        <w:pStyle w:val="a3"/>
        <w:ind w:firstLine="708"/>
        <w:jc w:val="both"/>
        <w:rPr>
          <w:rFonts w:ascii="Times New Roman" w:hAnsi="Times New Roman" w:cs="Times New Roman"/>
        </w:rPr>
      </w:pPr>
      <w:r w:rsidRPr="00FC3423">
        <w:rPr>
          <w:rFonts w:ascii="Times New Roman" w:hAnsi="Times New Roman" w:cs="Times New Roman"/>
        </w:rPr>
        <w:t xml:space="preserve">Программой предусмотрено поэтапное обучение от простого к </w:t>
      </w:r>
      <w:proofErr w:type="gramStart"/>
      <w:r w:rsidRPr="00FC3423">
        <w:rPr>
          <w:rFonts w:ascii="Times New Roman" w:hAnsi="Times New Roman" w:cs="Times New Roman"/>
        </w:rPr>
        <w:t>сложному</w:t>
      </w:r>
      <w:proofErr w:type="gramEnd"/>
      <w:r w:rsidRPr="00FC3423">
        <w:rPr>
          <w:rFonts w:ascii="Times New Roman" w:hAnsi="Times New Roman" w:cs="Times New Roman"/>
        </w:rPr>
        <w:t xml:space="preserve">, работы по лепке с натуры, по памяти, фантазийного и творческого характера. Рекомендуются посещение выставок в школе и музеях необходимо направлять внимание обучающихся на решение характера объектов изображения, на передачу движения, на лепку от целого к частному, работе обеими руками, обзор работы на расстоянии, круговой обзор и соблюдения последовательности выполнения задания. Постепенно увеличивается количество часов на работу с натуры, повышаются требования </w:t>
      </w:r>
      <w:proofErr w:type="gramStart"/>
      <w:r w:rsidRPr="00FC3423">
        <w:rPr>
          <w:rFonts w:ascii="Times New Roman" w:hAnsi="Times New Roman" w:cs="Times New Roman"/>
        </w:rPr>
        <w:t>к</w:t>
      </w:r>
      <w:proofErr w:type="gramEnd"/>
      <w:r w:rsidRPr="00FC3423">
        <w:rPr>
          <w:rFonts w:ascii="Times New Roman" w:hAnsi="Times New Roman" w:cs="Times New Roman"/>
        </w:rPr>
        <w:t xml:space="preserve"> </w:t>
      </w:r>
      <w:proofErr w:type="gramStart"/>
      <w:r w:rsidRPr="00FC3423">
        <w:rPr>
          <w:rFonts w:ascii="Times New Roman" w:hAnsi="Times New Roman" w:cs="Times New Roman"/>
        </w:rPr>
        <w:t>передачи</w:t>
      </w:r>
      <w:proofErr w:type="gramEnd"/>
      <w:r w:rsidRPr="00FC3423">
        <w:rPr>
          <w:rFonts w:ascii="Times New Roman" w:hAnsi="Times New Roman" w:cs="Times New Roman"/>
        </w:rPr>
        <w:t xml:space="preserve"> пропорций, пластики модели, характера и движения, на соблюдения всех этапов работы, при выполнении портрета – нахождение основных планов, детальную проработку. В заданиях по декоративному решению формы – большая свобода в обращении с формой, возможно введение цвета. Некоторые задания сопровождаются иллюстративным материалом с изображением работ известных скульпторов разных лет, использующих в своих произведениях разные стили, жанры, техники и материалы. </w:t>
      </w:r>
    </w:p>
    <w:p w:rsidR="00FC3423" w:rsidRDefault="00FC3423" w:rsidP="001E1271">
      <w:pPr>
        <w:pStyle w:val="a3"/>
        <w:ind w:firstLine="708"/>
        <w:jc w:val="both"/>
        <w:rPr>
          <w:rFonts w:ascii="Times New Roman" w:hAnsi="Times New Roman" w:cs="Times New Roman"/>
        </w:rPr>
      </w:pPr>
      <w:r w:rsidRPr="00FC3423">
        <w:rPr>
          <w:rFonts w:ascii="Times New Roman" w:hAnsi="Times New Roman" w:cs="Times New Roman"/>
        </w:rPr>
        <w:t xml:space="preserve">Программа составлена в соответствии с возрастными возможностями и учетом уровня развития обучающихся. </w:t>
      </w:r>
    </w:p>
    <w:p w:rsidR="00FC3423" w:rsidRPr="00FC3423" w:rsidRDefault="00FC3423" w:rsidP="001E1271">
      <w:pPr>
        <w:pStyle w:val="a3"/>
        <w:ind w:firstLine="708"/>
        <w:jc w:val="both"/>
        <w:rPr>
          <w:rFonts w:ascii="Times New Roman" w:hAnsi="Times New Roman" w:cs="Times New Roman"/>
          <w:b/>
          <w:i/>
        </w:rPr>
      </w:pPr>
      <w:r w:rsidRPr="00FC3423">
        <w:rPr>
          <w:rFonts w:ascii="Times New Roman" w:hAnsi="Times New Roman" w:cs="Times New Roman"/>
          <w:b/>
          <w:i/>
        </w:rPr>
        <w:t xml:space="preserve">Срок реализации учебного предмета </w:t>
      </w:r>
    </w:p>
    <w:p w:rsidR="00FC3423" w:rsidRDefault="00FC3423" w:rsidP="001E1271">
      <w:pPr>
        <w:pStyle w:val="a3"/>
        <w:ind w:firstLine="708"/>
        <w:jc w:val="both"/>
        <w:rPr>
          <w:rFonts w:ascii="Times New Roman" w:hAnsi="Times New Roman" w:cs="Times New Roman"/>
        </w:rPr>
      </w:pPr>
      <w:r w:rsidRPr="00FC3423">
        <w:rPr>
          <w:rFonts w:ascii="Times New Roman" w:hAnsi="Times New Roman" w:cs="Times New Roman"/>
        </w:rPr>
        <w:t xml:space="preserve">Учебный предмет «Скульптура» реализуется при 8-летнем сроке обучения в 1-4 классах. </w:t>
      </w:r>
    </w:p>
    <w:p w:rsidR="00FC3423" w:rsidRPr="00FC3423" w:rsidRDefault="00FC3423" w:rsidP="001E1271">
      <w:pPr>
        <w:pStyle w:val="a3"/>
        <w:ind w:firstLine="708"/>
        <w:jc w:val="both"/>
        <w:rPr>
          <w:rFonts w:ascii="Times New Roman" w:hAnsi="Times New Roman" w:cs="Times New Roman"/>
          <w:b/>
          <w:i/>
        </w:rPr>
      </w:pPr>
      <w:r w:rsidRPr="00FC3423">
        <w:rPr>
          <w:rFonts w:ascii="Times New Roman" w:hAnsi="Times New Roman" w:cs="Times New Roman"/>
          <w:b/>
          <w:i/>
        </w:rPr>
        <w:t xml:space="preserve">Объем учебного времени, предусмотренный учебным планом образовательного учреждения на реализацию учебного предмета </w:t>
      </w:r>
    </w:p>
    <w:p w:rsidR="00FC3423" w:rsidRDefault="00FC3423" w:rsidP="001E1271">
      <w:pPr>
        <w:pStyle w:val="a3"/>
        <w:ind w:firstLine="708"/>
        <w:jc w:val="both"/>
        <w:rPr>
          <w:rFonts w:ascii="Times New Roman" w:hAnsi="Times New Roman" w:cs="Times New Roman"/>
        </w:rPr>
      </w:pPr>
      <w:r w:rsidRPr="00FC3423">
        <w:rPr>
          <w:rFonts w:ascii="Times New Roman" w:hAnsi="Times New Roman" w:cs="Times New Roman"/>
        </w:rPr>
        <w:t>Общая трудоемкость учебного предмета «Скульптура» при 8-летнем сроке обучения составляет 262 часа, из них: 131 час – аудиторные занятия, 131 – самостоятельная работа.</w:t>
      </w:r>
    </w:p>
    <w:p w:rsidR="00922D63" w:rsidRDefault="00922D63" w:rsidP="001E1271">
      <w:pPr>
        <w:pStyle w:val="a3"/>
        <w:ind w:firstLine="708"/>
        <w:jc w:val="both"/>
        <w:rPr>
          <w:rFonts w:ascii="Times New Roman" w:hAnsi="Times New Roman" w:cs="Times New Roman"/>
        </w:rPr>
      </w:pPr>
    </w:p>
    <w:tbl>
      <w:tblPr>
        <w:tblStyle w:val="a4"/>
        <w:tblW w:w="0" w:type="auto"/>
        <w:tblInd w:w="990" w:type="dxa"/>
        <w:tblLook w:val="04A0"/>
      </w:tblPr>
      <w:tblGrid>
        <w:gridCol w:w="5353"/>
        <w:gridCol w:w="992"/>
        <w:gridCol w:w="993"/>
        <w:gridCol w:w="992"/>
        <w:gridCol w:w="992"/>
        <w:gridCol w:w="1360"/>
      </w:tblGrid>
      <w:tr w:rsidR="00FC3423" w:rsidTr="00922D63">
        <w:tc>
          <w:tcPr>
            <w:tcW w:w="5353" w:type="dxa"/>
          </w:tcPr>
          <w:p w:rsidR="00FC3423" w:rsidRDefault="00FC3423" w:rsidP="001E1271">
            <w:pPr>
              <w:pStyle w:val="a3"/>
              <w:jc w:val="both"/>
              <w:rPr>
                <w:rFonts w:ascii="Times New Roman" w:hAnsi="Times New Roman" w:cs="Times New Roman"/>
              </w:rPr>
            </w:pPr>
            <w:r>
              <w:rPr>
                <w:rFonts w:ascii="Times New Roman" w:hAnsi="Times New Roman" w:cs="Times New Roman"/>
              </w:rPr>
              <w:t>Год обучения</w:t>
            </w:r>
          </w:p>
        </w:tc>
        <w:tc>
          <w:tcPr>
            <w:tcW w:w="992" w:type="dxa"/>
            <w:vMerge w:val="restart"/>
          </w:tcPr>
          <w:p w:rsidR="00FC3423" w:rsidRDefault="00FC3423" w:rsidP="001E1271">
            <w:pPr>
              <w:pStyle w:val="a3"/>
              <w:jc w:val="both"/>
              <w:rPr>
                <w:rFonts w:ascii="Times New Roman" w:hAnsi="Times New Roman" w:cs="Times New Roman"/>
              </w:rPr>
            </w:pPr>
            <w:r>
              <w:rPr>
                <w:rFonts w:ascii="Times New Roman" w:hAnsi="Times New Roman" w:cs="Times New Roman"/>
              </w:rPr>
              <w:t>1-й</w:t>
            </w:r>
          </w:p>
        </w:tc>
        <w:tc>
          <w:tcPr>
            <w:tcW w:w="993" w:type="dxa"/>
            <w:vMerge w:val="restart"/>
          </w:tcPr>
          <w:p w:rsidR="00FC3423" w:rsidRDefault="00FC3423" w:rsidP="001E1271">
            <w:pPr>
              <w:pStyle w:val="a3"/>
              <w:jc w:val="both"/>
              <w:rPr>
                <w:rFonts w:ascii="Times New Roman" w:hAnsi="Times New Roman" w:cs="Times New Roman"/>
              </w:rPr>
            </w:pPr>
            <w:r>
              <w:rPr>
                <w:rFonts w:ascii="Times New Roman" w:hAnsi="Times New Roman" w:cs="Times New Roman"/>
              </w:rPr>
              <w:t>2-й</w:t>
            </w:r>
          </w:p>
        </w:tc>
        <w:tc>
          <w:tcPr>
            <w:tcW w:w="992" w:type="dxa"/>
            <w:vMerge w:val="restart"/>
          </w:tcPr>
          <w:p w:rsidR="00FC3423" w:rsidRDefault="00FC3423" w:rsidP="001E1271">
            <w:pPr>
              <w:pStyle w:val="a3"/>
              <w:jc w:val="both"/>
              <w:rPr>
                <w:rFonts w:ascii="Times New Roman" w:hAnsi="Times New Roman" w:cs="Times New Roman"/>
              </w:rPr>
            </w:pPr>
            <w:r>
              <w:rPr>
                <w:rFonts w:ascii="Times New Roman" w:hAnsi="Times New Roman" w:cs="Times New Roman"/>
              </w:rPr>
              <w:t>3-й</w:t>
            </w:r>
          </w:p>
        </w:tc>
        <w:tc>
          <w:tcPr>
            <w:tcW w:w="992" w:type="dxa"/>
            <w:vMerge w:val="restart"/>
          </w:tcPr>
          <w:p w:rsidR="00FC3423" w:rsidRDefault="00FC3423" w:rsidP="001E1271">
            <w:pPr>
              <w:pStyle w:val="a3"/>
              <w:jc w:val="both"/>
              <w:rPr>
                <w:rFonts w:ascii="Times New Roman" w:hAnsi="Times New Roman" w:cs="Times New Roman"/>
              </w:rPr>
            </w:pPr>
            <w:r>
              <w:rPr>
                <w:rFonts w:ascii="Times New Roman" w:hAnsi="Times New Roman" w:cs="Times New Roman"/>
              </w:rPr>
              <w:t>4-й</w:t>
            </w:r>
          </w:p>
        </w:tc>
        <w:tc>
          <w:tcPr>
            <w:tcW w:w="1360" w:type="dxa"/>
            <w:vMerge w:val="restart"/>
          </w:tcPr>
          <w:p w:rsidR="00FC3423" w:rsidRDefault="00FC3423" w:rsidP="001E1271">
            <w:pPr>
              <w:pStyle w:val="a3"/>
              <w:jc w:val="both"/>
              <w:rPr>
                <w:rFonts w:ascii="Times New Roman" w:hAnsi="Times New Roman" w:cs="Times New Roman"/>
              </w:rPr>
            </w:pPr>
            <w:r>
              <w:rPr>
                <w:rFonts w:ascii="Times New Roman" w:hAnsi="Times New Roman" w:cs="Times New Roman"/>
              </w:rPr>
              <w:t>Итого часов</w:t>
            </w:r>
          </w:p>
        </w:tc>
      </w:tr>
      <w:tr w:rsidR="00FC3423" w:rsidTr="00922D63">
        <w:tc>
          <w:tcPr>
            <w:tcW w:w="5353" w:type="dxa"/>
          </w:tcPr>
          <w:p w:rsidR="00FC3423" w:rsidRDefault="00FC3423" w:rsidP="001E1271">
            <w:pPr>
              <w:pStyle w:val="a3"/>
              <w:jc w:val="both"/>
              <w:rPr>
                <w:rFonts w:ascii="Times New Roman" w:hAnsi="Times New Roman" w:cs="Times New Roman"/>
              </w:rPr>
            </w:pPr>
            <w:r>
              <w:rPr>
                <w:rFonts w:ascii="Times New Roman" w:hAnsi="Times New Roman" w:cs="Times New Roman"/>
              </w:rPr>
              <w:t xml:space="preserve">Форма занятий </w:t>
            </w:r>
          </w:p>
        </w:tc>
        <w:tc>
          <w:tcPr>
            <w:tcW w:w="992" w:type="dxa"/>
            <w:vMerge/>
          </w:tcPr>
          <w:p w:rsidR="00FC3423" w:rsidRDefault="00FC3423" w:rsidP="001E1271">
            <w:pPr>
              <w:pStyle w:val="a3"/>
              <w:jc w:val="both"/>
              <w:rPr>
                <w:rFonts w:ascii="Times New Roman" w:hAnsi="Times New Roman" w:cs="Times New Roman"/>
              </w:rPr>
            </w:pPr>
          </w:p>
        </w:tc>
        <w:tc>
          <w:tcPr>
            <w:tcW w:w="993" w:type="dxa"/>
            <w:vMerge/>
          </w:tcPr>
          <w:p w:rsidR="00FC3423" w:rsidRDefault="00FC3423" w:rsidP="001E1271">
            <w:pPr>
              <w:pStyle w:val="a3"/>
              <w:jc w:val="both"/>
              <w:rPr>
                <w:rFonts w:ascii="Times New Roman" w:hAnsi="Times New Roman" w:cs="Times New Roman"/>
              </w:rPr>
            </w:pPr>
          </w:p>
        </w:tc>
        <w:tc>
          <w:tcPr>
            <w:tcW w:w="992" w:type="dxa"/>
            <w:vMerge/>
          </w:tcPr>
          <w:p w:rsidR="00FC3423" w:rsidRDefault="00FC3423" w:rsidP="001E1271">
            <w:pPr>
              <w:pStyle w:val="a3"/>
              <w:jc w:val="both"/>
              <w:rPr>
                <w:rFonts w:ascii="Times New Roman" w:hAnsi="Times New Roman" w:cs="Times New Roman"/>
              </w:rPr>
            </w:pPr>
          </w:p>
        </w:tc>
        <w:tc>
          <w:tcPr>
            <w:tcW w:w="992" w:type="dxa"/>
            <w:vMerge/>
          </w:tcPr>
          <w:p w:rsidR="00FC3423" w:rsidRDefault="00FC3423" w:rsidP="001E1271">
            <w:pPr>
              <w:pStyle w:val="a3"/>
              <w:jc w:val="both"/>
              <w:rPr>
                <w:rFonts w:ascii="Times New Roman" w:hAnsi="Times New Roman" w:cs="Times New Roman"/>
              </w:rPr>
            </w:pPr>
          </w:p>
        </w:tc>
        <w:tc>
          <w:tcPr>
            <w:tcW w:w="1360" w:type="dxa"/>
            <w:vMerge/>
          </w:tcPr>
          <w:p w:rsidR="00FC3423" w:rsidRDefault="00FC3423" w:rsidP="001E1271">
            <w:pPr>
              <w:pStyle w:val="a3"/>
              <w:jc w:val="both"/>
              <w:rPr>
                <w:rFonts w:ascii="Times New Roman" w:hAnsi="Times New Roman" w:cs="Times New Roman"/>
              </w:rPr>
            </w:pPr>
          </w:p>
        </w:tc>
      </w:tr>
      <w:tr w:rsidR="00FC3423" w:rsidTr="00922D63">
        <w:tc>
          <w:tcPr>
            <w:tcW w:w="5353" w:type="dxa"/>
          </w:tcPr>
          <w:p w:rsidR="00FC3423" w:rsidRDefault="00FC3423" w:rsidP="001E1271">
            <w:pPr>
              <w:pStyle w:val="a3"/>
              <w:jc w:val="both"/>
              <w:rPr>
                <w:rFonts w:ascii="Times New Roman" w:hAnsi="Times New Roman" w:cs="Times New Roman"/>
              </w:rPr>
            </w:pPr>
            <w:proofErr w:type="gramStart"/>
            <w:r>
              <w:rPr>
                <w:rFonts w:ascii="Times New Roman" w:hAnsi="Times New Roman" w:cs="Times New Roman"/>
              </w:rPr>
              <w:t>Аудиторная</w:t>
            </w:r>
            <w:proofErr w:type="gramEnd"/>
            <w:r>
              <w:rPr>
                <w:rFonts w:ascii="Times New Roman" w:hAnsi="Times New Roman" w:cs="Times New Roman"/>
              </w:rPr>
              <w:t xml:space="preserve"> (в часах)</w:t>
            </w:r>
          </w:p>
        </w:tc>
        <w:tc>
          <w:tcPr>
            <w:tcW w:w="992" w:type="dxa"/>
          </w:tcPr>
          <w:p w:rsidR="00FC3423" w:rsidRDefault="00FC3423" w:rsidP="001E1271">
            <w:pPr>
              <w:pStyle w:val="a3"/>
              <w:jc w:val="both"/>
              <w:rPr>
                <w:rFonts w:ascii="Times New Roman" w:hAnsi="Times New Roman" w:cs="Times New Roman"/>
              </w:rPr>
            </w:pPr>
            <w:r>
              <w:rPr>
                <w:rFonts w:ascii="Times New Roman" w:hAnsi="Times New Roman" w:cs="Times New Roman"/>
              </w:rPr>
              <w:t>32</w:t>
            </w:r>
          </w:p>
        </w:tc>
        <w:tc>
          <w:tcPr>
            <w:tcW w:w="993" w:type="dxa"/>
          </w:tcPr>
          <w:p w:rsidR="00FC3423" w:rsidRDefault="00FC3423" w:rsidP="001E1271">
            <w:pPr>
              <w:pStyle w:val="a3"/>
              <w:jc w:val="both"/>
              <w:rPr>
                <w:rFonts w:ascii="Times New Roman" w:hAnsi="Times New Roman" w:cs="Times New Roman"/>
              </w:rPr>
            </w:pPr>
            <w:r>
              <w:rPr>
                <w:rFonts w:ascii="Times New Roman" w:hAnsi="Times New Roman" w:cs="Times New Roman"/>
              </w:rPr>
              <w:t>33</w:t>
            </w:r>
          </w:p>
        </w:tc>
        <w:tc>
          <w:tcPr>
            <w:tcW w:w="992" w:type="dxa"/>
          </w:tcPr>
          <w:p w:rsidR="00FC3423" w:rsidRDefault="00FC3423" w:rsidP="001E1271">
            <w:pPr>
              <w:pStyle w:val="a3"/>
              <w:jc w:val="both"/>
              <w:rPr>
                <w:rFonts w:ascii="Times New Roman" w:hAnsi="Times New Roman" w:cs="Times New Roman"/>
              </w:rPr>
            </w:pPr>
            <w:r>
              <w:rPr>
                <w:rFonts w:ascii="Times New Roman" w:hAnsi="Times New Roman" w:cs="Times New Roman"/>
              </w:rPr>
              <w:t>33</w:t>
            </w:r>
          </w:p>
        </w:tc>
        <w:tc>
          <w:tcPr>
            <w:tcW w:w="992" w:type="dxa"/>
          </w:tcPr>
          <w:p w:rsidR="00FC3423" w:rsidRDefault="00FC3423" w:rsidP="001E1271">
            <w:pPr>
              <w:pStyle w:val="a3"/>
              <w:jc w:val="both"/>
              <w:rPr>
                <w:rFonts w:ascii="Times New Roman" w:hAnsi="Times New Roman" w:cs="Times New Roman"/>
              </w:rPr>
            </w:pPr>
            <w:r>
              <w:rPr>
                <w:rFonts w:ascii="Times New Roman" w:hAnsi="Times New Roman" w:cs="Times New Roman"/>
              </w:rPr>
              <w:t>33</w:t>
            </w:r>
          </w:p>
        </w:tc>
        <w:tc>
          <w:tcPr>
            <w:tcW w:w="1360" w:type="dxa"/>
          </w:tcPr>
          <w:p w:rsidR="00FC3423" w:rsidRDefault="00FC3423" w:rsidP="001E1271">
            <w:pPr>
              <w:pStyle w:val="a3"/>
              <w:jc w:val="both"/>
              <w:rPr>
                <w:rFonts w:ascii="Times New Roman" w:hAnsi="Times New Roman" w:cs="Times New Roman"/>
              </w:rPr>
            </w:pPr>
            <w:r>
              <w:rPr>
                <w:rFonts w:ascii="Times New Roman" w:hAnsi="Times New Roman" w:cs="Times New Roman"/>
              </w:rPr>
              <w:t>131</w:t>
            </w:r>
          </w:p>
        </w:tc>
      </w:tr>
      <w:tr w:rsidR="00FC3423" w:rsidTr="00922D63">
        <w:tc>
          <w:tcPr>
            <w:tcW w:w="5353" w:type="dxa"/>
          </w:tcPr>
          <w:p w:rsidR="00FC3423" w:rsidRDefault="00FC3423" w:rsidP="001E1271">
            <w:pPr>
              <w:pStyle w:val="a3"/>
              <w:jc w:val="both"/>
              <w:rPr>
                <w:rFonts w:ascii="Times New Roman" w:hAnsi="Times New Roman" w:cs="Times New Roman"/>
              </w:rPr>
            </w:pPr>
            <w:proofErr w:type="gramStart"/>
            <w:r>
              <w:rPr>
                <w:rFonts w:ascii="Times New Roman" w:hAnsi="Times New Roman" w:cs="Times New Roman"/>
              </w:rPr>
              <w:t>Внеаудиторная</w:t>
            </w:r>
            <w:proofErr w:type="gramEnd"/>
            <w:r>
              <w:rPr>
                <w:rFonts w:ascii="Times New Roman" w:hAnsi="Times New Roman" w:cs="Times New Roman"/>
              </w:rPr>
              <w:t xml:space="preserve"> (самостоятельная, в часах)</w:t>
            </w:r>
          </w:p>
        </w:tc>
        <w:tc>
          <w:tcPr>
            <w:tcW w:w="992" w:type="dxa"/>
          </w:tcPr>
          <w:p w:rsidR="00FC3423" w:rsidRDefault="00FC3423" w:rsidP="001E1271">
            <w:pPr>
              <w:pStyle w:val="a3"/>
              <w:jc w:val="both"/>
              <w:rPr>
                <w:rFonts w:ascii="Times New Roman" w:hAnsi="Times New Roman" w:cs="Times New Roman"/>
              </w:rPr>
            </w:pPr>
            <w:r>
              <w:rPr>
                <w:rFonts w:ascii="Times New Roman" w:hAnsi="Times New Roman" w:cs="Times New Roman"/>
              </w:rPr>
              <w:t>32</w:t>
            </w:r>
          </w:p>
        </w:tc>
        <w:tc>
          <w:tcPr>
            <w:tcW w:w="993" w:type="dxa"/>
          </w:tcPr>
          <w:p w:rsidR="00FC3423" w:rsidRDefault="00FC3423" w:rsidP="001E1271">
            <w:pPr>
              <w:pStyle w:val="a3"/>
              <w:jc w:val="both"/>
              <w:rPr>
                <w:rFonts w:ascii="Times New Roman" w:hAnsi="Times New Roman" w:cs="Times New Roman"/>
              </w:rPr>
            </w:pPr>
            <w:r>
              <w:rPr>
                <w:rFonts w:ascii="Times New Roman" w:hAnsi="Times New Roman" w:cs="Times New Roman"/>
              </w:rPr>
              <w:t>33</w:t>
            </w:r>
          </w:p>
        </w:tc>
        <w:tc>
          <w:tcPr>
            <w:tcW w:w="992" w:type="dxa"/>
          </w:tcPr>
          <w:p w:rsidR="00FC3423" w:rsidRDefault="00FC3423" w:rsidP="001E1271">
            <w:pPr>
              <w:pStyle w:val="a3"/>
              <w:jc w:val="both"/>
              <w:rPr>
                <w:rFonts w:ascii="Times New Roman" w:hAnsi="Times New Roman" w:cs="Times New Roman"/>
              </w:rPr>
            </w:pPr>
            <w:r>
              <w:rPr>
                <w:rFonts w:ascii="Times New Roman" w:hAnsi="Times New Roman" w:cs="Times New Roman"/>
              </w:rPr>
              <w:t>33</w:t>
            </w:r>
          </w:p>
        </w:tc>
        <w:tc>
          <w:tcPr>
            <w:tcW w:w="992" w:type="dxa"/>
          </w:tcPr>
          <w:p w:rsidR="00FC3423" w:rsidRDefault="00FC3423" w:rsidP="001E1271">
            <w:pPr>
              <w:pStyle w:val="a3"/>
              <w:jc w:val="both"/>
              <w:rPr>
                <w:rFonts w:ascii="Times New Roman" w:hAnsi="Times New Roman" w:cs="Times New Roman"/>
              </w:rPr>
            </w:pPr>
            <w:r>
              <w:rPr>
                <w:rFonts w:ascii="Times New Roman" w:hAnsi="Times New Roman" w:cs="Times New Roman"/>
              </w:rPr>
              <w:t>33</w:t>
            </w:r>
          </w:p>
        </w:tc>
        <w:tc>
          <w:tcPr>
            <w:tcW w:w="1360" w:type="dxa"/>
          </w:tcPr>
          <w:p w:rsidR="00FC3423" w:rsidRDefault="00FC3423" w:rsidP="001E1271">
            <w:pPr>
              <w:pStyle w:val="a3"/>
              <w:jc w:val="both"/>
              <w:rPr>
                <w:rFonts w:ascii="Times New Roman" w:hAnsi="Times New Roman" w:cs="Times New Roman"/>
              </w:rPr>
            </w:pPr>
            <w:r>
              <w:rPr>
                <w:rFonts w:ascii="Times New Roman" w:hAnsi="Times New Roman" w:cs="Times New Roman"/>
              </w:rPr>
              <w:t>131</w:t>
            </w:r>
          </w:p>
        </w:tc>
      </w:tr>
      <w:tr w:rsidR="00FC3423" w:rsidTr="00922D63">
        <w:tc>
          <w:tcPr>
            <w:tcW w:w="5353" w:type="dxa"/>
          </w:tcPr>
          <w:p w:rsidR="00FC3423" w:rsidRDefault="00FC3423" w:rsidP="001E1271">
            <w:pPr>
              <w:pStyle w:val="a3"/>
              <w:jc w:val="both"/>
              <w:rPr>
                <w:rFonts w:ascii="Times New Roman" w:hAnsi="Times New Roman" w:cs="Times New Roman"/>
              </w:rPr>
            </w:pPr>
            <w:r>
              <w:rPr>
                <w:rFonts w:ascii="Times New Roman" w:hAnsi="Times New Roman" w:cs="Times New Roman"/>
              </w:rPr>
              <w:t>Максимальная учебная нагрузка (в часах)</w:t>
            </w:r>
          </w:p>
        </w:tc>
        <w:tc>
          <w:tcPr>
            <w:tcW w:w="992" w:type="dxa"/>
          </w:tcPr>
          <w:p w:rsidR="00FC3423" w:rsidRDefault="00FC3423" w:rsidP="001E1271">
            <w:pPr>
              <w:pStyle w:val="a3"/>
              <w:jc w:val="both"/>
              <w:rPr>
                <w:rFonts w:ascii="Times New Roman" w:hAnsi="Times New Roman" w:cs="Times New Roman"/>
              </w:rPr>
            </w:pPr>
            <w:r>
              <w:rPr>
                <w:rFonts w:ascii="Times New Roman" w:hAnsi="Times New Roman" w:cs="Times New Roman"/>
              </w:rPr>
              <w:t>64</w:t>
            </w:r>
          </w:p>
        </w:tc>
        <w:tc>
          <w:tcPr>
            <w:tcW w:w="993" w:type="dxa"/>
          </w:tcPr>
          <w:p w:rsidR="00FC3423" w:rsidRDefault="00FC3423" w:rsidP="001E1271">
            <w:pPr>
              <w:pStyle w:val="a3"/>
              <w:jc w:val="both"/>
              <w:rPr>
                <w:rFonts w:ascii="Times New Roman" w:hAnsi="Times New Roman" w:cs="Times New Roman"/>
              </w:rPr>
            </w:pPr>
            <w:r>
              <w:rPr>
                <w:rFonts w:ascii="Times New Roman" w:hAnsi="Times New Roman" w:cs="Times New Roman"/>
              </w:rPr>
              <w:t>66</w:t>
            </w:r>
          </w:p>
        </w:tc>
        <w:tc>
          <w:tcPr>
            <w:tcW w:w="992" w:type="dxa"/>
          </w:tcPr>
          <w:p w:rsidR="00FC3423" w:rsidRDefault="00FC3423" w:rsidP="001E1271">
            <w:pPr>
              <w:pStyle w:val="a3"/>
              <w:jc w:val="both"/>
              <w:rPr>
                <w:rFonts w:ascii="Times New Roman" w:hAnsi="Times New Roman" w:cs="Times New Roman"/>
              </w:rPr>
            </w:pPr>
            <w:r>
              <w:rPr>
                <w:rFonts w:ascii="Times New Roman" w:hAnsi="Times New Roman" w:cs="Times New Roman"/>
              </w:rPr>
              <w:t>66</w:t>
            </w:r>
          </w:p>
        </w:tc>
        <w:tc>
          <w:tcPr>
            <w:tcW w:w="992" w:type="dxa"/>
          </w:tcPr>
          <w:p w:rsidR="00FC3423" w:rsidRDefault="00FC3423" w:rsidP="001E1271">
            <w:pPr>
              <w:pStyle w:val="a3"/>
              <w:jc w:val="both"/>
              <w:rPr>
                <w:rFonts w:ascii="Times New Roman" w:hAnsi="Times New Roman" w:cs="Times New Roman"/>
              </w:rPr>
            </w:pPr>
            <w:r>
              <w:rPr>
                <w:rFonts w:ascii="Times New Roman" w:hAnsi="Times New Roman" w:cs="Times New Roman"/>
              </w:rPr>
              <w:t>66</w:t>
            </w:r>
          </w:p>
        </w:tc>
        <w:tc>
          <w:tcPr>
            <w:tcW w:w="1360" w:type="dxa"/>
          </w:tcPr>
          <w:p w:rsidR="00FC3423" w:rsidRDefault="00FC3423" w:rsidP="001E1271">
            <w:pPr>
              <w:pStyle w:val="a3"/>
              <w:jc w:val="both"/>
              <w:rPr>
                <w:rFonts w:ascii="Times New Roman" w:hAnsi="Times New Roman" w:cs="Times New Roman"/>
              </w:rPr>
            </w:pPr>
            <w:r>
              <w:rPr>
                <w:rFonts w:ascii="Times New Roman" w:hAnsi="Times New Roman" w:cs="Times New Roman"/>
              </w:rPr>
              <w:t>262</w:t>
            </w:r>
          </w:p>
        </w:tc>
      </w:tr>
    </w:tbl>
    <w:p w:rsidR="00922D63" w:rsidRDefault="00922D63" w:rsidP="001E1271">
      <w:pPr>
        <w:pStyle w:val="a3"/>
        <w:ind w:firstLine="708"/>
        <w:jc w:val="both"/>
        <w:rPr>
          <w:rFonts w:ascii="Times New Roman" w:hAnsi="Times New Roman" w:cs="Times New Roman"/>
          <w:b/>
          <w:i/>
        </w:rPr>
      </w:pPr>
    </w:p>
    <w:p w:rsidR="00FC3423" w:rsidRPr="00FC3423" w:rsidRDefault="00FC3423" w:rsidP="001E1271">
      <w:pPr>
        <w:pStyle w:val="a3"/>
        <w:ind w:firstLine="708"/>
        <w:jc w:val="both"/>
        <w:rPr>
          <w:rFonts w:ascii="Times New Roman" w:hAnsi="Times New Roman" w:cs="Times New Roman"/>
          <w:b/>
          <w:i/>
        </w:rPr>
      </w:pPr>
      <w:r w:rsidRPr="00FC3423">
        <w:rPr>
          <w:rFonts w:ascii="Times New Roman" w:hAnsi="Times New Roman" w:cs="Times New Roman"/>
          <w:b/>
          <w:i/>
        </w:rPr>
        <w:lastRenderedPageBreak/>
        <w:t xml:space="preserve">Цели учебного предмета </w:t>
      </w:r>
    </w:p>
    <w:p w:rsidR="00FC3423" w:rsidRDefault="00FC3423" w:rsidP="001E1271">
      <w:pPr>
        <w:pStyle w:val="a3"/>
        <w:ind w:firstLine="708"/>
        <w:jc w:val="both"/>
        <w:rPr>
          <w:rFonts w:ascii="Times New Roman" w:hAnsi="Times New Roman" w:cs="Times New Roman"/>
        </w:rPr>
      </w:pPr>
      <w:r w:rsidRPr="00FC3423">
        <w:rPr>
          <w:rFonts w:ascii="Times New Roman" w:hAnsi="Times New Roman" w:cs="Times New Roman"/>
        </w:rPr>
        <w:t xml:space="preserve">Целями учебного предмета «Скульптура» являются: </w:t>
      </w:r>
    </w:p>
    <w:p w:rsidR="00FC3423" w:rsidRDefault="00FC3423" w:rsidP="001E1271">
      <w:pPr>
        <w:pStyle w:val="a3"/>
        <w:numPr>
          <w:ilvl w:val="0"/>
          <w:numId w:val="1"/>
        </w:numPr>
        <w:jc w:val="both"/>
        <w:rPr>
          <w:rFonts w:ascii="Times New Roman" w:hAnsi="Times New Roman" w:cs="Times New Roman"/>
        </w:rPr>
      </w:pPr>
      <w:r w:rsidRPr="00FC3423">
        <w:rPr>
          <w:rFonts w:ascii="Times New Roman" w:hAnsi="Times New Roman" w:cs="Times New Roman"/>
        </w:rPr>
        <w:t xml:space="preserve">Создание условий для художественного образования, эстетического воспитания, духовно-нравственного развития обучающихся. </w:t>
      </w:r>
    </w:p>
    <w:p w:rsidR="00FC3423" w:rsidRDefault="00FC3423" w:rsidP="001E1271">
      <w:pPr>
        <w:pStyle w:val="a3"/>
        <w:numPr>
          <w:ilvl w:val="0"/>
          <w:numId w:val="1"/>
        </w:numPr>
        <w:jc w:val="both"/>
        <w:rPr>
          <w:rFonts w:ascii="Times New Roman" w:hAnsi="Times New Roman" w:cs="Times New Roman"/>
        </w:rPr>
      </w:pPr>
      <w:r w:rsidRPr="00FC3423">
        <w:rPr>
          <w:rFonts w:ascii="Times New Roman" w:hAnsi="Times New Roman" w:cs="Times New Roman"/>
        </w:rPr>
        <w:t xml:space="preserve">Выявление </w:t>
      </w:r>
      <w:proofErr w:type="gramStart"/>
      <w:r w:rsidRPr="00FC3423">
        <w:rPr>
          <w:rFonts w:ascii="Times New Roman" w:hAnsi="Times New Roman" w:cs="Times New Roman"/>
        </w:rPr>
        <w:t>одаренных</w:t>
      </w:r>
      <w:proofErr w:type="gramEnd"/>
      <w:r w:rsidRPr="00FC3423">
        <w:rPr>
          <w:rFonts w:ascii="Times New Roman" w:hAnsi="Times New Roman" w:cs="Times New Roman"/>
        </w:rPr>
        <w:t xml:space="preserve"> обучающихся в области изобразительного искусства в раннем детском возрасте. </w:t>
      </w:r>
    </w:p>
    <w:p w:rsidR="00FC3423" w:rsidRDefault="00FC3423" w:rsidP="001E1271">
      <w:pPr>
        <w:pStyle w:val="a3"/>
        <w:numPr>
          <w:ilvl w:val="0"/>
          <w:numId w:val="1"/>
        </w:numPr>
        <w:jc w:val="both"/>
        <w:rPr>
          <w:rFonts w:ascii="Times New Roman" w:hAnsi="Times New Roman" w:cs="Times New Roman"/>
        </w:rPr>
      </w:pPr>
      <w:r w:rsidRPr="00FC3423">
        <w:rPr>
          <w:rFonts w:ascii="Times New Roman" w:hAnsi="Times New Roman" w:cs="Times New Roman"/>
        </w:rPr>
        <w:t xml:space="preserve">Формирование у обучающихся младшего школьного возраста комплекса начальных знаний, умений и </w:t>
      </w:r>
    </w:p>
    <w:p w:rsidR="00FC3423" w:rsidRDefault="00FC3423" w:rsidP="001E1271">
      <w:pPr>
        <w:pStyle w:val="a3"/>
        <w:numPr>
          <w:ilvl w:val="0"/>
          <w:numId w:val="1"/>
        </w:numPr>
        <w:jc w:val="both"/>
        <w:rPr>
          <w:rFonts w:ascii="Times New Roman" w:hAnsi="Times New Roman" w:cs="Times New Roman"/>
        </w:rPr>
      </w:pPr>
      <w:r w:rsidRPr="00FC3423">
        <w:rPr>
          <w:rFonts w:ascii="Times New Roman" w:hAnsi="Times New Roman" w:cs="Times New Roman"/>
        </w:rPr>
        <w:t xml:space="preserve">навыков в передаче натуры средствами скульптуры, позволяющих в дальнейшем осваивать учебные предметы дополнительной предпрофессиональной общеобразовательной программы в области изобразительного искусства «Живопись». </w:t>
      </w:r>
    </w:p>
    <w:p w:rsidR="00FC3423" w:rsidRPr="00FC3423" w:rsidRDefault="00FC3423" w:rsidP="001E1271">
      <w:pPr>
        <w:pStyle w:val="a3"/>
        <w:ind w:firstLine="708"/>
        <w:jc w:val="both"/>
        <w:rPr>
          <w:rFonts w:ascii="Times New Roman" w:hAnsi="Times New Roman" w:cs="Times New Roman"/>
          <w:b/>
          <w:i/>
        </w:rPr>
      </w:pPr>
      <w:r w:rsidRPr="00FC3423">
        <w:rPr>
          <w:rFonts w:ascii="Times New Roman" w:hAnsi="Times New Roman" w:cs="Times New Roman"/>
          <w:b/>
          <w:i/>
        </w:rPr>
        <w:t xml:space="preserve">Задачи учебного предмета </w:t>
      </w:r>
    </w:p>
    <w:p w:rsidR="00FC3423" w:rsidRDefault="00FC3423" w:rsidP="001E1271">
      <w:pPr>
        <w:pStyle w:val="a3"/>
        <w:numPr>
          <w:ilvl w:val="0"/>
          <w:numId w:val="2"/>
        </w:numPr>
        <w:jc w:val="both"/>
        <w:rPr>
          <w:rFonts w:ascii="Times New Roman" w:hAnsi="Times New Roman" w:cs="Times New Roman"/>
        </w:rPr>
      </w:pPr>
      <w:proofErr w:type="gramStart"/>
      <w:r w:rsidRPr="00FC3423">
        <w:rPr>
          <w:rFonts w:ascii="Times New Roman" w:hAnsi="Times New Roman" w:cs="Times New Roman"/>
        </w:rPr>
        <w:t xml:space="preserve">Знакомство с оборудованием и различными пластическими материалами: стеки, ножи, специальные валики, фактурные поверхности, глина, пластилин, соленое тесто, пластика - масса). </w:t>
      </w:r>
      <w:proofErr w:type="gramEnd"/>
    </w:p>
    <w:p w:rsidR="00FC3423" w:rsidRDefault="00FC3423" w:rsidP="001E1271">
      <w:pPr>
        <w:pStyle w:val="a3"/>
        <w:numPr>
          <w:ilvl w:val="0"/>
          <w:numId w:val="2"/>
        </w:numPr>
        <w:jc w:val="both"/>
        <w:rPr>
          <w:rFonts w:ascii="Times New Roman" w:hAnsi="Times New Roman" w:cs="Times New Roman"/>
        </w:rPr>
      </w:pPr>
      <w:r w:rsidRPr="00FC3423">
        <w:rPr>
          <w:rFonts w:ascii="Times New Roman" w:hAnsi="Times New Roman" w:cs="Times New Roman"/>
        </w:rPr>
        <w:t xml:space="preserve">Знакомство со способами лепки простейших форм и предметов. </w:t>
      </w:r>
    </w:p>
    <w:p w:rsidR="00FC3423" w:rsidRDefault="00FC3423" w:rsidP="001E1271">
      <w:pPr>
        <w:pStyle w:val="a3"/>
        <w:numPr>
          <w:ilvl w:val="0"/>
          <w:numId w:val="2"/>
        </w:numPr>
        <w:jc w:val="both"/>
        <w:rPr>
          <w:rFonts w:ascii="Times New Roman" w:hAnsi="Times New Roman" w:cs="Times New Roman"/>
        </w:rPr>
      </w:pPr>
      <w:proofErr w:type="gramStart"/>
      <w:r w:rsidRPr="00FC3423">
        <w:rPr>
          <w:rFonts w:ascii="Times New Roman" w:hAnsi="Times New Roman" w:cs="Times New Roman"/>
        </w:rPr>
        <w:t xml:space="preserve">Формирование понятий «скульптура», «объемность», «пропорция», «характер предметов», «плоскость», «декоративность», «рельеф», «круговой обзор», композиция». </w:t>
      </w:r>
      <w:proofErr w:type="gramEnd"/>
    </w:p>
    <w:p w:rsidR="00FC3423" w:rsidRDefault="00FC3423" w:rsidP="001E1271">
      <w:pPr>
        <w:pStyle w:val="a3"/>
        <w:numPr>
          <w:ilvl w:val="0"/>
          <w:numId w:val="2"/>
        </w:numPr>
        <w:jc w:val="both"/>
        <w:rPr>
          <w:rFonts w:ascii="Times New Roman" w:hAnsi="Times New Roman" w:cs="Times New Roman"/>
        </w:rPr>
      </w:pPr>
      <w:r w:rsidRPr="00FC3423">
        <w:rPr>
          <w:rFonts w:ascii="Times New Roman" w:hAnsi="Times New Roman" w:cs="Times New Roman"/>
        </w:rPr>
        <w:t xml:space="preserve">Формирование умения наблюдать предмет, анализировать его объем, пропорции, форму. </w:t>
      </w:r>
    </w:p>
    <w:p w:rsidR="00FC3423" w:rsidRDefault="00FC3423" w:rsidP="001E1271">
      <w:pPr>
        <w:pStyle w:val="a3"/>
        <w:numPr>
          <w:ilvl w:val="0"/>
          <w:numId w:val="2"/>
        </w:numPr>
        <w:jc w:val="both"/>
        <w:rPr>
          <w:rFonts w:ascii="Times New Roman" w:hAnsi="Times New Roman" w:cs="Times New Roman"/>
        </w:rPr>
      </w:pPr>
      <w:r w:rsidRPr="00FC3423">
        <w:rPr>
          <w:rFonts w:ascii="Times New Roman" w:hAnsi="Times New Roman" w:cs="Times New Roman"/>
        </w:rPr>
        <w:t>Формирование умения передавать массу, объем, пропорции, характ</w:t>
      </w:r>
      <w:r>
        <w:rPr>
          <w:rFonts w:ascii="Times New Roman" w:hAnsi="Times New Roman" w:cs="Times New Roman"/>
        </w:rPr>
        <w:t>ерные особенности предметов.</w:t>
      </w:r>
    </w:p>
    <w:p w:rsidR="00FC3423" w:rsidRDefault="00FC3423" w:rsidP="001E1271">
      <w:pPr>
        <w:pStyle w:val="a3"/>
        <w:numPr>
          <w:ilvl w:val="0"/>
          <w:numId w:val="2"/>
        </w:numPr>
        <w:jc w:val="both"/>
        <w:rPr>
          <w:rFonts w:ascii="Times New Roman" w:hAnsi="Times New Roman" w:cs="Times New Roman"/>
        </w:rPr>
      </w:pPr>
      <w:r w:rsidRPr="00FC3423">
        <w:rPr>
          <w:rFonts w:ascii="Times New Roman" w:hAnsi="Times New Roman" w:cs="Times New Roman"/>
        </w:rPr>
        <w:t xml:space="preserve">Формирование умения работать с натуры и по памяти. </w:t>
      </w:r>
    </w:p>
    <w:p w:rsidR="00EF15C7" w:rsidRDefault="00FC3423" w:rsidP="001E1271">
      <w:pPr>
        <w:pStyle w:val="a3"/>
        <w:numPr>
          <w:ilvl w:val="0"/>
          <w:numId w:val="2"/>
        </w:numPr>
        <w:jc w:val="both"/>
        <w:rPr>
          <w:rFonts w:ascii="Times New Roman" w:hAnsi="Times New Roman" w:cs="Times New Roman"/>
        </w:rPr>
      </w:pPr>
      <w:r w:rsidRPr="00FC3423">
        <w:rPr>
          <w:rFonts w:ascii="Times New Roman" w:hAnsi="Times New Roman" w:cs="Times New Roman"/>
        </w:rPr>
        <w:t xml:space="preserve">Формирование определённого объема знаний, умений и навыков которые позволят </w:t>
      </w:r>
      <w:proofErr w:type="gramStart"/>
      <w:r w:rsidRPr="00FC3423">
        <w:rPr>
          <w:rFonts w:ascii="Times New Roman" w:hAnsi="Times New Roman" w:cs="Times New Roman"/>
        </w:rPr>
        <w:t>обучающимся</w:t>
      </w:r>
      <w:proofErr w:type="gramEnd"/>
      <w:r w:rsidRPr="00FC3423">
        <w:rPr>
          <w:rFonts w:ascii="Times New Roman" w:hAnsi="Times New Roman" w:cs="Times New Roman"/>
        </w:rPr>
        <w:t xml:space="preserve"> вести самостоятельную скульптурную работу. </w:t>
      </w:r>
    </w:p>
    <w:p w:rsidR="00922D63" w:rsidRDefault="00922D63" w:rsidP="001E1271">
      <w:pPr>
        <w:pStyle w:val="a3"/>
        <w:ind w:firstLine="360"/>
        <w:jc w:val="both"/>
        <w:rPr>
          <w:rFonts w:ascii="Times New Roman" w:hAnsi="Times New Roman" w:cs="Times New Roman"/>
          <w:b/>
          <w:i/>
        </w:rPr>
      </w:pPr>
    </w:p>
    <w:p w:rsidR="00EF15C7" w:rsidRDefault="00FC3423" w:rsidP="00922D63">
      <w:pPr>
        <w:pStyle w:val="a3"/>
        <w:ind w:firstLine="708"/>
        <w:jc w:val="both"/>
        <w:rPr>
          <w:rFonts w:ascii="Times New Roman" w:hAnsi="Times New Roman" w:cs="Times New Roman"/>
        </w:rPr>
      </w:pPr>
      <w:r w:rsidRPr="00EF15C7">
        <w:rPr>
          <w:rFonts w:ascii="Times New Roman" w:hAnsi="Times New Roman" w:cs="Times New Roman"/>
          <w:b/>
          <w:i/>
        </w:rPr>
        <w:t>Обоснованием структуры программы являются ФГТ</w:t>
      </w:r>
      <w:r w:rsidRPr="00FC3423">
        <w:rPr>
          <w:rFonts w:ascii="Times New Roman" w:hAnsi="Times New Roman" w:cs="Times New Roman"/>
        </w:rPr>
        <w:t xml:space="preserve">, отражающие все аспекты работы преподавателя с учеником. </w:t>
      </w:r>
    </w:p>
    <w:p w:rsidR="00EF15C7" w:rsidRDefault="00FC3423" w:rsidP="001E1271">
      <w:pPr>
        <w:pStyle w:val="a3"/>
        <w:ind w:firstLine="360"/>
        <w:jc w:val="both"/>
        <w:rPr>
          <w:rFonts w:ascii="Times New Roman" w:hAnsi="Times New Roman" w:cs="Times New Roman"/>
        </w:rPr>
      </w:pPr>
      <w:r w:rsidRPr="00FC3423">
        <w:rPr>
          <w:rFonts w:ascii="Times New Roman" w:hAnsi="Times New Roman" w:cs="Times New Roman"/>
        </w:rPr>
        <w:t>Программ</w:t>
      </w:r>
      <w:r w:rsidR="00EF15C7">
        <w:rPr>
          <w:rFonts w:ascii="Times New Roman" w:hAnsi="Times New Roman" w:cs="Times New Roman"/>
        </w:rPr>
        <w:t xml:space="preserve">а содержит следующие разделы: </w:t>
      </w:r>
    </w:p>
    <w:p w:rsidR="00EF15C7" w:rsidRDefault="00FC3423" w:rsidP="001E1271">
      <w:pPr>
        <w:pStyle w:val="a3"/>
        <w:numPr>
          <w:ilvl w:val="0"/>
          <w:numId w:val="3"/>
        </w:numPr>
        <w:jc w:val="both"/>
        <w:rPr>
          <w:rFonts w:ascii="Times New Roman" w:hAnsi="Times New Roman" w:cs="Times New Roman"/>
        </w:rPr>
      </w:pPr>
      <w:r w:rsidRPr="00FC3423">
        <w:rPr>
          <w:rFonts w:ascii="Times New Roman" w:hAnsi="Times New Roman" w:cs="Times New Roman"/>
        </w:rPr>
        <w:t>сведения о затратах учебного времени, предусмотренного н</w:t>
      </w:r>
      <w:r w:rsidR="00EF15C7">
        <w:rPr>
          <w:rFonts w:ascii="Times New Roman" w:hAnsi="Times New Roman" w:cs="Times New Roman"/>
        </w:rPr>
        <w:t xml:space="preserve">а освоение учебного предмета; </w:t>
      </w:r>
    </w:p>
    <w:p w:rsidR="00EF15C7" w:rsidRDefault="00FC3423" w:rsidP="001E1271">
      <w:pPr>
        <w:pStyle w:val="a3"/>
        <w:numPr>
          <w:ilvl w:val="0"/>
          <w:numId w:val="3"/>
        </w:numPr>
        <w:jc w:val="both"/>
        <w:rPr>
          <w:rFonts w:ascii="Times New Roman" w:hAnsi="Times New Roman" w:cs="Times New Roman"/>
        </w:rPr>
      </w:pPr>
      <w:r w:rsidRPr="00FC3423">
        <w:rPr>
          <w:rFonts w:ascii="Times New Roman" w:hAnsi="Times New Roman" w:cs="Times New Roman"/>
        </w:rPr>
        <w:t>распределение учебного</w:t>
      </w:r>
      <w:r w:rsidR="00EF15C7">
        <w:rPr>
          <w:rFonts w:ascii="Times New Roman" w:hAnsi="Times New Roman" w:cs="Times New Roman"/>
        </w:rPr>
        <w:t xml:space="preserve"> материала по годам обучения; </w:t>
      </w:r>
    </w:p>
    <w:p w:rsidR="00EF15C7" w:rsidRDefault="00FC3423" w:rsidP="001E1271">
      <w:pPr>
        <w:pStyle w:val="a3"/>
        <w:numPr>
          <w:ilvl w:val="0"/>
          <w:numId w:val="3"/>
        </w:numPr>
        <w:jc w:val="both"/>
        <w:rPr>
          <w:rFonts w:ascii="Times New Roman" w:hAnsi="Times New Roman" w:cs="Times New Roman"/>
        </w:rPr>
      </w:pPr>
      <w:r w:rsidRPr="00FC3423">
        <w:rPr>
          <w:rFonts w:ascii="Times New Roman" w:hAnsi="Times New Roman" w:cs="Times New Roman"/>
        </w:rPr>
        <w:t>описание дидактичес</w:t>
      </w:r>
      <w:r w:rsidR="00EF15C7">
        <w:rPr>
          <w:rFonts w:ascii="Times New Roman" w:hAnsi="Times New Roman" w:cs="Times New Roman"/>
        </w:rPr>
        <w:t xml:space="preserve">ких единиц учебного предмета; </w:t>
      </w:r>
    </w:p>
    <w:p w:rsidR="00EF15C7" w:rsidRDefault="00FC3423" w:rsidP="001E1271">
      <w:pPr>
        <w:pStyle w:val="a3"/>
        <w:numPr>
          <w:ilvl w:val="0"/>
          <w:numId w:val="3"/>
        </w:numPr>
        <w:jc w:val="both"/>
        <w:rPr>
          <w:rFonts w:ascii="Times New Roman" w:hAnsi="Times New Roman" w:cs="Times New Roman"/>
        </w:rPr>
      </w:pPr>
      <w:r w:rsidRPr="00FC3423">
        <w:rPr>
          <w:rFonts w:ascii="Times New Roman" w:hAnsi="Times New Roman" w:cs="Times New Roman"/>
        </w:rPr>
        <w:t>требования к у</w:t>
      </w:r>
      <w:r w:rsidR="00EF15C7">
        <w:rPr>
          <w:rFonts w:ascii="Times New Roman" w:hAnsi="Times New Roman" w:cs="Times New Roman"/>
        </w:rPr>
        <w:t xml:space="preserve">ровню подготовки </w:t>
      </w:r>
      <w:proofErr w:type="gramStart"/>
      <w:r w:rsidR="00EF15C7">
        <w:rPr>
          <w:rFonts w:ascii="Times New Roman" w:hAnsi="Times New Roman" w:cs="Times New Roman"/>
        </w:rPr>
        <w:t>обучающихся</w:t>
      </w:r>
      <w:proofErr w:type="gramEnd"/>
      <w:r w:rsidR="00EF15C7">
        <w:rPr>
          <w:rFonts w:ascii="Times New Roman" w:hAnsi="Times New Roman" w:cs="Times New Roman"/>
        </w:rPr>
        <w:t xml:space="preserve">; </w:t>
      </w:r>
    </w:p>
    <w:p w:rsidR="00EF15C7" w:rsidRDefault="00FC3423" w:rsidP="001E1271">
      <w:pPr>
        <w:pStyle w:val="a3"/>
        <w:numPr>
          <w:ilvl w:val="0"/>
          <w:numId w:val="3"/>
        </w:numPr>
        <w:jc w:val="both"/>
        <w:rPr>
          <w:rFonts w:ascii="Times New Roman" w:hAnsi="Times New Roman" w:cs="Times New Roman"/>
        </w:rPr>
      </w:pPr>
      <w:r w:rsidRPr="00FC3423">
        <w:rPr>
          <w:rFonts w:ascii="Times New Roman" w:hAnsi="Times New Roman" w:cs="Times New Roman"/>
        </w:rPr>
        <w:t>формы и методы контроля, система оценок;</w:t>
      </w:r>
      <w:r w:rsidR="00EF15C7">
        <w:rPr>
          <w:rFonts w:ascii="Times New Roman" w:hAnsi="Times New Roman" w:cs="Times New Roman"/>
        </w:rPr>
        <w:t xml:space="preserve"> </w:t>
      </w:r>
    </w:p>
    <w:p w:rsidR="00EF15C7" w:rsidRDefault="00FC3423" w:rsidP="001E1271">
      <w:pPr>
        <w:pStyle w:val="a3"/>
        <w:numPr>
          <w:ilvl w:val="0"/>
          <w:numId w:val="3"/>
        </w:numPr>
        <w:jc w:val="both"/>
        <w:rPr>
          <w:rFonts w:ascii="Times New Roman" w:hAnsi="Times New Roman" w:cs="Times New Roman"/>
        </w:rPr>
      </w:pPr>
      <w:r w:rsidRPr="00FC3423">
        <w:rPr>
          <w:rFonts w:ascii="Times New Roman" w:hAnsi="Times New Roman" w:cs="Times New Roman"/>
        </w:rPr>
        <w:t xml:space="preserve">методическое обеспечение учебного процесса. </w:t>
      </w:r>
    </w:p>
    <w:p w:rsidR="00EF15C7" w:rsidRDefault="00EF15C7" w:rsidP="001E1271">
      <w:pPr>
        <w:pStyle w:val="a3"/>
        <w:ind w:firstLine="708"/>
        <w:jc w:val="both"/>
        <w:rPr>
          <w:rFonts w:ascii="Times New Roman" w:hAnsi="Times New Roman" w:cs="Times New Roman"/>
        </w:rPr>
      </w:pPr>
      <w:bookmarkStart w:id="0" w:name="_GoBack"/>
      <w:bookmarkEnd w:id="0"/>
      <w:r w:rsidRPr="00EF15C7">
        <w:rPr>
          <w:rFonts w:ascii="Times New Roman" w:hAnsi="Times New Roman" w:cs="Times New Roman"/>
        </w:rPr>
        <w:t xml:space="preserve">Программа предусматривает текущий контроль, промежуточную аттестацию. Промежуточная аттестация проводится в форме творческих просмотров работ обучающихся в конце учебного года за счет аудиторного времени. На просмотрах </w:t>
      </w:r>
      <w:proofErr w:type="gramStart"/>
      <w:r w:rsidRPr="00EF15C7">
        <w:rPr>
          <w:rFonts w:ascii="Times New Roman" w:hAnsi="Times New Roman" w:cs="Times New Roman"/>
        </w:rPr>
        <w:t>обучающимся</w:t>
      </w:r>
      <w:proofErr w:type="gramEnd"/>
      <w:r w:rsidRPr="00EF15C7">
        <w:rPr>
          <w:rFonts w:ascii="Times New Roman" w:hAnsi="Times New Roman" w:cs="Times New Roman"/>
        </w:rPr>
        <w:t xml:space="preserve"> выставляется оценка за год. Одной из форм текущего контроля может быть проведение отчетных выставок творческих работ обучающихся. Оценка теоретических знаний (текущий контроль), может проводиться в форме собеседования, обсуждения, решения тематических кроссвордов, тестирования.</w:t>
      </w:r>
    </w:p>
    <w:p w:rsidR="00EF15C7" w:rsidRPr="00EF15C7" w:rsidRDefault="00EF15C7" w:rsidP="001E1271">
      <w:pPr>
        <w:pStyle w:val="a3"/>
        <w:jc w:val="both"/>
        <w:rPr>
          <w:rFonts w:ascii="Times New Roman" w:hAnsi="Times New Roman" w:cs="Times New Roman"/>
        </w:rPr>
      </w:pPr>
    </w:p>
    <w:sectPr w:rsidR="00EF15C7" w:rsidRPr="00EF15C7" w:rsidSect="00922D63">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9F367B"/>
    <w:multiLevelType w:val="hybridMultilevel"/>
    <w:tmpl w:val="BC4A14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142E6B"/>
    <w:multiLevelType w:val="hybridMultilevel"/>
    <w:tmpl w:val="F0C08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75139AD"/>
    <w:multiLevelType w:val="hybridMultilevel"/>
    <w:tmpl w:val="C08684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C3423"/>
    <w:rsid w:val="00045981"/>
    <w:rsid w:val="001E1271"/>
    <w:rsid w:val="0087474D"/>
    <w:rsid w:val="00922D63"/>
    <w:rsid w:val="00EF15C7"/>
    <w:rsid w:val="00FC34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9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C3423"/>
    <w:pPr>
      <w:spacing w:after="0" w:line="240" w:lineRule="auto"/>
    </w:pPr>
  </w:style>
  <w:style w:type="table" w:styleId="a4">
    <w:name w:val="Table Grid"/>
    <w:basedOn w:val="a1"/>
    <w:uiPriority w:val="59"/>
    <w:rsid w:val="00FC34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845</Words>
  <Characters>4821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4</cp:revision>
  <dcterms:created xsi:type="dcterms:W3CDTF">2021-07-21T19:40:00Z</dcterms:created>
  <dcterms:modified xsi:type="dcterms:W3CDTF">2021-07-30T18:46:00Z</dcterms:modified>
</cp:coreProperties>
</file>