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3C" w:rsidRDefault="0002343C" w:rsidP="000234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02343C" w:rsidRPr="0084477F" w:rsidRDefault="0002343C" w:rsidP="000234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02343C" w:rsidRPr="0084477F" w:rsidRDefault="0002343C" w:rsidP="0002343C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02343C" w:rsidRDefault="0002343C" w:rsidP="0002343C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02343C" w:rsidRDefault="0002343C" w:rsidP="0002343C">
      <w:pPr>
        <w:jc w:val="center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ПО.01.УП.03. ЛЕПКА</w:t>
      </w:r>
    </w:p>
    <w:p w:rsid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Программа учебного предмета «Лепка» разработана на основе примерной программы по учебному предмету ПО.01.УП.03. </w:t>
      </w:r>
      <w:proofErr w:type="gramStart"/>
      <w:r w:rsidRPr="0002343C">
        <w:rPr>
          <w:rFonts w:ascii="Times New Roman" w:hAnsi="Times New Roman" w:cs="Times New Roman"/>
        </w:rPr>
        <w:t>«Лепка» (Москва 2012., Разработчики:</w:t>
      </w:r>
      <w:proofErr w:type="gramEnd"/>
      <w:r w:rsidRPr="0002343C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И.А. Морозова, заместитель директора по научно-методической работе Орловской детской школы изобразительных искусств и народных ремесел, преподаватель; </w:t>
      </w:r>
      <w:proofErr w:type="gramStart"/>
      <w:r w:rsidRPr="0002343C">
        <w:rPr>
          <w:rFonts w:ascii="Times New Roman" w:hAnsi="Times New Roman" w:cs="Times New Roman"/>
        </w:rPr>
        <w:t>С.В. Чумакова, доцент кафедры рисунка Орловского государственного университета, преподаватель Орловской детской школы изобразительных искусств и народных ремесел, кандидат педагогических наук) с учетом федеральных государственных требований к дополнительн</w:t>
      </w:r>
      <w:r w:rsidR="008647C3">
        <w:rPr>
          <w:rFonts w:ascii="Times New Roman" w:hAnsi="Times New Roman" w:cs="Times New Roman"/>
        </w:rPr>
        <w:t>ой</w:t>
      </w:r>
      <w:r w:rsidRPr="0002343C">
        <w:rPr>
          <w:rFonts w:ascii="Times New Roman" w:hAnsi="Times New Roman" w:cs="Times New Roman"/>
        </w:rPr>
        <w:t xml:space="preserve"> предпрофессиональн</w:t>
      </w:r>
      <w:r w:rsidR="008647C3">
        <w:rPr>
          <w:rFonts w:ascii="Times New Roman" w:hAnsi="Times New Roman" w:cs="Times New Roman"/>
        </w:rPr>
        <w:t>ой</w:t>
      </w:r>
      <w:r w:rsidRPr="0002343C">
        <w:rPr>
          <w:rFonts w:ascii="Times New Roman" w:hAnsi="Times New Roman" w:cs="Times New Roman"/>
        </w:rPr>
        <w:t xml:space="preserve"> программ</w:t>
      </w:r>
      <w:r w:rsidR="008647C3">
        <w:rPr>
          <w:rFonts w:ascii="Times New Roman" w:hAnsi="Times New Roman" w:cs="Times New Roman"/>
        </w:rPr>
        <w:t>е</w:t>
      </w:r>
      <w:r w:rsidRPr="0002343C">
        <w:rPr>
          <w:rFonts w:ascii="Times New Roman" w:hAnsi="Times New Roman" w:cs="Times New Roman"/>
        </w:rPr>
        <w:t xml:space="preserve"> в области изобразительного искусства «Живопись».</w:t>
      </w:r>
      <w:proofErr w:type="gramEnd"/>
      <w:r w:rsidR="008647C3">
        <w:rPr>
          <w:rFonts w:ascii="Times New Roman" w:hAnsi="Times New Roman" w:cs="Times New Roman"/>
        </w:rPr>
        <w:t xml:space="preserve"> </w:t>
      </w:r>
      <w:r w:rsidRPr="0002343C">
        <w:rPr>
          <w:rFonts w:ascii="Times New Roman" w:hAnsi="Times New Roman" w:cs="Times New Roman"/>
        </w:rPr>
        <w:t xml:space="preserve">Учебный предмет «Лепка» дает возможность расширить и дополнить образование обучающихся в области изобразительного искусства, является одним из предметов обязательной части предметной области «Художественное творчество». </w:t>
      </w:r>
    </w:p>
    <w:p w:rsid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 </w:t>
      </w:r>
    </w:p>
    <w:p w:rsid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Предметы обязательной части дополнительной предпрофессиональной общеобразовательной программы в области изобразительного искусства «Живопись», а именно: «Основы изобразительной грамоты», «Прикладное творчество», «Лепка» - взаимосвязаны, дополняют и обогащают друг друга. При этом знания, умения и навыки, полученные обучающимися на начальном этапе обучения, являются базовыми для освоения предмета «Скульптура». </w:t>
      </w:r>
    </w:p>
    <w:p w:rsid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Особенностью данной программы является сочетание традиционных приемов лепки пластилином, глиной, соленым тестом с современными способами работы в разных пластических материалах, таких, как пластика, скульптурная масса, что активизирует индивидуальную творческую деятельность обучающихся. </w:t>
      </w:r>
    </w:p>
    <w:p w:rsid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Программа составлена в соответствии с возрастными возможностями и учетом уровня развития </w:t>
      </w:r>
      <w:proofErr w:type="gramStart"/>
      <w:r w:rsidRPr="0002343C">
        <w:rPr>
          <w:rFonts w:ascii="Times New Roman" w:hAnsi="Times New Roman" w:cs="Times New Roman"/>
        </w:rPr>
        <w:t>обучающихся</w:t>
      </w:r>
      <w:proofErr w:type="gramEnd"/>
      <w:r w:rsidRPr="0002343C">
        <w:rPr>
          <w:rFonts w:ascii="Times New Roman" w:hAnsi="Times New Roman" w:cs="Times New Roman"/>
        </w:rPr>
        <w:t xml:space="preserve">. </w:t>
      </w:r>
    </w:p>
    <w:p w:rsidR="0002343C" w:rsidRP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02343C">
        <w:rPr>
          <w:rFonts w:ascii="Times New Roman" w:hAnsi="Times New Roman" w:cs="Times New Roman"/>
          <w:b/>
          <w:i/>
        </w:rPr>
        <w:t xml:space="preserve">Срок реализации учебного предмета </w:t>
      </w:r>
    </w:p>
    <w:p w:rsid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Учебный предмет «Лепка» реализуется при 8-летнем сроке обучения в 1-3 классах. </w:t>
      </w:r>
    </w:p>
    <w:p w:rsidR="0002343C" w:rsidRP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02343C">
        <w:rPr>
          <w:rFonts w:ascii="Times New Roman" w:hAnsi="Times New Roman" w:cs="Times New Roman"/>
          <w:b/>
          <w:i/>
        </w:rPr>
        <w:t xml:space="preserve">Объем учебного времени, предусмотренный учебным планом образовательного учреждения на реализацию учебного предмета </w:t>
      </w:r>
    </w:p>
    <w:p w:rsidR="00DE3B02" w:rsidRDefault="0002343C" w:rsidP="00DE3B0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Общая трудоемкость учебного предмета «Лепка» при 8-летнем сроке обучения составляет 294 часа, из них: 196 часов – аудиторные занятия, 98 – самостоятельная работа.</w:t>
      </w:r>
    </w:p>
    <w:p w:rsidR="00DE3B02" w:rsidRPr="0002343C" w:rsidRDefault="00DE3B02" w:rsidP="00DE3B02">
      <w:pPr>
        <w:pStyle w:val="a4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870" w:type="dxa"/>
        <w:tblLook w:val="04A0"/>
      </w:tblPr>
      <w:tblGrid>
        <w:gridCol w:w="3860"/>
        <w:gridCol w:w="951"/>
        <w:gridCol w:w="1147"/>
        <w:gridCol w:w="1076"/>
        <w:gridCol w:w="1076"/>
        <w:gridCol w:w="1114"/>
        <w:gridCol w:w="1039"/>
        <w:gridCol w:w="1321"/>
      </w:tblGrid>
      <w:tr w:rsidR="0002343C" w:rsidRPr="00DE3B02" w:rsidTr="00DE3B02">
        <w:trPr>
          <w:trHeight w:val="429"/>
        </w:trPr>
        <w:tc>
          <w:tcPr>
            <w:tcW w:w="3860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Вид учебной работы, аттестации, учебной нагрузки</w:t>
            </w:r>
          </w:p>
        </w:tc>
        <w:tc>
          <w:tcPr>
            <w:tcW w:w="6402" w:type="dxa"/>
            <w:gridSpan w:val="6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учебного времени, график промежуточной аттестации</w:t>
            </w:r>
          </w:p>
        </w:tc>
        <w:tc>
          <w:tcPr>
            <w:tcW w:w="1321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</w:t>
            </w:r>
          </w:p>
        </w:tc>
      </w:tr>
      <w:tr w:rsidR="0002343C" w:rsidRPr="00DE3B02" w:rsidTr="00DE3B02">
        <w:trPr>
          <w:trHeight w:val="208"/>
        </w:trPr>
        <w:tc>
          <w:tcPr>
            <w:tcW w:w="3860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2098" w:type="dxa"/>
            <w:gridSpan w:val="2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51" w:type="dxa"/>
            <w:gridSpan w:val="2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52" w:type="dxa"/>
            <w:gridSpan w:val="2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21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343C" w:rsidRPr="00DE3B02" w:rsidTr="00DE3B02">
        <w:trPr>
          <w:trHeight w:val="208"/>
        </w:trPr>
        <w:tc>
          <w:tcPr>
            <w:tcW w:w="3860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sz w:val="20"/>
                <w:szCs w:val="20"/>
              </w:rPr>
              <w:t>Полугодия</w:t>
            </w:r>
          </w:p>
        </w:tc>
        <w:tc>
          <w:tcPr>
            <w:tcW w:w="951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47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6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76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14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9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21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343C" w:rsidRPr="00DE3B02" w:rsidTr="00DE3B02">
        <w:trPr>
          <w:trHeight w:val="208"/>
        </w:trPr>
        <w:tc>
          <w:tcPr>
            <w:tcW w:w="3860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sz w:val="20"/>
                <w:szCs w:val="20"/>
              </w:rPr>
              <w:t>Аудиторные занятия (в часах)</w:t>
            </w:r>
          </w:p>
        </w:tc>
        <w:tc>
          <w:tcPr>
            <w:tcW w:w="951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47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076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076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114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039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321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196</w:t>
            </w:r>
          </w:p>
        </w:tc>
      </w:tr>
      <w:tr w:rsidR="0002343C" w:rsidRPr="00DE3B02" w:rsidTr="00DE3B02">
        <w:trPr>
          <w:trHeight w:val="208"/>
        </w:trPr>
        <w:tc>
          <w:tcPr>
            <w:tcW w:w="3860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(в часах)</w:t>
            </w:r>
          </w:p>
        </w:tc>
        <w:tc>
          <w:tcPr>
            <w:tcW w:w="951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47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76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1076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1114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1039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1321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</w:tr>
      <w:tr w:rsidR="0002343C" w:rsidRPr="00DE3B02" w:rsidTr="00DE3B02">
        <w:trPr>
          <w:trHeight w:val="274"/>
        </w:trPr>
        <w:tc>
          <w:tcPr>
            <w:tcW w:w="3860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sz w:val="20"/>
                <w:szCs w:val="20"/>
              </w:rPr>
              <w:t>Максимальная учебная нагрузка (в часах)</w:t>
            </w:r>
          </w:p>
        </w:tc>
        <w:tc>
          <w:tcPr>
            <w:tcW w:w="951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147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076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49,5</w:t>
            </w:r>
          </w:p>
        </w:tc>
        <w:tc>
          <w:tcPr>
            <w:tcW w:w="1076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49,5</w:t>
            </w:r>
          </w:p>
        </w:tc>
        <w:tc>
          <w:tcPr>
            <w:tcW w:w="1114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49,5</w:t>
            </w:r>
          </w:p>
        </w:tc>
        <w:tc>
          <w:tcPr>
            <w:tcW w:w="1039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49,5</w:t>
            </w:r>
          </w:p>
        </w:tc>
        <w:tc>
          <w:tcPr>
            <w:tcW w:w="1321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294</w:t>
            </w:r>
          </w:p>
        </w:tc>
      </w:tr>
      <w:tr w:rsidR="0002343C" w:rsidRPr="00DE3B02" w:rsidTr="00DE3B02">
        <w:trPr>
          <w:trHeight w:val="222"/>
        </w:trPr>
        <w:tc>
          <w:tcPr>
            <w:tcW w:w="3860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sz w:val="20"/>
                <w:szCs w:val="20"/>
              </w:rPr>
              <w:t>Вид промежуточной аттестации</w:t>
            </w:r>
          </w:p>
        </w:tc>
        <w:tc>
          <w:tcPr>
            <w:tcW w:w="951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1076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1114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0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1321" w:type="dxa"/>
            <w:vAlign w:val="center"/>
          </w:tcPr>
          <w:p w:rsidR="0002343C" w:rsidRPr="00DE3B02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2343C" w:rsidRPr="0002343C" w:rsidRDefault="0002343C" w:rsidP="00DE3B02">
      <w:pPr>
        <w:pStyle w:val="a4"/>
        <w:ind w:firstLine="360"/>
        <w:jc w:val="both"/>
        <w:rPr>
          <w:rFonts w:ascii="Times New Roman" w:hAnsi="Times New Roman" w:cs="Times New Roman"/>
          <w:b/>
          <w:i/>
        </w:rPr>
      </w:pPr>
      <w:r w:rsidRPr="0002343C">
        <w:rPr>
          <w:rFonts w:ascii="Times New Roman" w:hAnsi="Times New Roman" w:cs="Times New Roman"/>
          <w:b/>
          <w:i/>
        </w:rPr>
        <w:lastRenderedPageBreak/>
        <w:t xml:space="preserve">Целями учебного предмета «Лепка» являются: </w:t>
      </w:r>
    </w:p>
    <w:p w:rsidR="0002343C" w:rsidRDefault="0002343C" w:rsidP="008647C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Создание условий для художественного образования, эстетического воспитания, духовно-нравственного развития обучающихся. </w:t>
      </w:r>
    </w:p>
    <w:p w:rsidR="0002343C" w:rsidRDefault="0002343C" w:rsidP="008647C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Выявление </w:t>
      </w:r>
      <w:proofErr w:type="gramStart"/>
      <w:r w:rsidRPr="0002343C">
        <w:rPr>
          <w:rFonts w:ascii="Times New Roman" w:hAnsi="Times New Roman" w:cs="Times New Roman"/>
        </w:rPr>
        <w:t>одаренных</w:t>
      </w:r>
      <w:proofErr w:type="gramEnd"/>
      <w:r w:rsidRPr="0002343C">
        <w:rPr>
          <w:rFonts w:ascii="Times New Roman" w:hAnsi="Times New Roman" w:cs="Times New Roman"/>
        </w:rPr>
        <w:t xml:space="preserve"> обучающихся в области изобразительного искусства в раннем детском возрасте. </w:t>
      </w:r>
    </w:p>
    <w:p w:rsidR="00926867" w:rsidRDefault="0002343C" w:rsidP="008647C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02343C">
        <w:rPr>
          <w:rFonts w:ascii="Times New Roman" w:hAnsi="Times New Roman" w:cs="Times New Roman"/>
        </w:rPr>
        <w:t xml:space="preserve">Формирование у обучающихся младшего школьного возраста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«Живопись». </w:t>
      </w:r>
      <w:proofErr w:type="gramEnd"/>
    </w:p>
    <w:p w:rsidR="00926867" w:rsidRPr="00926867" w:rsidRDefault="0002343C" w:rsidP="008647C3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926867">
        <w:rPr>
          <w:rFonts w:ascii="Times New Roman" w:hAnsi="Times New Roman" w:cs="Times New Roman"/>
          <w:b/>
          <w:i/>
        </w:rPr>
        <w:t xml:space="preserve">Задачи учебного предмета </w:t>
      </w:r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02343C">
        <w:rPr>
          <w:rFonts w:ascii="Times New Roman" w:hAnsi="Times New Roman" w:cs="Times New Roman"/>
        </w:rPr>
        <w:t xml:space="preserve">Знакомство с оборудованием и различными пластическими материалами: стеки, ножи, специальные валики, фактурные поверхности, глина, пластилин, соленое тесто, пластика - масса). </w:t>
      </w:r>
      <w:proofErr w:type="gramEnd"/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Знакомство со способами лепки </w:t>
      </w:r>
      <w:r w:rsidR="00926867">
        <w:rPr>
          <w:rFonts w:ascii="Times New Roman" w:hAnsi="Times New Roman" w:cs="Times New Roman"/>
        </w:rPr>
        <w:t xml:space="preserve">простейших форм и предметов. </w:t>
      </w:r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02343C">
        <w:rPr>
          <w:rFonts w:ascii="Times New Roman" w:hAnsi="Times New Roman" w:cs="Times New Roman"/>
        </w:rPr>
        <w:t>Формирование понятий «скульптура», «объемность», «пропорция», «характер предметов», «плоскость», «декоративность», «рельеф», «к</w:t>
      </w:r>
      <w:r w:rsidR="00926867">
        <w:rPr>
          <w:rFonts w:ascii="Times New Roman" w:hAnsi="Times New Roman" w:cs="Times New Roman"/>
        </w:rPr>
        <w:t xml:space="preserve">руговой обзор», композиция». </w:t>
      </w:r>
      <w:proofErr w:type="gramEnd"/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Формирование умения наблюдать предмет, анализировать </w:t>
      </w:r>
      <w:r w:rsidR="00926867">
        <w:rPr>
          <w:rFonts w:ascii="Times New Roman" w:hAnsi="Times New Roman" w:cs="Times New Roman"/>
        </w:rPr>
        <w:t xml:space="preserve">его объем, пропорции, форму. </w:t>
      </w:r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Формирование умения передавать массу, объем, пропорции, характ</w:t>
      </w:r>
      <w:r w:rsidR="00926867">
        <w:rPr>
          <w:rFonts w:ascii="Times New Roman" w:hAnsi="Times New Roman" w:cs="Times New Roman"/>
        </w:rPr>
        <w:t>ерные особенности предметов.</w:t>
      </w:r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Формирование умения ра</w:t>
      </w:r>
      <w:r w:rsidR="00926867">
        <w:rPr>
          <w:rFonts w:ascii="Times New Roman" w:hAnsi="Times New Roman" w:cs="Times New Roman"/>
        </w:rPr>
        <w:t xml:space="preserve">ботать с натуры и по памяти. </w:t>
      </w:r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Формирование умения применять технические приемы лепки рельефа и росписи. </w:t>
      </w:r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Формирование конструктивного и пластического способов лепки. </w:t>
      </w:r>
    </w:p>
    <w:p w:rsidR="00DE3B02" w:rsidRDefault="00DE3B02" w:rsidP="00DE3B02">
      <w:pPr>
        <w:pStyle w:val="a4"/>
        <w:ind w:firstLine="360"/>
        <w:jc w:val="both"/>
        <w:rPr>
          <w:rFonts w:ascii="Times New Roman" w:hAnsi="Times New Roman" w:cs="Times New Roman"/>
          <w:b/>
          <w:i/>
        </w:rPr>
      </w:pPr>
    </w:p>
    <w:p w:rsidR="00926867" w:rsidRDefault="0002343C" w:rsidP="00DE3B02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926867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02343C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926867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Программа содержит с</w:t>
      </w:r>
      <w:r w:rsidR="00926867">
        <w:rPr>
          <w:rFonts w:ascii="Times New Roman" w:hAnsi="Times New Roman" w:cs="Times New Roman"/>
        </w:rPr>
        <w:t xml:space="preserve">ледующие разделы: </w:t>
      </w:r>
    </w:p>
    <w:p w:rsidR="00926867" w:rsidRDefault="0002343C" w:rsidP="008647C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 w:rsidR="00926867">
        <w:rPr>
          <w:rFonts w:ascii="Times New Roman" w:hAnsi="Times New Roman" w:cs="Times New Roman"/>
        </w:rPr>
        <w:t xml:space="preserve">а освоение учебного предмета; </w:t>
      </w:r>
    </w:p>
    <w:p w:rsidR="00926867" w:rsidRDefault="0002343C" w:rsidP="008647C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распределение учебного</w:t>
      </w:r>
      <w:r w:rsidR="00926867">
        <w:rPr>
          <w:rFonts w:ascii="Times New Roman" w:hAnsi="Times New Roman" w:cs="Times New Roman"/>
        </w:rPr>
        <w:t xml:space="preserve"> материала по годам обучения; </w:t>
      </w:r>
    </w:p>
    <w:p w:rsidR="00926867" w:rsidRDefault="0002343C" w:rsidP="008647C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описание дидактичес</w:t>
      </w:r>
      <w:r w:rsidR="00926867">
        <w:rPr>
          <w:rFonts w:ascii="Times New Roman" w:hAnsi="Times New Roman" w:cs="Times New Roman"/>
        </w:rPr>
        <w:t xml:space="preserve">ких единиц учебного предмета; </w:t>
      </w:r>
    </w:p>
    <w:p w:rsidR="00926867" w:rsidRDefault="0002343C" w:rsidP="008647C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02343C">
        <w:rPr>
          <w:rFonts w:ascii="Times New Roman" w:hAnsi="Times New Roman" w:cs="Times New Roman"/>
        </w:rPr>
        <w:t>обучающихся</w:t>
      </w:r>
      <w:proofErr w:type="gramEnd"/>
      <w:r w:rsidRPr="0002343C">
        <w:rPr>
          <w:rFonts w:ascii="Times New Roman" w:hAnsi="Times New Roman" w:cs="Times New Roman"/>
        </w:rPr>
        <w:t>;</w:t>
      </w:r>
      <w:r w:rsidR="00926867">
        <w:rPr>
          <w:rFonts w:ascii="Times New Roman" w:hAnsi="Times New Roman" w:cs="Times New Roman"/>
        </w:rPr>
        <w:t xml:space="preserve"> </w:t>
      </w:r>
    </w:p>
    <w:p w:rsidR="00926867" w:rsidRDefault="0002343C" w:rsidP="008647C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формы и мет</w:t>
      </w:r>
      <w:r w:rsidR="00926867">
        <w:rPr>
          <w:rFonts w:ascii="Times New Roman" w:hAnsi="Times New Roman" w:cs="Times New Roman"/>
        </w:rPr>
        <w:t xml:space="preserve">оды контроля, система оценок; </w:t>
      </w:r>
    </w:p>
    <w:p w:rsidR="00926867" w:rsidRDefault="0002343C" w:rsidP="008647C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02343C" w:rsidRPr="00926867" w:rsidRDefault="00926867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26867">
        <w:rPr>
          <w:rFonts w:ascii="Times New Roman" w:hAnsi="Times New Roman" w:cs="Times New Roman"/>
        </w:rPr>
        <w:t xml:space="preserve">Программа предусматривает текущий контроль, промежуточную аттестацию. Промежуточная аттестация (зачет) проводится в форме творческих просмотров работ обучающихся во 2-м, 4-м, 6-м полугодиях за счет аудиторного времени. На просмотрах </w:t>
      </w:r>
      <w:proofErr w:type="gramStart"/>
      <w:r w:rsidRPr="00926867">
        <w:rPr>
          <w:rFonts w:ascii="Times New Roman" w:hAnsi="Times New Roman" w:cs="Times New Roman"/>
        </w:rPr>
        <w:t>обучающимся</w:t>
      </w:r>
      <w:proofErr w:type="gramEnd"/>
      <w:r w:rsidRPr="00926867">
        <w:rPr>
          <w:rFonts w:ascii="Times New Roman" w:hAnsi="Times New Roman" w:cs="Times New Roman"/>
        </w:rPr>
        <w:t xml:space="preserve"> выставляется оценка за полугодие. Одной из форм текущего контроля может быть проведение отчетных выставок творческих работ обучающихся. Оценка теоретических знаний (текущий контроль), может проводиться в форме собеседования, обсуждения, решения тематических кроссвордов, тестирования.</w:t>
      </w:r>
    </w:p>
    <w:sectPr w:rsidR="0002343C" w:rsidRPr="00926867" w:rsidSect="00DE3B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DDE"/>
    <w:multiLevelType w:val="hybridMultilevel"/>
    <w:tmpl w:val="073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776A6"/>
    <w:multiLevelType w:val="hybridMultilevel"/>
    <w:tmpl w:val="14CA0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14FDC"/>
    <w:multiLevelType w:val="hybridMultilevel"/>
    <w:tmpl w:val="FD22A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43C"/>
    <w:rsid w:val="0002343C"/>
    <w:rsid w:val="00045981"/>
    <w:rsid w:val="001338E2"/>
    <w:rsid w:val="008647C3"/>
    <w:rsid w:val="00926867"/>
    <w:rsid w:val="00DE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34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2021-07-21T16:39:00Z</dcterms:created>
  <dcterms:modified xsi:type="dcterms:W3CDTF">2021-07-30T18:51:00Z</dcterms:modified>
</cp:coreProperties>
</file>