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6"/>
      </w:tblGrid>
      <w:tr w:rsidR="00B706E0" w:rsidRPr="002B7175">
        <w:tc>
          <w:tcPr>
            <w:tcW w:w="4785" w:type="dxa"/>
          </w:tcPr>
          <w:p w:rsidR="00B706E0" w:rsidRPr="002B7175" w:rsidRDefault="00B706E0" w:rsidP="00160E6C">
            <w:pPr>
              <w:pStyle w:val="PlainText"/>
              <w:rPr>
                <w:rFonts w:ascii="Times New Roman" w:hAnsi="Times New Roman" w:cs="Times New Roman"/>
                <w:sz w:val="24"/>
                <w:szCs w:val="24"/>
              </w:rPr>
            </w:pPr>
          </w:p>
        </w:tc>
        <w:tc>
          <w:tcPr>
            <w:tcW w:w="4786" w:type="dxa"/>
          </w:tcPr>
          <w:p w:rsidR="00B706E0" w:rsidRPr="002B7175" w:rsidRDefault="00B706E0" w:rsidP="00382D90">
            <w:pPr>
              <w:spacing w:after="0" w:line="240" w:lineRule="auto"/>
              <w:jc w:val="center"/>
              <w:rPr>
                <w:rFonts w:ascii="Times New Roman" w:hAnsi="Times New Roman" w:cs="Times New Roman"/>
                <w:sz w:val="20"/>
                <w:szCs w:val="20"/>
                <w:lang w:eastAsia="en-US"/>
              </w:rPr>
            </w:pPr>
            <w:r w:rsidRPr="002B7175">
              <w:rPr>
                <w:rFonts w:ascii="Times New Roman" w:hAnsi="Times New Roman" w:cs="Times New Roman"/>
                <w:sz w:val="20"/>
                <w:szCs w:val="20"/>
                <w:lang w:eastAsia="en-US"/>
              </w:rPr>
              <w:t>Утверждено</w:t>
            </w:r>
          </w:p>
          <w:p w:rsidR="00B706E0" w:rsidRPr="002B7175" w:rsidRDefault="00B706E0" w:rsidP="00382D90">
            <w:pPr>
              <w:pStyle w:val="PlainText"/>
              <w:jc w:val="center"/>
              <w:rPr>
                <w:rFonts w:ascii="Times New Roman" w:hAnsi="Times New Roman" w:cs="Times New Roman"/>
                <w:lang w:eastAsia="en-US"/>
              </w:rPr>
            </w:pPr>
            <w:r w:rsidRPr="002B7175">
              <w:rPr>
                <w:rFonts w:ascii="Times New Roman" w:hAnsi="Times New Roman" w:cs="Times New Roman"/>
                <w:lang w:eastAsia="en-US"/>
              </w:rPr>
              <w:t>Приказом директора</w:t>
            </w:r>
          </w:p>
          <w:p w:rsidR="00B706E0" w:rsidRPr="002B7175" w:rsidRDefault="00B706E0" w:rsidP="00382D90">
            <w:pPr>
              <w:pStyle w:val="PlainText"/>
              <w:jc w:val="center"/>
              <w:rPr>
                <w:rFonts w:ascii="Times New Roman" w:hAnsi="Times New Roman" w:cs="Times New Roman"/>
                <w:lang w:eastAsia="en-US"/>
              </w:rPr>
            </w:pPr>
            <w:r w:rsidRPr="002B7175">
              <w:rPr>
                <w:rFonts w:ascii="Times New Roman" w:hAnsi="Times New Roman" w:cs="Times New Roman"/>
                <w:lang w:eastAsia="en-US"/>
              </w:rPr>
              <w:t xml:space="preserve"> МАУ «Борковский РДНТД»</w:t>
            </w:r>
          </w:p>
          <w:p w:rsidR="00B706E0" w:rsidRPr="002B7175" w:rsidRDefault="00B706E0" w:rsidP="00382D90">
            <w:pPr>
              <w:pStyle w:val="PlainText"/>
              <w:jc w:val="center"/>
              <w:rPr>
                <w:rFonts w:ascii="Times New Roman" w:hAnsi="Times New Roman" w:cs="Times New Roman"/>
              </w:rPr>
            </w:pPr>
            <w:r w:rsidRPr="002B7175">
              <w:rPr>
                <w:rFonts w:ascii="Times New Roman" w:hAnsi="Times New Roman" w:cs="Times New Roman"/>
                <w:lang w:eastAsia="en-US"/>
              </w:rPr>
              <w:t xml:space="preserve">  № 5 от 11.01.2021 г.</w:t>
            </w:r>
          </w:p>
        </w:tc>
      </w:tr>
    </w:tbl>
    <w:p w:rsidR="00B706E0" w:rsidRPr="002B7175" w:rsidRDefault="00B706E0" w:rsidP="00160E6C">
      <w:pPr>
        <w:pStyle w:val="PlainText"/>
        <w:ind w:firstLine="5387"/>
        <w:rPr>
          <w:rFonts w:ascii="Times New Roman" w:hAnsi="Times New Roman" w:cs="Times New Roman"/>
          <w:sz w:val="24"/>
          <w:szCs w:val="24"/>
        </w:rPr>
      </w:pPr>
    </w:p>
    <w:p w:rsidR="00B706E0" w:rsidRPr="002B7175" w:rsidRDefault="00B706E0" w:rsidP="00160E6C">
      <w:pPr>
        <w:spacing w:after="0" w:line="240" w:lineRule="auto"/>
        <w:ind w:firstLine="5387"/>
        <w:rPr>
          <w:rFonts w:ascii="Times New Roman" w:hAnsi="Times New Roman" w:cs="Times New Roman"/>
          <w:sz w:val="24"/>
          <w:szCs w:val="24"/>
        </w:rPr>
      </w:pP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АНТИКОРРУПЦИОННЫЙ СТАНДАРТ ЗАКУПОЧНОЙ ДЕЯТЕЛЬНОСТИ</w:t>
      </w:r>
    </w:p>
    <w:p w:rsidR="00B706E0"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 xml:space="preserve">Муниципального автономного учреждения </w:t>
      </w: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«Борковский районный Дом народного творчества и досуга»</w:t>
      </w:r>
    </w:p>
    <w:p w:rsidR="00B706E0" w:rsidRPr="002B7175" w:rsidRDefault="00B706E0" w:rsidP="00160E6C">
      <w:pPr>
        <w:spacing w:after="0" w:line="240" w:lineRule="auto"/>
        <w:jc w:val="center"/>
        <w:rPr>
          <w:rFonts w:ascii="Times New Roman" w:hAnsi="Times New Roman" w:cs="Times New Roman"/>
          <w:b/>
          <w:bCs/>
          <w:sz w:val="24"/>
          <w:szCs w:val="24"/>
        </w:rPr>
      </w:pPr>
    </w:p>
    <w:p w:rsidR="00B706E0" w:rsidRPr="002B7175" w:rsidRDefault="00B706E0" w:rsidP="00E17BDA">
      <w:pPr>
        <w:spacing w:after="0" w:line="240" w:lineRule="auto"/>
        <w:jc w:val="center"/>
        <w:rPr>
          <w:rFonts w:ascii="Times New Roman" w:hAnsi="Times New Roman" w:cs="Times New Roman"/>
          <w:sz w:val="24"/>
          <w:szCs w:val="24"/>
        </w:rPr>
      </w:pPr>
      <w:r w:rsidRPr="002B7175">
        <w:rPr>
          <w:rFonts w:ascii="Times New Roman" w:hAnsi="Times New Roman" w:cs="Times New Roman"/>
          <w:b/>
          <w:bCs/>
          <w:sz w:val="24"/>
          <w:szCs w:val="24"/>
        </w:rPr>
        <w:t>1. Общая часть</w:t>
      </w:r>
    </w:p>
    <w:p w:rsidR="00B706E0" w:rsidRPr="002B7175" w:rsidRDefault="00B706E0" w:rsidP="00E17BDA">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1. Перечень нормативных правовых актов, регламентирующих применение антикоррупционного стандарта: Федеральный закон от 25.12.2008 № 273-ФЗ «О противодействии коррупции»,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1.2 Используемые в настоящем Антикоррупционном стандарте понятия применяются в том же значении, что и в Федеральном законе от 05.04.2013 № 44-ФЗ «О контрактной системе в сфере закупок товаров, работ, услуг для обеспечения государственных и муниципальных нужд».</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 xml:space="preserve">1.3. Муниципальное автономное учреждение «Борковский районный Дом народного творчества и досуга» (далее МАУ «Борковский РДНТД») ориентировано на установление и сохранение деловых отношений с контрагентами, которые: </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w:t>
      </w:r>
      <w:r w:rsidRPr="002B7175">
        <w:rPr>
          <w:rFonts w:ascii="Times New Roman" w:hAnsi="Times New Roman" w:cs="Times New Roman"/>
          <w:sz w:val="24"/>
          <w:szCs w:val="24"/>
        </w:rPr>
        <w:tab/>
        <w:t xml:space="preserve">поддерживают Антикоррупционную политику; </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w:t>
      </w:r>
      <w:r w:rsidRPr="002B7175">
        <w:rPr>
          <w:rFonts w:ascii="Times New Roman" w:hAnsi="Times New Roman" w:cs="Times New Roman"/>
          <w:sz w:val="24"/>
          <w:szCs w:val="24"/>
        </w:rPr>
        <w:tab/>
        <w:t xml:space="preserve">ведут деловые отношения в добросовестной и честной манере; </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w:t>
      </w:r>
      <w:r w:rsidRPr="002B7175">
        <w:rPr>
          <w:rFonts w:ascii="Times New Roman" w:hAnsi="Times New Roman" w:cs="Times New Roman"/>
          <w:sz w:val="24"/>
          <w:szCs w:val="24"/>
        </w:rPr>
        <w:tab/>
        <w:t>заботятся о собственной репутации;</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w:t>
      </w:r>
      <w:r w:rsidRPr="002B7175">
        <w:rPr>
          <w:rFonts w:ascii="Times New Roman" w:hAnsi="Times New Roman" w:cs="Times New Roman"/>
          <w:sz w:val="24"/>
          <w:szCs w:val="24"/>
        </w:rPr>
        <w:tab/>
        <w:t>демонстрируют поддержку высоким этическим стандартам;</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w:t>
      </w:r>
      <w:r w:rsidRPr="002B7175">
        <w:rPr>
          <w:rFonts w:ascii="Times New Roman" w:hAnsi="Times New Roman" w:cs="Times New Roman"/>
          <w:sz w:val="24"/>
          <w:szCs w:val="24"/>
        </w:rPr>
        <w:tab/>
        <w:t>реализуют собственные меры по противодействию коррупции;</w:t>
      </w:r>
    </w:p>
    <w:p w:rsidR="00B706E0" w:rsidRPr="002B7175" w:rsidRDefault="00B706E0" w:rsidP="00E17BDA">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w:t>
      </w:r>
      <w:r w:rsidRPr="002B7175">
        <w:rPr>
          <w:rFonts w:ascii="Times New Roman" w:hAnsi="Times New Roman" w:cs="Times New Roman"/>
          <w:sz w:val="24"/>
          <w:szCs w:val="24"/>
        </w:rPr>
        <w:tab/>
        <w:t>участвуют в коллективных антикоррупционных инициативах.</w:t>
      </w:r>
    </w:p>
    <w:p w:rsidR="00B706E0" w:rsidRPr="002B7175" w:rsidRDefault="00B706E0" w:rsidP="00160E6C">
      <w:pPr>
        <w:spacing w:after="0" w:line="240" w:lineRule="auto"/>
        <w:jc w:val="both"/>
        <w:rPr>
          <w:rFonts w:ascii="Times New Roman" w:hAnsi="Times New Roman" w:cs="Times New Roman"/>
          <w:sz w:val="24"/>
          <w:szCs w:val="24"/>
        </w:rPr>
      </w:pPr>
    </w:p>
    <w:p w:rsidR="00B706E0" w:rsidRPr="002B7175" w:rsidRDefault="00B706E0" w:rsidP="00160E6C">
      <w:pPr>
        <w:autoSpaceDE w:val="0"/>
        <w:autoSpaceDN w:val="0"/>
        <w:adjustRightInd w:val="0"/>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2. Цели и задачи введения Антикоррупционного стандарта</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2.1. Антикоррупционный стандарт представляет собой единую систему запретов, ограничений и дозволений, обеспечивающих предупреждение коррупции в сфере  размещения заказов на поставки товаров, выполнение работ, оказание услуг для государственных нужд.</w:t>
      </w:r>
    </w:p>
    <w:p w:rsidR="00B706E0" w:rsidRPr="002B7175" w:rsidRDefault="00B706E0" w:rsidP="00160E6C">
      <w:pPr>
        <w:autoSpaceDE w:val="0"/>
        <w:autoSpaceDN w:val="0"/>
        <w:adjustRightInd w:val="0"/>
        <w:spacing w:after="0" w:line="240" w:lineRule="auto"/>
        <w:jc w:val="both"/>
        <w:outlineLvl w:val="0"/>
        <w:rPr>
          <w:rFonts w:ascii="Times New Roman" w:hAnsi="Times New Roman" w:cs="Times New Roman"/>
          <w:sz w:val="24"/>
          <w:szCs w:val="24"/>
        </w:rPr>
      </w:pPr>
      <w:r w:rsidRPr="002B7175">
        <w:rPr>
          <w:rFonts w:ascii="Times New Roman" w:hAnsi="Times New Roman" w:cs="Times New Roman"/>
          <w:sz w:val="24"/>
          <w:szCs w:val="24"/>
        </w:rPr>
        <w:t>2.2. Введение антикоррупционного стандарта осуществлено в целях совершенствования деятельности МАУ «Борковский РДНТД» и создания эффективной системы реализации и защиты прав граждан.</w:t>
      </w:r>
    </w:p>
    <w:p w:rsidR="00B706E0" w:rsidRPr="002B7175" w:rsidRDefault="00B706E0" w:rsidP="00160E6C">
      <w:pPr>
        <w:autoSpaceDE w:val="0"/>
        <w:autoSpaceDN w:val="0"/>
        <w:adjustRightInd w:val="0"/>
        <w:spacing w:after="0" w:line="240" w:lineRule="auto"/>
        <w:jc w:val="both"/>
        <w:outlineLvl w:val="0"/>
        <w:rPr>
          <w:rFonts w:ascii="Times New Roman" w:hAnsi="Times New Roman" w:cs="Times New Roman"/>
          <w:sz w:val="24"/>
          <w:szCs w:val="24"/>
        </w:rPr>
      </w:pPr>
      <w:r w:rsidRPr="002B7175">
        <w:rPr>
          <w:rFonts w:ascii="Times New Roman" w:hAnsi="Times New Roman" w:cs="Times New Roman"/>
          <w:sz w:val="24"/>
          <w:szCs w:val="24"/>
        </w:rPr>
        <w:t>2.3. Задачи введения антикоррупционного стандарта:</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создание системы противодействия коррупции в МАУ «Борковский РДНТД»;</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устранение факторов, способствующих созданию условий для проявления коррупции в МАУ «Борковский РДНТД»;</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формирование в МАУ «Борковский РДНТД» нетерпимости к коррупционному поведению;</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повышение эффективности деятельности МАУ «Борковский РДНТД»;</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повышение ответственности работников МАУ «Борковский РДНТД» при осуществлении ими своих прав и обязанностей;</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введение возможности мониторинга со стороны граждан, общественных объединений и средств массовой информации деятельности МАУ «Борковский РДНТД»</w:t>
      </w:r>
    </w:p>
    <w:p w:rsidR="00B706E0" w:rsidRPr="002B7175" w:rsidRDefault="00B706E0" w:rsidP="00160E6C">
      <w:pPr>
        <w:autoSpaceDE w:val="0"/>
        <w:autoSpaceDN w:val="0"/>
        <w:adjustRightInd w:val="0"/>
        <w:spacing w:after="0" w:line="240" w:lineRule="auto"/>
        <w:jc w:val="both"/>
        <w:rPr>
          <w:rFonts w:ascii="Times New Roman" w:hAnsi="Times New Roman" w:cs="Times New Roman"/>
          <w:sz w:val="24"/>
          <w:szCs w:val="24"/>
        </w:rPr>
      </w:pPr>
    </w:p>
    <w:p w:rsidR="00B706E0" w:rsidRPr="002B7175" w:rsidRDefault="00B706E0" w:rsidP="00160E6C">
      <w:pPr>
        <w:spacing w:after="0" w:line="240" w:lineRule="auto"/>
        <w:jc w:val="both"/>
        <w:rPr>
          <w:rFonts w:ascii="Times New Roman" w:hAnsi="Times New Roman" w:cs="Times New Roman"/>
          <w:sz w:val="24"/>
          <w:szCs w:val="24"/>
        </w:rPr>
      </w:pP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 xml:space="preserve">3. Запреты, ограничения и дозволения, </w:t>
      </w: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 xml:space="preserve">обеспечивающие предупреждение коррупции в деятельности </w:t>
      </w:r>
    </w:p>
    <w:p w:rsidR="00B706E0" w:rsidRPr="002B7175" w:rsidRDefault="00B706E0" w:rsidP="002B7175">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МАУ «Борковский РДНТД»</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 xml:space="preserve">3.1. Запреты, ограничения и дозволения устанавливаются в соответствии с нормами законодательства Российской Федерации. </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 xml:space="preserve">3.2. Перечень запретов, ограничений и дозволений в  сфере размещения заказов на поставки товаров, выполнение работ, оказание услуг для государственных нужд приведен в разделе 6 настоящего антикоррупционного стандарта. </w:t>
      </w:r>
    </w:p>
    <w:p w:rsidR="00B706E0" w:rsidRPr="002B7175" w:rsidRDefault="00B706E0" w:rsidP="00160E6C">
      <w:pPr>
        <w:spacing w:after="0" w:line="240" w:lineRule="auto"/>
        <w:jc w:val="center"/>
        <w:rPr>
          <w:rFonts w:ascii="Times New Roman" w:hAnsi="Times New Roman" w:cs="Times New Roman"/>
          <w:sz w:val="24"/>
          <w:szCs w:val="24"/>
        </w:rPr>
      </w:pP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 xml:space="preserve">4. Требования к применению и исполнению </w:t>
      </w: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антикоррупционного стандарта</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4.1. Антикоррупционный стандарт применяется в деятельности МАУ «Борковский РДНТД» при осуществлении своих функций и исполнения полномочий в сфере размещения заказов на поставки товаров, выполнение работ, оказание услуг для государственных нужд.</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4.2. За применение и исполнение антикоррупционного стандарта несут ответственность сотрудники МАУ «Борковский РДНТД», занимающиеся закупочной деятельностью.</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ab/>
      </w: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5. Порядок изменения установленных запретов,</w:t>
      </w:r>
    </w:p>
    <w:p w:rsidR="00B706E0" w:rsidRPr="002B7175" w:rsidRDefault="00B706E0" w:rsidP="00160E6C">
      <w:pPr>
        <w:spacing w:after="0" w:line="240" w:lineRule="auto"/>
        <w:jc w:val="center"/>
        <w:rPr>
          <w:rFonts w:ascii="Times New Roman" w:hAnsi="Times New Roman" w:cs="Times New Roman"/>
          <w:sz w:val="24"/>
          <w:szCs w:val="24"/>
        </w:rPr>
      </w:pPr>
      <w:r w:rsidRPr="002B7175">
        <w:rPr>
          <w:rFonts w:ascii="Times New Roman" w:hAnsi="Times New Roman" w:cs="Times New Roman"/>
          <w:b/>
          <w:bCs/>
          <w:sz w:val="24"/>
          <w:szCs w:val="24"/>
        </w:rPr>
        <w:t>ограничений и дозволений</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5.1. Изменение установленных запретов, ограничений и дозволений производится путем внесения изменений в настоящий Антикоррупционный стандарт.</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5.2. Предполагаемые изменения в обязательном порядке рассматриваются и согласовываются с  комиссией по противодействию коррупции.</w:t>
      </w:r>
    </w:p>
    <w:p w:rsidR="00B706E0" w:rsidRPr="002B7175" w:rsidRDefault="00B706E0" w:rsidP="00160E6C">
      <w:pPr>
        <w:spacing w:after="0" w:line="240" w:lineRule="auto"/>
        <w:jc w:val="center"/>
        <w:rPr>
          <w:rFonts w:ascii="Times New Roman" w:hAnsi="Times New Roman" w:cs="Times New Roman"/>
          <w:sz w:val="24"/>
          <w:szCs w:val="24"/>
        </w:rPr>
      </w:pPr>
    </w:p>
    <w:p w:rsidR="00B706E0" w:rsidRPr="002B7175" w:rsidRDefault="00B706E0" w:rsidP="00160E6C">
      <w:pPr>
        <w:spacing w:after="0" w:line="240" w:lineRule="auto"/>
        <w:jc w:val="center"/>
        <w:rPr>
          <w:rFonts w:ascii="Times New Roman" w:hAnsi="Times New Roman" w:cs="Times New Roman"/>
          <w:b/>
          <w:bCs/>
          <w:sz w:val="24"/>
          <w:szCs w:val="24"/>
        </w:rPr>
      </w:pPr>
      <w:r w:rsidRPr="002B7175">
        <w:rPr>
          <w:rFonts w:ascii="Times New Roman" w:hAnsi="Times New Roman" w:cs="Times New Roman"/>
          <w:b/>
          <w:bCs/>
          <w:sz w:val="24"/>
          <w:szCs w:val="24"/>
        </w:rPr>
        <w:t>6. Специальная часть</w:t>
      </w:r>
    </w:p>
    <w:p w:rsidR="00B706E0" w:rsidRPr="002B7175" w:rsidRDefault="00B706E0" w:rsidP="00160E6C">
      <w:pPr>
        <w:spacing w:after="0" w:line="240" w:lineRule="auto"/>
        <w:jc w:val="center"/>
        <w:rPr>
          <w:rFonts w:ascii="Times New Roman" w:hAnsi="Times New Roman" w:cs="Times New Roman"/>
          <w:sz w:val="24"/>
          <w:szCs w:val="24"/>
        </w:rPr>
      </w:pP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 xml:space="preserve">1. Антикоррупционный стандарт применяется в деятельности МАУ «Борковский РДНТД» при осуществлении своих функций и исполнения полномочий в сфере размещения заказов на поставки товаров, выполнение работ, оказание услуг для государственных нужд. </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 xml:space="preserve">1.2. В целях предупреждения коррупции при организации закупок для государственных нужд устанавливаются следующие: </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u w:val="single"/>
        </w:rPr>
        <w:t>Запреты</w:t>
      </w:r>
      <w:r w:rsidRPr="002B7175">
        <w:rPr>
          <w:rFonts w:ascii="Times New Roman" w:hAnsi="Times New Roman" w:cs="Times New Roman"/>
          <w:sz w:val="24"/>
          <w:szCs w:val="24"/>
        </w:rPr>
        <w:t xml:space="preserve">: </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государственных нужд, за исключением случаев, прямо предусмотренных действующим законодательством;</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участие в работе аукционных и котировочных комиссий физических лиц, лично заинтересованных в результатах размещения заказа (в том числе лиц, подавших заявки на участие  в аукционе или заявки на участие в запросе котировок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осуществляющих контроль в сфере размещения заказов должностных лиц, уполномоченных на осуществление контроля в сфере размещения заказов;</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немотивированное отклонение заявок 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размещение муниципального заказов,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государственных нужд;</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предъявление любых, не предусмотренных действующим законодательством, требований по установлению подлинности документов, представляемых участниками размещения  заказа, в том числе подтверждающих квалификацию;</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 xml:space="preserve">иные запреты, предусмотренные действующим законодательством. </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u w:val="single"/>
        </w:rPr>
        <w:t>Ограничения</w:t>
      </w:r>
      <w:r w:rsidRPr="002B7175">
        <w:rPr>
          <w:rFonts w:ascii="Times New Roman" w:hAnsi="Times New Roman" w:cs="Times New Roman"/>
          <w:sz w:val="24"/>
          <w:szCs w:val="24"/>
        </w:rPr>
        <w:t>:</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размещение заказов без проведения торгов и закрытое проведение торгов на размещение заказов для государственных нужд;</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введение квалификационных требований, предъявляемых к участникам размещения заказа, не предусмотренных действующим законодательством;</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участие в торгах лиц, находящихся в реестре недобросовестных поставщиков;</w:t>
      </w:r>
    </w:p>
    <w:p w:rsidR="00B706E0" w:rsidRPr="002B7175" w:rsidRDefault="00B706E0" w:rsidP="00160E6C">
      <w:pPr>
        <w:tabs>
          <w:tab w:val="left" w:pos="720"/>
        </w:tabs>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 xml:space="preserve">иные ограничения, предусмотренные действующим законодательством.   </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u w:val="single"/>
        </w:rPr>
        <w:t>Дозволения</w:t>
      </w:r>
      <w:r w:rsidRPr="002B7175">
        <w:rPr>
          <w:rFonts w:ascii="Times New Roman" w:hAnsi="Times New Roman" w:cs="Times New Roman"/>
          <w:sz w:val="24"/>
          <w:szCs w:val="24"/>
        </w:rPr>
        <w:t>:</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 xml:space="preserve">на установление порядка формирования, обеспечения размещения, исполнения и контроля за исполнением  государственного заказа в соответствии с федеральными законами и иными нормативными правовыми актами Российской Федерации; </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 xml:space="preserve">на создание уполномоченного органа для осуществления функций по размещению заказов для государственных нужд; </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формирование  аукционных и котировочных комиссий с учетом требований действующего законодательства;</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использование законодательно установленных критериев оценки победителей конкурсов на размещение заказов на закупку продукции для государственных нужд;</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принятие решения о способе размещения государственного заказа;</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 xml:space="preserve">на требование уплаты неустойки (штрафа, пеней) в случае просрочки исполнения поставщиком (исполнителем, подрядчиком) обязательств, предусмотренных договором;  </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привлечение независимых экспертов для проверки соответствия качества поставляемых товаров, выполняемых работ, оказываемых услуг требованиям, предусмотренным договором;</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обращение  заказчика в суд в случае, если победитель аукциона признан уклонившимся от заключения договора с требованием о понуждении победителя аукциона заключить договор, а также о возмещении убытков, причиненных уклонением от заключения договора;</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заключение договора с участником аукциона, который сделал предпоследнее предложение о цене контракта, в случае если победитель аукциона признан уклонившимся от заключения договора;</w:t>
      </w:r>
    </w:p>
    <w:p w:rsidR="00B706E0" w:rsidRPr="002B7175" w:rsidRDefault="00B706E0" w:rsidP="00160E6C">
      <w:pPr>
        <w:autoSpaceDE w:val="0"/>
        <w:autoSpaceDN w:val="0"/>
        <w:adjustRightInd w:val="0"/>
        <w:spacing w:after="0" w:line="240" w:lineRule="auto"/>
        <w:jc w:val="both"/>
        <w:outlineLvl w:val="1"/>
        <w:rPr>
          <w:rFonts w:ascii="Times New Roman" w:hAnsi="Times New Roman" w:cs="Times New Roman"/>
          <w:sz w:val="24"/>
          <w:szCs w:val="24"/>
        </w:rPr>
      </w:pPr>
      <w:r w:rsidRPr="002B7175">
        <w:rPr>
          <w:rFonts w:ascii="Times New Roman" w:hAnsi="Times New Roman" w:cs="Times New Roman"/>
          <w:sz w:val="24"/>
          <w:szCs w:val="24"/>
        </w:rPr>
        <w:t>на определение обязательств по договору</w:t>
      </w:r>
      <w:bookmarkStart w:id="0" w:name="_GoBack"/>
      <w:bookmarkEnd w:id="0"/>
      <w:r w:rsidRPr="002B7175">
        <w:rPr>
          <w:rFonts w:ascii="Times New Roman" w:hAnsi="Times New Roman" w:cs="Times New Roman"/>
          <w:sz w:val="24"/>
          <w:szCs w:val="24"/>
        </w:rPr>
        <w:t xml:space="preserve">, которые должны быть обеспечены; </w:t>
      </w:r>
    </w:p>
    <w:p w:rsidR="00B706E0" w:rsidRPr="002B7175" w:rsidRDefault="00B706E0" w:rsidP="00160E6C">
      <w:pPr>
        <w:spacing w:after="0" w:line="240" w:lineRule="auto"/>
        <w:jc w:val="both"/>
        <w:rPr>
          <w:rFonts w:ascii="Times New Roman" w:hAnsi="Times New Roman" w:cs="Times New Roman"/>
          <w:sz w:val="24"/>
          <w:szCs w:val="24"/>
        </w:rPr>
      </w:pPr>
      <w:r w:rsidRPr="002B7175">
        <w:rPr>
          <w:rFonts w:ascii="Times New Roman" w:hAnsi="Times New Roman" w:cs="Times New Roman"/>
          <w:sz w:val="24"/>
          <w:szCs w:val="24"/>
        </w:rPr>
        <w:t>иные дозволения, предусмотренные действующим федеральным законодательством.</w:t>
      </w:r>
    </w:p>
    <w:sectPr w:rsidR="00B706E0" w:rsidRPr="002B7175" w:rsidSect="00FC4CF0">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6E0" w:rsidRDefault="00B706E0" w:rsidP="00FC4CF0">
      <w:pPr>
        <w:spacing w:after="0" w:line="240" w:lineRule="auto"/>
      </w:pPr>
      <w:r>
        <w:separator/>
      </w:r>
    </w:p>
  </w:endnote>
  <w:endnote w:type="continuationSeparator" w:id="0">
    <w:p w:rsidR="00B706E0" w:rsidRDefault="00B706E0" w:rsidP="00FC4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6E0" w:rsidRDefault="00B706E0">
    <w:pPr>
      <w:pStyle w:val="Footer"/>
      <w:jc w:val="center"/>
    </w:pPr>
    <w:fldSimple w:instr=" PAGE   \* MERGEFORMAT ">
      <w:r>
        <w:rPr>
          <w:noProof/>
        </w:rPr>
        <w:t>3</w:t>
      </w:r>
    </w:fldSimple>
  </w:p>
  <w:p w:rsidR="00B706E0" w:rsidRDefault="00B70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6E0" w:rsidRDefault="00B706E0" w:rsidP="00FC4CF0">
      <w:pPr>
        <w:spacing w:after="0" w:line="240" w:lineRule="auto"/>
      </w:pPr>
      <w:r>
        <w:separator/>
      </w:r>
    </w:p>
  </w:footnote>
  <w:footnote w:type="continuationSeparator" w:id="0">
    <w:p w:rsidR="00B706E0" w:rsidRDefault="00B706E0" w:rsidP="00FC4C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E6C"/>
    <w:rsid w:val="00146C45"/>
    <w:rsid w:val="00160E6C"/>
    <w:rsid w:val="00207025"/>
    <w:rsid w:val="002B7175"/>
    <w:rsid w:val="002E5A15"/>
    <w:rsid w:val="00382D90"/>
    <w:rsid w:val="00611F73"/>
    <w:rsid w:val="006D3689"/>
    <w:rsid w:val="008377F6"/>
    <w:rsid w:val="0087720D"/>
    <w:rsid w:val="00A34492"/>
    <w:rsid w:val="00A52DF0"/>
    <w:rsid w:val="00A8129F"/>
    <w:rsid w:val="00B706E0"/>
    <w:rsid w:val="00B70EFA"/>
    <w:rsid w:val="00CB1647"/>
    <w:rsid w:val="00D51BE2"/>
    <w:rsid w:val="00E17BDA"/>
    <w:rsid w:val="00E52262"/>
    <w:rsid w:val="00EA102D"/>
    <w:rsid w:val="00F96C6C"/>
    <w:rsid w:val="00FC4C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9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60E6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160E6C"/>
    <w:rPr>
      <w:rFonts w:ascii="Courier New" w:hAnsi="Courier New" w:cs="Courier New"/>
      <w:sz w:val="20"/>
      <w:szCs w:val="20"/>
    </w:rPr>
  </w:style>
  <w:style w:type="paragraph" w:customStyle="1" w:styleId="consplustitle">
    <w:name w:val="consplustitle"/>
    <w:basedOn w:val="Normal"/>
    <w:uiPriority w:val="99"/>
    <w:rsid w:val="00160E6C"/>
    <w:pPr>
      <w:spacing w:before="100" w:beforeAutospacing="1" w:after="100" w:afterAutospacing="1" w:line="240" w:lineRule="auto"/>
    </w:pPr>
    <w:rPr>
      <w:rFonts w:cs="Times New Roman"/>
      <w:sz w:val="24"/>
      <w:szCs w:val="24"/>
    </w:rPr>
  </w:style>
  <w:style w:type="paragraph" w:styleId="Header">
    <w:name w:val="header"/>
    <w:basedOn w:val="Normal"/>
    <w:link w:val="HeaderChar"/>
    <w:uiPriority w:val="99"/>
    <w:semiHidden/>
    <w:rsid w:val="00FC4CF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FC4CF0"/>
  </w:style>
  <w:style w:type="paragraph" w:styleId="Footer">
    <w:name w:val="footer"/>
    <w:basedOn w:val="Normal"/>
    <w:link w:val="FooterChar"/>
    <w:uiPriority w:val="99"/>
    <w:rsid w:val="00FC4CF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C4CF0"/>
  </w:style>
  <w:style w:type="table" w:styleId="TableGrid">
    <w:name w:val="Table Grid"/>
    <w:basedOn w:val="TableNormal"/>
    <w:uiPriority w:val="99"/>
    <w:rsid w:val="00E17BD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17BD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3</Pages>
  <Words>1213</Words>
  <Characters>6918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Бухгалтер</cp:lastModifiedBy>
  <cp:revision>7</cp:revision>
  <cp:lastPrinted>2021-01-13T13:39:00Z</cp:lastPrinted>
  <dcterms:created xsi:type="dcterms:W3CDTF">2015-12-23T05:45:00Z</dcterms:created>
  <dcterms:modified xsi:type="dcterms:W3CDTF">2021-01-13T13:39:00Z</dcterms:modified>
</cp:coreProperties>
</file>