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8E" w:rsidRPr="0016018E" w:rsidRDefault="0016018E" w:rsidP="008B0CFA">
      <w:pPr>
        <w:spacing w:after="0" w:line="375" w:lineRule="atLeast"/>
        <w:jc w:val="center"/>
        <w:outlineLvl w:val="1"/>
        <w:rPr>
          <w:rFonts w:ascii="RobotoBold" w:eastAsia="Times New Roman" w:hAnsi="RobotoBold" w:cs="Arial"/>
          <w:color w:val="000000"/>
          <w:spacing w:val="4"/>
          <w:sz w:val="27"/>
          <w:szCs w:val="27"/>
          <w:lang w:eastAsia="ru-RU"/>
        </w:rPr>
      </w:pPr>
      <w:r w:rsidRPr="0016018E">
        <w:rPr>
          <w:rFonts w:ascii="RobotoBold" w:eastAsia="Times New Roman" w:hAnsi="RobotoBold" w:cs="Arial"/>
          <w:color w:val="000000"/>
          <w:spacing w:val="4"/>
          <w:sz w:val="27"/>
          <w:szCs w:val="27"/>
          <w:lang w:eastAsia="ru-RU"/>
        </w:rPr>
        <w:t>«Дети под особой защитой государства. Уголовная ответственность за преступления в отношении несовершеннолетних»</w:t>
      </w:r>
    </w:p>
    <w:p w:rsidR="0016018E" w:rsidRPr="0016018E" w:rsidRDefault="0016018E" w:rsidP="008B0CFA">
      <w:pPr>
        <w:spacing w:after="150" w:line="330" w:lineRule="atLeast"/>
        <w:ind w:firstLine="142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    Согласно статьи 38 Конституции Российской Федерации материнство и детство, семья находятся под защитой государства. Действующее российское уголовное законодательство, предусматривает ответственность практически за физическое, психическое и сексуальное насилия в отношении несовершеннолетних потерпевших. 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     Главой 20 Уголовного кодекса РФ предусмотрена ответственность за преступления, нарушающие семейный уклад и интересы несовершеннолетних, включая вовлечение их в совершение преступлений. 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     Несмотря на профилактические меры, проводимые государственными и иными органами по предотвращению преступлений в отношении несовершеннолетних, работу органов дознания, следствия, прокуратуры и суда, направленную на привлечение виновного лица к ответственности за уже совершенные противоправные (преступные) деяния и/или за их попытку, и органов федеральной службы исполнения наказаний РФ по исправлению осужденных, все-таки важную роль играют, в первую очередь, взаимоотношения внутри семьи, воспитание детей самими родителями.   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     Охрана интересов семьи и несовершеннолетних является одним из приоритетных направлений в работе государства и 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прокуратуры,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 частности.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     Согласно ч. 1 ст. 42 Уголовно-процессуального закона потерпевшим является физическое лицо, которому преступлением причинен физический, имущественный, моральный вред. Этой же статьей предусмотрены его права и обязанности, а в соответствии со ст. 45 УПК РФ для защиты прав и законных интересов потерпевших, являющихся несовершеннолетними (не достигшими возраста 18 лет) к обязательному участию в уголовном деле привлекаются законные </w:t>
      </w:r>
      <w:r w:rsidR="008B0CFA"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представители</w:t>
      </w:r>
      <w:r w:rsidR="008B0C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     Предусмотренная законодателем ответственность за совершение преступлений в отношении несовершеннолетних лиц, существенно отличается от наказания за совершение аналогичного преступления в отношении достигшего 18 летнего возраста </w:t>
      </w:r>
      <w:r w:rsidR="008B0CFA"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лица</w:t>
      </w:r>
      <w:r w:rsidR="008B0C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     Например, за умышленное причинение смерти другому человеку (убийство – ч. 1 ст. 105 УК РФ) законодателем предусмотрено наказание в виде лишения свободы на срок от 6 до 15 лет с ограничением свободы на срок до 2 лет либо без такового. Однако если лицом совершено убийство малолетнего, то такое преступное деяние квалифицируется по п. «в» ч. 2 ст. 105 УК РФ с назначением наказания в виде лишения свободы на срок от 8 до 20 лет с ограничением свободы на срок от одного года до двух лет, либо пожизненным лишением свободы, либо смертной казнью (в настоящее время действует 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мораторий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 назначение смертной казни).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     За совершение насильственных действий сексуального характера (ч. 1 ст. 132 УК РФ) с применением насилия или с угрозой его применения к потерпевшему или к другим лицам либо с использованием беспомощного состояния потерпевшего предусмотрено наказание в виде лишением свободы на срок от 3 до 6 лет. Аналогичные деяния, совершенные в отношении несовершеннолетнего потерпевшего (квалифицируются по п. «а» ч. 3 ст. 132 УК РФ), наказываются лишением свободы на срок от 8 до 15 лет и включают дополнительные виды наказаний и ограничений, а за совершение того же деяния в отношении лица, не достигшего 14 летнего возраста (малолетнего), наказываются лишением свободы на срок от 12 до 30 лет, также включая дополнительные наказания и ограничения</w:t>
      </w:r>
      <w:r w:rsidR="008B0C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     Отягчающими наказание обстоятельствами, признаются: совершение преступления в отношении малолетнего; совершение преступления в отношении несовершеннолетнего родителем или иным лицом, на которое законом возложены обязанности по воспитанию несовершеннолетнего,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обязанным осуществлять надзор за несовершеннолетним.</w:t>
      </w:r>
      <w:r w:rsidR="008B0CFA"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     Кроме того, предусмотрен запрет на условно-досрочное освобождение, а также замена не отбытой части более мягким видом наказания за преступления против половой неприкосновенности может быть применена только после фактического отбытия осужденным не менее 4/5 срока наказания (п. «д» ч. 3 ст. 79 УК РФ).</w:t>
      </w:r>
      <w:bookmarkStart w:id="0" w:name="_GoBack"/>
      <w:bookmarkEnd w:id="0"/>
    </w:p>
    <w:sectPr w:rsidR="0016018E" w:rsidRPr="0016018E" w:rsidSect="008B0CF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B8"/>
    <w:rsid w:val="0016018E"/>
    <w:rsid w:val="002C43B8"/>
    <w:rsid w:val="008B0CFA"/>
    <w:rsid w:val="00B238AE"/>
    <w:rsid w:val="00C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6ACAA-EDE2-495E-83ED-C14EC111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2021-04-13T06:39:00Z</cp:lastPrinted>
  <dcterms:created xsi:type="dcterms:W3CDTF">2021-04-13T06:27:00Z</dcterms:created>
  <dcterms:modified xsi:type="dcterms:W3CDTF">2021-04-13T06:43:00Z</dcterms:modified>
</cp:coreProperties>
</file>