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CF" w:rsidRPr="00DD2ECF" w:rsidRDefault="00DD2ECF" w:rsidP="00DD2ECF">
      <w:pPr>
        <w:spacing w:after="0" w:line="240" w:lineRule="auto"/>
        <w:ind w:left="480"/>
        <w:jc w:val="center"/>
        <w:outlineLvl w:val="3"/>
        <w:rPr>
          <w:rFonts w:ascii="Times New Roman" w:eastAsia="Times New Roman" w:hAnsi="Times New Roman" w:cs="Times New Roman"/>
          <w:b/>
          <w:bCs/>
          <w:color w:val="1D262A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b/>
          <w:bCs/>
          <w:color w:val="1D262A"/>
          <w:sz w:val="24"/>
          <w:szCs w:val="24"/>
          <w:lang w:eastAsia="ru-RU"/>
        </w:rPr>
        <w:t>Публичный доклад</w:t>
      </w:r>
      <w:r w:rsidRPr="00DD2ECF">
        <w:rPr>
          <w:rFonts w:ascii="Times New Roman" w:eastAsia="Times New Roman" w:hAnsi="Times New Roman" w:cs="Times New Roman"/>
          <w:b/>
          <w:bCs/>
          <w:color w:val="1D262A"/>
          <w:sz w:val="24"/>
          <w:szCs w:val="24"/>
          <w:lang w:eastAsia="ru-RU"/>
        </w:rPr>
        <w:br/>
        <w:t>муниципального образовательного учреждения</w:t>
      </w:r>
      <w:r w:rsidRPr="00DD2ECF">
        <w:rPr>
          <w:rFonts w:ascii="Times New Roman" w:eastAsia="Times New Roman" w:hAnsi="Times New Roman" w:cs="Times New Roman"/>
          <w:b/>
          <w:bCs/>
          <w:color w:val="1D262A"/>
          <w:sz w:val="24"/>
          <w:szCs w:val="24"/>
          <w:lang w:eastAsia="ru-RU"/>
        </w:rPr>
        <w:br/>
      </w:r>
      <w:proofErr w:type="spellStart"/>
      <w:r w:rsidRPr="00DD2ECF">
        <w:rPr>
          <w:rFonts w:ascii="Times New Roman" w:eastAsia="Times New Roman" w:hAnsi="Times New Roman" w:cs="Times New Roman"/>
          <w:b/>
          <w:bCs/>
          <w:color w:val="1D262A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b/>
          <w:bCs/>
          <w:color w:val="1D262A"/>
          <w:sz w:val="24"/>
          <w:szCs w:val="24"/>
          <w:lang w:eastAsia="ru-RU"/>
        </w:rPr>
        <w:t xml:space="preserve"> средняя общеобразовательная школа.</w:t>
      </w:r>
    </w:p>
    <w:p w:rsidR="00DD2ECF" w:rsidRPr="00DD2ECF" w:rsidRDefault="00DD2ECF" w:rsidP="00DD2ECF">
      <w:pPr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 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Муниципальное общеобразовательное учреждение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средняя общеобразовательная школа «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СОШ» является гражданским, светским, некоммерческим муниципальным общеобразовательным учреждением общего образования. Имеет лицензию на образовательную деятельность серия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К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№ 0000463 от 29 апреля 2008г, выданную Министерством общего и профессионального образования Ростовской области, а также свидетельство о государственной аккредитации серия ОБ № 0001259 на право выдачи выпускникам документов государственного образца об образовании и квалификации.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Кроме общеобразовательной деятельности школа производит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обучение по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профессиональной подготовке «Тракторист категории «С» и «Е»». (Лицензия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К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№0000453 регистрационный номер 11718).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находится по адресу 346009 с.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Маньково-Калитвенское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р-на Ростовской области, ул.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Советская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д. 40, самого большого населенного пункта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р-на, кроме п. Чертково.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На основании Постановления Администрации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района № 775 от 19.08.2010 года «О реорганизации муниципальных общеобразовательных учреждений», муниципальное общеобразовательное учреждение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Краснооктябрьская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основная общеобразовательная школа (которая находится также в с.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Маньково-Калитвенское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) реорганизована в форме присоединения к муниципальному общеобразовательному учреждению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Маньковской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средней общеобразовательной школе, образовав в результате реорганизации одно юридическое лицо – муниципальное общеобразовательное учреждение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средняя общеобразовательная школа.</w:t>
      </w:r>
      <w:proofErr w:type="gramEnd"/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Таким образом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,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становиться самой большой сельской школой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района по количеству обучающихся и сотрудников.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При школе работают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: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Чертковская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очно-заочная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 (вечерняя) школа, Чертковская детская юношеская спортивная школа (ДЮСШ), Чертковская художественная школа,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Чертковский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 детский дом технического творчества (ДТТ). На территории школы располагается так же филиал Чертковской музыкальной школы. Все вместе взятое позволяет обеспечивать обучающихся качественным обучением и развитием их духовных и творческих интересов и запросов.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школе обучаются 357 учащихся. Континент их очень пестрый по социальному положению и по уровню развития. Проблема оттока коренного населения в связи с поисками заработной платы ощутимо коснулась с.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. Из-за нехватки рабочих мест уезжают молодые в основном семьи с детьми в мегаполисы больших городов, или же на север РФ. Только за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последние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3 года село покинули около 80 обучающихся. На их место приходят дети приезжего не коренного населения. В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имеется программа развития образовательного учреждения.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Основные позиции и приоритеты, направления и задачи программы - это создание условий для эффективного перехода образовательного учреждения из сферы функционирования в сферу развития школы, в ходе осуществления модернизации образования. Проводит эту работу образовательное учреждение через совершенствование у нее наработанных форм работы как: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а) профессиональное обучение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б) школа со спортивным уклоном</w:t>
      </w:r>
    </w:p>
    <w:p w:rsidR="00DD2ECF" w:rsidRPr="00DD2ECF" w:rsidRDefault="00DD2ECF" w:rsidP="00DD2ECF">
      <w:pPr>
        <w:spacing w:after="0" w:line="240" w:lineRule="auto"/>
        <w:ind w:left="1473" w:hanging="284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в) школа информационных технологий (развитие базы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медиатеки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и доступности «Интернета»)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г) модернизация программы образования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lastRenderedPageBreak/>
        <w:t>д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) школа, стоящая на фундаменте ученического самоуправления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е) расширение возможностей самофинансирования ОУ.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Все это в комплексе позволяет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быть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социо-культурно-спортивным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центром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сельского поселения.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Управление школой строится на принципах единоначалия и самоуправления. Непосредственное управление школой осуществляет прошедший соответствующую аттестацию руководитель, назначенный отделом образования на основе трудового договора.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Директор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Лядев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Владимир Алексеевич, имеет высшую категорию (раб.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Тел.             8 86387 46 2 82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      )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, факс 8 86387 46 2 82.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Формами самоуправления школы являются Совет школы, педагогический совет школы, общешкольный родительский комитет.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подключена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к локальной сети «Интернет» и имеет электронный адрес: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Е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-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val="en-US" w:eastAsia="ru-RU"/>
        </w:rPr>
        <w:t>mail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: </w:t>
      </w:r>
      <w:hyperlink r:id="rId5" w:history="1">
        <w:r w:rsidRPr="00DD2ECF">
          <w:rPr>
            <w:rFonts w:ascii="Times New Roman" w:eastAsia="Times New Roman" w:hAnsi="Times New Roman" w:cs="Times New Roman"/>
            <w:color w:val="3672A1"/>
            <w:sz w:val="24"/>
            <w:szCs w:val="24"/>
            <w:u w:val="single"/>
            <w:lang w:val="en-US" w:eastAsia="ru-RU"/>
          </w:rPr>
          <w:t>shcoolmankovo</w:t>
        </w:r>
        <w:r w:rsidRPr="00DD2ECF">
          <w:rPr>
            <w:rFonts w:ascii="Times New Roman" w:eastAsia="Times New Roman" w:hAnsi="Times New Roman" w:cs="Times New Roman"/>
            <w:color w:val="3672A1"/>
            <w:sz w:val="24"/>
            <w:szCs w:val="24"/>
            <w:u w:val="single"/>
            <w:lang w:eastAsia="ru-RU"/>
          </w:rPr>
          <w:t>@</w:t>
        </w:r>
        <w:r w:rsidRPr="00DD2ECF">
          <w:rPr>
            <w:rFonts w:ascii="Times New Roman" w:eastAsia="Times New Roman" w:hAnsi="Times New Roman" w:cs="Times New Roman"/>
            <w:color w:val="3672A1"/>
            <w:sz w:val="24"/>
            <w:szCs w:val="24"/>
            <w:u w:val="single"/>
            <w:lang w:val="en-US" w:eastAsia="ru-RU"/>
          </w:rPr>
          <w:t>mail</w:t>
        </w:r>
        <w:r w:rsidRPr="00DD2ECF">
          <w:rPr>
            <w:rFonts w:ascii="Times New Roman" w:eastAsia="Times New Roman" w:hAnsi="Times New Roman" w:cs="Times New Roman"/>
            <w:color w:val="3672A1"/>
            <w:sz w:val="24"/>
            <w:szCs w:val="24"/>
            <w:u w:val="single"/>
            <w:lang w:eastAsia="ru-RU"/>
          </w:rPr>
          <w:t>.</w:t>
        </w:r>
        <w:proofErr w:type="spellStart"/>
        <w:r w:rsidRPr="00DD2ECF">
          <w:rPr>
            <w:rFonts w:ascii="Times New Roman" w:eastAsia="Times New Roman" w:hAnsi="Times New Roman" w:cs="Times New Roman"/>
            <w:color w:val="3672A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Образовательное учреждение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работает в одну смену по 5-ти дневной рабочей неделе для учащихся 1-4 классов и 6-ти дневной рабочей неделе для учащихся 5-11 классов с длительностью урока 45 минут для школы 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val="en-US" w:eastAsia="ru-RU"/>
        </w:rPr>
        <w:t>II 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и 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val="en-US" w:eastAsia="ru-RU"/>
        </w:rPr>
        <w:t>III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 ступеней образования.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Продолжительность учебного года в 1-х классах – 33 недели, в последующих – 34 недели.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Продолжительность каникул в течени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и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учебного года – 30 календарных дней, летом не менее 8 календарных недель. Наполняемость классов не более 25 человек по списочному составу, а в группе продленного дня не менее 25 обучающихся.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Учебно-материальная база школы типична для сельской школы. Мебель (школьные парты, стулья, шкафы и т.д.) нуждается в обновлении или замене. Быстрей пополняется материальное обеспечение образовательного процесса. По национальному проекту «Образование» школа получила кабинет биологии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,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кабинет географии, оборудование для спортивной площадки, интерактивную доску. За свои собственные средства субвенции приобретено 20 компьютеров последнего поколения, 2 ноутбука и 2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медиапроектора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. Объединение 2-х школ дало так же пополнение материально-технического парка мебелью, телевизором, спутниковой антенной, ноутбуком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мультимедийным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проектором. Все вместе взятое позволяет ОУ к концу 2010 /2011 учебного года обеспечить практически каждую классную комнату компьютерным оборудованием, удовлетворить запросы каждого педагога. Последующими шагами будут – оборудование кабинетов интерактивным,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мультимедийным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оборудованием и оргтехникой. Это позволит каждому преподавателю вести уроки на самом современном уровне, экономя время урока и улучшая его качество. В 2010/2011 учебном году учител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я-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предметники имели возможность выбора и смены учебников, имеют возможность выстраивать учебные издания одного автора, вместо нескольких авторов в преподавании одного предмета. Причем для родителей это происходит на бесплатной основе.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образовательном учреждении создана великолепная база занятий физической культурой и спортом, основой военно-прикладного искусства в рамках ОБЖ. Оборудован и содержится в образцовом порядке стадион (футбольное поле), теннисный корт, который имеет твердое покрытие, сетчатое ограждение, а так же ночное освещение светильниками типа «кобра». Спортивный городок с ограждением и всем набором спортинвентаря. Волейбольная площадка и тренажерный зал завершают спортивную базу школы. Все вместе взятое позволяет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Маньковской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в каникулярное время (осенние, зимние, весенние, летние каникулы)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оздоравливать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на базе школы в оздоровительных лагерях с дневным пребыванием детей до 100 обучающихся из малообеспеченных семей и детей-сирот.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Состояние здоровья обучающихся по данным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мед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.о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смотра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за 2010 г удовлетворительное.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lastRenderedPageBreak/>
        <w:t xml:space="preserve">По итогам углубленного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мед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.о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смотра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выявлено больных детей – 172 человека (в т.ч. заболевания опорно-двигательной системы,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лор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, заболевания ж.к.т., ОРЗ), инвалидов – 2 человека.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 школе по охране и укреплению здоровья учащихся проводятся лекции, беседы, спортивные мероприятия, выпускаются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санбиллютени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. Учащиеся с отклонением здоровья направляются к узким специалистам на консультацию.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Образовательное учреждение имеет собственную столовую, рассчитанную на 60 посадочных мест, где получают бесплатное горячее питание 40% от общего количества обучающихся и все желающие за родительскую плату. Общий охват горячим питанием составляет 80%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обучающихся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. Объект пищеблока соответствует требованиям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Роспотребнадзора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и оснащен всем необходимым оборудованием. Учащиеся 1-4-ых классов по Губернаторской программе «Донское молоко», получают централизованно поставленное бесплатное молоко.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имеется свой собственный оборудованный всем необходимым медицинский пункт, что позволяет вести строгую диспансеризацию обучающихся и сотрудников, оказание срочной первичной медицинской помощи на производстве.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Образовательным учреждением в рамках выполнения Губернаторской программы «Дорога к школе» получен современный, оборудованный всем необходимым для перевозки детей школьный автобус «ПАЗ».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Все это позволяет осуществить под присмотром сопровождающих лиц подвоз детей из близлежащих населенных пунктов: с.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Щедровка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, х.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Дудниково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мехток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«Бригады № 2».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 высоком мастерстве и профессионализме учителей школы говорят цифры.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Из 40 учителей высшее образование имеет 31 педагог (77,5 %); 17 преподавателей имеют высшую квалификационную категорию, что составляет 42,5 % от общего числа, 13 человек 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val="en-US" w:eastAsia="ru-RU"/>
        </w:rPr>
        <w:t>I 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квалификационную категорию (32, 5%).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школе имеются прочные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традиции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заложенные бывшими нашими учителями. Все это позволяет добиваться в работе ощутимых успехов, заметных на уровне не только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района, а Региона и даже Российской Федерации.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средняя общеобразовательная школа является базовой школой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района. На протяжении нескольких десятков лет дает своим выпускникам сельскую профессию «Тракторист категории «Е» и «С» », деятельность которой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пролицензирована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. Обучающиеся нашей школы традиционно занимают призовые места в региональных, Всероссийских и Международных олимпиадах школьников.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Так ученица школы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Лядева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Анастасия Юрьевна в 2007 году стала вторым призером во Всероссийской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Интеренет-олимпиаде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по русскому языку и призером Международной олимпиады по географии, проходившей в Чехии.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Тараненко Евгений Сергеевич занял 3-е место на региональном этапе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осьмого Всероссийского конкурса исторических исследовательских работ старшеклассников, ныне обучаясь в ЮРТГУ на факультете информационных технологий получает стипендию, утвержденную Губернатором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Ростовкой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области. Ученица Резниченко Альбина Владимировна заняла 1-е место в региональном конкурсе сочинений «Салют победа».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Программой развития школы, разработанной на период 2006-2011гг, предусматривалось преобразование школы в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социокультурно-спортивный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центр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Маньково-Калитвенского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, как самого крупного села района.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Результатом реализации программы явилось организация совместной работы учреждений дополнительного образования: музыкальной школы, художественной школы, детской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юношеско-спортивной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школы, дома технического творчества, подготовительного отделения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довузовской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подготовки Каменского филиала ЮРГТУ 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lastRenderedPageBreak/>
        <w:t>(НПИ). Совместная работа школы и этих учреждений дает ощутимо заметные результаты работы.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Так на базе школы ежегодно проводится международный фестиваль «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зажигает звезды», на который съезжаются вокальные хореографические таланты из Украины, Волгоградской, Воронежской и Ростовской областей РФ.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Спортивные достижения учащихся впечатляют. Так, в учреждении работает шахматный клуб «Белая ладья», ученик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Ижовкин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Юрий стал чемпионом области по шахматам среди сельских районов и малых городов. Тараненко Евгений и Скорода Андрей чемпионами по шахматам Всероссийского спортивного фестиваля «Президентские тесты» в г. Анапе. На базе школы 8-й раз подряд проводятся шахматные турниры памяти Петрова-Катаева, похороненного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в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с.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Маньково-Калитвенское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,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участием команд Украины, Воронежской области и г. Миллерово.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Спортивные успехи учащихся заметны на уровне Российской Федерации и по другим видам спорта. Так они были неоднократно победителями Всероссийских Президентских состязаний по футболу, настольному теннису в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г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. Адлере и г. Анапа.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Ученик школы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Думановский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Владимир вместе с родителями стал лауреатом областного молодежного фестиваля искусств «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Слобожанский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Спас».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Дипломами участника Международного художественного конкурса рисунков награждены учащиеся школы Сидоренко Елена, Карпова Наталья, Петрова Настя,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Раденко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Константин, Морозов Андрей, Беликова Мария, Беликова Ксения.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В школе открыт собственный краеведческий музей, на базе которого ведется патриотическое воспитание обучающейся молодежи.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Выпускники школы в течение ряда лет показывают стабильно высокий уровень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обученности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. По результатам единого государственного экзамена в 2009 году из18 выпускников, шестеро окончили школу с «Золотой» и «Серебряными» медалями. В 2010г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12 выпускников – одна « золотая» медаль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,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в 2011г. 19 выпускников и две «серебряных» медали.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школе обучаются 357 учеников в 20 классах-комплектах, обучение и воспитание которых осуществляют 40 педагогов. В 10-11-х классах учащиеся обучаются на профильных курсах сельскохозяйственной направленности.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школе разработан и активно внедряется проект «Педагогические кадры», согласно которому 70% педагогов прошли курсовую подготовку по использованию информационных технологий в образовательном процессе, шестеро награждены отраслевыми наградами (Почетный работник общего образования РФ –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Коханов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А.И.,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Лядев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В.Ал., Отличник образования РФ – Попова Л.Н., Потехина Н.П., Ермакова В.В., Гонтарева Н.Д.) и 7-ро грамотами Министерства образования России (Тараненко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С.Г.,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Лядев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В.Ал,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Коханов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А.И., Нестеренко И.П., Холодова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Т.И.,Гонтарева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Н.Д.,Коханов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В.И.).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2008 году учитель русского языка и литературы Холодова Татьяна Ивановна, учитель физической культуры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Коханов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Алексей Ильич стали победителями конкурса лучших учителей России в рамках приоритетного национального проекта «Образование».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Ростовским областным телевидением о муниципальном образовательном учреждении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средняя общеобразовательная школа снят документальный фильм с названием «Сельский учитель», который транслировался по областному телевидению.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На основании Постановления Администрации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Чертковского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района № 775 от 19.08.2010года «О реорганизации муниципальных образовательных учреждений» муниципальное общеобразовательное учреждение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Краснооктябрьская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основная общеобразовательная школа реорганизована в форме присоединения к муниципальному общеобразовательному учреждению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средняя общеобразовательная школа, образовав в результате реорганизации одно </w:t>
      </w: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lastRenderedPageBreak/>
        <w:t xml:space="preserve">юридическое лицо – муниципальное общеобразовательное учреждение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средняя общеобразовательная школа.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В результате такой реорганизации материально-технический парк школы пополнился.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Школа в 2009-2010 учебном году завершила свою деятельность по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программеЗИНД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, основными направлениями которой являются: ЗДОРОВЬЕ, ИНТЕЛЛЕКТ, НРАВСТВЕННОСТЬ, ДОСУГ. Наряду с основными программами работают подпрограммы: «Семья и школа», «Каникулы», отряд ЮИД «Добрая дорога детства», «Хочу все знать» - 1-4 классы.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В 2009-2010 учебном году тема 65-й годовщины Победы присутствовала в деятельности по всем направлениям : участвовали в районной и областной акции «Дорога на Берлин», провели акцию «Осколки доброты» - помощь учителям-пенсионерам и участникам ВОВ, конкурс рисунков «Великие подвиги глазами детей», участвовали в праздничных мероприятиях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,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посвященных 65-й годовщине со дня Победы (концерт, митинг), навели порядок на могилах участников войны.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Были проведены традиционные мероприятия: декада «Осенний бал» для 8-11 классов, и «В гостях у осени» - 1-4, 5-7 классов; День учителя, День матери, «День защитника отечества» - в этом году – пробег учащихся школы от мемориала славы до памятника на х. Филипповском; Дни памяти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,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посвященные выпускникам школы, погибших в горячих точках; новогодние праздники, любимая Масленица, огоньки в честь Дня 8 марта: «Как прекрасно слово мама» - 1-4 классы, «Свет материнских глаз» -5-7 классы, «Мисс весна 2010», вечер встречи с выпускниками.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Огромная воспитательная работа была проведена в рамках литературного декадника, посвященного дню рождения А.П. Чехова, организованного учителями русского языка и литературы Кравцовой С.И., Холодовой Т.И., Мостовой М.М.: конкурс рисунков по произведениям А.П. Чехова, театрализованное представление по произведениям писателя.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В деле воспитания гражданина большая роль отводится дополнительному образованию. Наибольшей популярностью у ребят пользуются спортивные секции, организованные ДЮСШ и учителями физкультуры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Кохановым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А.И. и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Кохановым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В.И.. Всего учащихся, занятых в спортивных секциях – 145 человек – 46 % учащихся.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 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Спонсорами образовательного учреждения являются на договорной и взаимовыгодной для обеих сторон основе местные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сельхозфирмы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: ОАО «Калитва», ОАО «21 ВЕК»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,ф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ермерские хозяйства «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Заболотский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С.А.», «Чередниченко А.В.», а также предприниматели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Маньковского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сельского поселения: Огиенко С.П.,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Стехов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С.В., Ковтун С.Н.,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Репетунов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С.В.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Благодаря спонсорам и помощи со стороны родительской общественности образовательному учреждению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ежегодно удается проводить качественно летний ремонт школы по подготовке ее к новому учебному году, а так же реализовать мероприятия связанные с юбилейными или торжественными датами.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Годовой бюджет образовательного учреждения составляет 13356425 руб., в том числе местный бюджет 1548883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руб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, остальные средства – субвенция – 11807542 руб.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Средства субвенции распределены в учреждении по источникам их получения следующим образом: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Оплата труда (ст. 210) – 9812500 руб.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Приобретение услуг (ст. 220) – 208500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руб</w:t>
      </w:r>
      <w:proofErr w:type="spellEnd"/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Прочие услуги (ст. 226) – 173000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руб</w:t>
      </w:r>
      <w:proofErr w:type="spellEnd"/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Средства местного бюджета: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Приобретение услуг (ст. 220) – 1299800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руб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, в т.ч. 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коммунальные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– 1249800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руб</w:t>
      </w:r>
      <w:proofErr w:type="spellEnd"/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lastRenderedPageBreak/>
        <w:t xml:space="preserve">Прочие расходы (ст. 290) – 3700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руб</w:t>
      </w:r>
      <w:proofErr w:type="spellEnd"/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Оплата труда (ст. 210) – 100 руб.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Программой развития школы на 2005-2010 гг. намечалась стратегическая линия преобразования образовательного учреждения МОУ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Маньковская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СОШ в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социо-спортивно-культурный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центр с. </w:t>
      </w:r>
      <w:proofErr w:type="spell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Маньково-Калитвенское</w:t>
      </w:r>
      <w:proofErr w:type="spell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через реализацию личностн</w:t>
      </w:r>
      <w:proofErr w:type="gramStart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о-</w:t>
      </w:r>
      <w:proofErr w:type="gramEnd"/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 xml:space="preserve"> ориентированного образования.</w:t>
      </w:r>
    </w:p>
    <w:p w:rsidR="00DD2ECF" w:rsidRPr="00DD2ECF" w:rsidRDefault="00DD2ECF" w:rsidP="00DD2ECF">
      <w:pPr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</w:pPr>
      <w:r w:rsidRPr="00DD2ECF">
        <w:rPr>
          <w:rFonts w:ascii="Times New Roman" w:eastAsia="Times New Roman" w:hAnsi="Times New Roman" w:cs="Times New Roman"/>
          <w:color w:val="0E1315"/>
          <w:sz w:val="24"/>
          <w:szCs w:val="24"/>
          <w:lang w:eastAsia="ru-RU"/>
        </w:rPr>
        <w:t>Подведя итоги выполнения программы, в 2010 году образовательное учреждение рассмотрело новую концепцию программы дальнейшего развития школы на ближайшие три года (2011-2014), где во главу угла ставится совершенствование и развитие второй векторной составляющей деятельности образовательного учреждения - воспитательного процесса.</w:t>
      </w:r>
    </w:p>
    <w:p w:rsidR="0093349E" w:rsidRPr="00DD2ECF" w:rsidRDefault="0093349E" w:rsidP="00DD2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349E" w:rsidRPr="00DD2ECF" w:rsidSect="0093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743A"/>
    <w:multiLevelType w:val="multilevel"/>
    <w:tmpl w:val="63F8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ECF"/>
    <w:rsid w:val="001F4968"/>
    <w:rsid w:val="004E086A"/>
    <w:rsid w:val="00764E04"/>
    <w:rsid w:val="0093349E"/>
    <w:rsid w:val="00C263E4"/>
    <w:rsid w:val="00D5123F"/>
    <w:rsid w:val="00DD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9E"/>
  </w:style>
  <w:style w:type="paragraph" w:styleId="4">
    <w:name w:val="heading 4"/>
    <w:basedOn w:val="a"/>
    <w:link w:val="40"/>
    <w:uiPriority w:val="9"/>
    <w:qFormat/>
    <w:rsid w:val="00DD2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2E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D2ECF"/>
    <w:rPr>
      <w:b/>
      <w:bCs/>
    </w:rPr>
  </w:style>
  <w:style w:type="character" w:customStyle="1" w:styleId="apple-converted-space">
    <w:name w:val="apple-converted-space"/>
    <w:basedOn w:val="a0"/>
    <w:rsid w:val="00DD2ECF"/>
  </w:style>
  <w:style w:type="character" w:customStyle="1" w:styleId="skypepnhcontainer">
    <w:name w:val="skype_pnh_container"/>
    <w:basedOn w:val="a0"/>
    <w:rsid w:val="00DD2ECF"/>
  </w:style>
  <w:style w:type="character" w:customStyle="1" w:styleId="skypepnhleftspan">
    <w:name w:val="skype_pnh_left_span"/>
    <w:basedOn w:val="a0"/>
    <w:rsid w:val="00DD2ECF"/>
  </w:style>
  <w:style w:type="character" w:customStyle="1" w:styleId="skypepnhdropartspan">
    <w:name w:val="skype_pnh_dropart_span"/>
    <w:basedOn w:val="a0"/>
    <w:rsid w:val="00DD2ECF"/>
  </w:style>
  <w:style w:type="character" w:customStyle="1" w:styleId="skypepnhdropartflagspan">
    <w:name w:val="skype_pnh_dropart_flag_span"/>
    <w:basedOn w:val="a0"/>
    <w:rsid w:val="00DD2ECF"/>
  </w:style>
  <w:style w:type="character" w:customStyle="1" w:styleId="skypepnhtextspan">
    <w:name w:val="skype_pnh_text_span"/>
    <w:basedOn w:val="a0"/>
    <w:rsid w:val="00DD2ECF"/>
  </w:style>
  <w:style w:type="character" w:customStyle="1" w:styleId="skypepnhrightspan">
    <w:name w:val="skype_pnh_right_span"/>
    <w:basedOn w:val="a0"/>
    <w:rsid w:val="00DD2ECF"/>
  </w:style>
  <w:style w:type="character" w:styleId="a4">
    <w:name w:val="Hyperlink"/>
    <w:basedOn w:val="a0"/>
    <w:uiPriority w:val="99"/>
    <w:semiHidden/>
    <w:unhideWhenUsed/>
    <w:rsid w:val="00DD2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60196%20=%20'shcoolmankovo'%20+%20'@';%20addy60196%20=%20addy60196%20+%20'mail'%20+%20'.'%20+%20'ru';%20document.write(%20'%3ca%20'%20+%20path%20+%20'\''%20+%20prefix%20+%20addy60196%20+%20suffix%20+%20'\''%20+%20attribs%20+%20'%3e'%20);%20document.write(%20addy60196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2817</Words>
  <Characters>16058</Characters>
  <Application>Microsoft Office Word</Application>
  <DocSecurity>0</DocSecurity>
  <Lines>133</Lines>
  <Paragraphs>37</Paragraphs>
  <ScaleCrop>false</ScaleCrop>
  <Company>МОУ Маньковская СОШ</Company>
  <LinksUpToDate>false</LinksUpToDate>
  <CharactersWithSpaces>18838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ТСГ</dc:creator>
  <cp:keywords/>
  <dc:description/>
  <cp:lastModifiedBy>ТСГ</cp:lastModifiedBy>
  <cp:revision>1</cp:revision>
  <dcterms:created xsi:type="dcterms:W3CDTF">2012-01-16T04:54:00Z</dcterms:created>
  <dcterms:modified xsi:type="dcterms:W3CDTF">2012-01-16T04:56:00Z</dcterms:modified>
</cp:coreProperties>
</file>