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BE3230" w:rsidRPr="005D6EC3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BE3230" w:rsidRPr="005D6EC3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BE3230" w:rsidRPr="005D6EC3" w:rsidTr="00CC6B88">
        <w:trPr>
          <w:jc w:val="center"/>
        </w:trPr>
        <w:tc>
          <w:tcPr>
            <w:tcW w:w="3115" w:type="dxa"/>
          </w:tcPr>
          <w:p w:rsidR="00BE3230" w:rsidRPr="005D6EC3" w:rsidRDefault="00BE3230" w:rsidP="00CC6B8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BE3230" w:rsidRPr="005D6EC3" w:rsidRDefault="00BE3230" w:rsidP="00CC6B8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BE3230" w:rsidRPr="005D6EC3" w:rsidRDefault="00BE3230" w:rsidP="00CC6B8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BE3230" w:rsidRPr="005D6EC3" w:rsidRDefault="00BE3230" w:rsidP="00CC6B8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BE3230" w:rsidRPr="005D6EC3" w:rsidRDefault="00BE3230" w:rsidP="00CC6B8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</w:tcPr>
          <w:p w:rsidR="00BE3230" w:rsidRPr="005D6EC3" w:rsidRDefault="00BE3230" w:rsidP="00CC6B8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BE3230" w:rsidRPr="005D6EC3" w:rsidRDefault="00BE3230" w:rsidP="00CC6B88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E3230" w:rsidRPr="005D6EC3" w:rsidRDefault="00BE3230" w:rsidP="00CC6B8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BE3230" w:rsidRPr="005D6EC3" w:rsidRDefault="00BE3230" w:rsidP="00CC6B8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E3230" w:rsidRPr="005D6EC3" w:rsidRDefault="00BE3230" w:rsidP="00CC6B8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BE3230" w:rsidRPr="005D6EC3" w:rsidRDefault="00BE3230" w:rsidP="00CC6B8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BE3230" w:rsidRPr="005D6EC3" w:rsidRDefault="00BE3230" w:rsidP="00CC6B88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BE3230" w:rsidRPr="005D6EC3" w:rsidRDefault="00BE3230" w:rsidP="00BE3230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FB2E92" w:rsidRDefault="00FB2E92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A85C9A">
        <w:rPr>
          <w:rFonts w:ascii="Times New Roman" w:hAnsi="Times New Roman"/>
          <w:b/>
          <w:sz w:val="52"/>
          <w:szCs w:val="28"/>
        </w:rPr>
        <w:t>и</w:t>
      </w:r>
      <w:r w:rsidR="00FB2E92">
        <w:rPr>
          <w:rFonts w:ascii="Times New Roman" w:hAnsi="Times New Roman"/>
          <w:b/>
          <w:sz w:val="52"/>
          <w:szCs w:val="28"/>
        </w:rPr>
        <w:t>нформационной безопасности</w:t>
      </w:r>
    </w:p>
    <w:p w:rsidR="00BE3230" w:rsidRPr="005D6EC3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 w:rsidR="00FB2E92">
        <w:rPr>
          <w:rFonts w:ascii="Times New Roman" w:hAnsi="Times New Roman"/>
          <w:b/>
          <w:sz w:val="36"/>
          <w:szCs w:val="28"/>
        </w:rPr>
        <w:t>8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BE3230" w:rsidRPr="005D6EC3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Тараненко Сергей Геннадиевич</w:t>
      </w:r>
    </w:p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E3230" w:rsidRPr="005D6EC3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BE3230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BE3230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BE3230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BE3230" w:rsidRPr="005D6EC3" w:rsidRDefault="00BE3230" w:rsidP="00BE3230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BE3230" w:rsidRPr="005D6EC3" w:rsidRDefault="00BE3230" w:rsidP="00BE3230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BE3230" w:rsidRPr="00FB2E92" w:rsidRDefault="00BE3230" w:rsidP="00FB2E9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C3">
        <w:br w:type="page"/>
      </w:r>
      <w:r w:rsidRPr="00FB2E92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BE3230" w:rsidRPr="00FB2E92" w:rsidRDefault="00BE3230" w:rsidP="00FB2E92">
      <w:pPr>
        <w:spacing w:before="100" w:beforeAutospacing="1" w:after="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FB2E92">
        <w:rPr>
          <w:rFonts w:ascii="Times New Roman" w:hAnsi="Times New Roman" w:cs="Times New Roman"/>
          <w:sz w:val="24"/>
          <w:szCs w:val="24"/>
        </w:rPr>
        <w:t>:</w:t>
      </w:r>
    </w:p>
    <w:p w:rsidR="00BE3230" w:rsidRPr="00FB2E92" w:rsidRDefault="00BE3230" w:rsidP="00FB2E92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BE3230" w:rsidRPr="00FB2E92" w:rsidRDefault="00BE3230" w:rsidP="00FB2E92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Минпросвещения России от 22.03.2021 № 115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BE3230" w:rsidRPr="00FB2E92" w:rsidRDefault="00BE3230" w:rsidP="00FB2E92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B2E9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370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BE3230" w:rsidRPr="00FB2E92" w:rsidRDefault="00BE3230" w:rsidP="00FB2E92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Минпросвещения России от 31.05.2021 № 287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BE3230" w:rsidRPr="00FB2E92" w:rsidRDefault="00BE3230" w:rsidP="00FB2E92">
      <w:pPr>
        <w:numPr>
          <w:ilvl w:val="0"/>
          <w:numId w:val="3"/>
        </w:numPr>
        <w:spacing w:before="100" w:beforeAutospacing="1" w:after="2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Pr="00FB2E9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FB2E92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BE3230" w:rsidRPr="00FB2E92" w:rsidRDefault="00BE3230" w:rsidP="00FB2E92">
      <w:pPr>
        <w:numPr>
          <w:ilvl w:val="0"/>
          <w:numId w:val="1"/>
        </w:numPr>
        <w:spacing w:before="100" w:beforeAutospacing="1" w:after="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FB2E92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BE3230" w:rsidRPr="00FB2E92" w:rsidRDefault="00BE3230" w:rsidP="00FB2E92">
      <w:pPr>
        <w:numPr>
          <w:ilvl w:val="0"/>
          <w:numId w:val="1"/>
        </w:numPr>
        <w:spacing w:before="100" w:beforeAutospacing="1" w:after="0" w:afterAutospacing="1" w:line="276" w:lineRule="auto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B2E92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FB2E9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sz w:val="24"/>
          <w:szCs w:val="24"/>
        </w:rPr>
        <w:t xml:space="preserve">перечня учебников, утвержденного приказом 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 xml:space="preserve"> от</w:t>
      </w:r>
      <w:r w:rsidRPr="00FB2E9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B2E92">
        <w:rPr>
          <w:rFonts w:ascii="Times New Roman" w:hAnsi="Times New Roman" w:cs="Times New Roman"/>
          <w:sz w:val="24"/>
          <w:szCs w:val="24"/>
        </w:rPr>
        <w:t>21.09.2022 № 858</w:t>
      </w:r>
      <w:r w:rsidRPr="00FB2E92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FB2E92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FB2E92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FB2E92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FB2E92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FB2E9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 25 сентября 2025 года.)</w:t>
      </w:r>
    </w:p>
    <w:p w:rsidR="00BE3230" w:rsidRPr="00FB2E92" w:rsidRDefault="00BE3230" w:rsidP="00FB2E92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2E9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B2E92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FB2E92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BE3230" w:rsidRPr="00FB2E92" w:rsidRDefault="00BE3230" w:rsidP="00FB2E92">
      <w:pPr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 xml:space="preserve"> СОШ  </w:t>
      </w:r>
      <w:r w:rsidRPr="00FB2E92">
        <w:rPr>
          <w:rFonts w:ascii="Times New Roman" w:hAnsi="Times New Roman" w:cs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FB2E9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Start"/>
      <w:r w:rsidRPr="00FB2E92">
        <w:rPr>
          <w:rFonts w:ascii="Times New Roman" w:hAnsi="Times New Roman" w:cs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FB2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);</w:t>
      </w:r>
    </w:p>
    <w:p w:rsidR="00BE3230" w:rsidRPr="00FB2E92" w:rsidRDefault="00BE3230" w:rsidP="00FB2E92">
      <w:pPr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 xml:space="preserve"> СОШ  (Приказ от 23.05.2023 г. № 72- о.д.</w:t>
      </w:r>
      <w:proofErr w:type="gramStart"/>
      <w:r w:rsidRPr="00FB2E9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30" w:rsidRPr="00FB2E92" w:rsidRDefault="00BE3230" w:rsidP="00FB2E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hAnsi="Times New Roman" w:cs="Times New Roman"/>
          <w:color w:val="221F1F"/>
          <w:sz w:val="24"/>
          <w:szCs w:val="24"/>
        </w:rPr>
        <w:t xml:space="preserve">Целью модуля «Информационная безопасность» учебного предмета «Информатика» является формирование у обучающихся навыков 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культуры, профилактики негативных тенденций в информационной культуре; умение соблюдать нормы информационной этики и права;</w:t>
      </w:r>
      <w:r w:rsidRPr="00FB2E92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</w:t>
      </w:r>
      <w:r w:rsidRPr="00FB2E92">
        <w:rPr>
          <w:rFonts w:ascii="Times New Roman" w:hAnsi="Times New Roman" w:cs="Times New Roman"/>
          <w:sz w:val="24"/>
          <w:szCs w:val="24"/>
          <w:lang w:eastAsia="ru-RU"/>
        </w:rPr>
        <w:t>о роли информационных технологий и устройств в жизни людей;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навыка и умения безопасного и целесообразного поведения при работе с компьютерными программами и в </w:t>
      </w:r>
      <w:r w:rsidRPr="00FB2E92">
        <w:rPr>
          <w:rFonts w:ascii="Times New Roman" w:eastAsia="Times New Roman" w:hAnsi="Times New Roman" w:cs="Times New Roman"/>
          <w:sz w:val="24"/>
          <w:szCs w:val="24"/>
        </w:rPr>
        <w:t xml:space="preserve">сети 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Интернет; формирование активной позиции в получении знаний и умений выявлять информационную угрозу, определять степень её опасности, предвидеть последствия информационной угрозы и противостоять им; обеспечение условий для повышения защищённости детей от информационных рисков и угроз.</w:t>
      </w:r>
    </w:p>
    <w:p w:rsidR="00BE3230" w:rsidRPr="00FB2E92" w:rsidRDefault="00BE3230" w:rsidP="00FB2E92">
      <w:pPr>
        <w:widowControl w:val="0"/>
        <w:spacing w:after="0" w:line="276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Задачи модуля Программы: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hAnsi="Times New Roman" w:cs="Times New Roman"/>
          <w:color w:val="221F1F"/>
          <w:sz w:val="24"/>
          <w:szCs w:val="24"/>
        </w:rPr>
        <w:t xml:space="preserve">— 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современном информационном обществе, информационной безопасности личности и государства;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сформировать навыки ответственного и безопасного поведения в современной информационно-телекоммуникационной среде;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сформировать навыки по профилактике и коррекции зависимого поведения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 связанного с компьютерными технологиями и Интернетом;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сформировать общекультурные навыки работы с информацией (умений грамотно пользоваться источниками информации, правильно организовывать информационный процесс);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дать представление о видах и способах распространения вредоносных кодов, способов защиты личных устройств;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познакомить со способами защиты от противоправных посягательств в Интернете защиты личных данных — дать представление о современном информационном обществе, информационной безопасности личности и государства;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сформировать навыки ответственного и безопасного поведения в современной информационно-телекоммуникационной среде;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сформировать навыки по профилактике и коррекции зависимого поведения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 связанного с компьютерными технологиями и Интернетом;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сформировать общекультурные навыки работы с информацией (умений грамотно пользоваться источниками информации, правильно организовывать информационный процесс);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дать представление о видах и способах распространения вредоносных кодов, способов защиты личных устройств;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познакомить со способами защиты от противоправных посягательств в Интернете защиты личных данных.</w:t>
      </w:r>
    </w:p>
    <w:p w:rsidR="00BE3230" w:rsidRPr="00FB2E92" w:rsidRDefault="00BE3230" w:rsidP="00FB2E92">
      <w:pPr>
        <w:autoSpaceDE w:val="0"/>
        <w:autoSpaceDN w:val="0"/>
        <w:adjustRightInd w:val="0"/>
        <w:spacing w:after="0" w:line="276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b/>
          <w:color w:val="000000"/>
          <w:sz w:val="24"/>
          <w:szCs w:val="24"/>
        </w:rPr>
        <w:t>Преимущество модуля Программы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том, что знание об информационной безопасности </w:t>
      </w:r>
      <w:r w:rsidRPr="00FB2E92">
        <w:rPr>
          <w:rFonts w:ascii="Times New Roman" w:hAnsi="Times New Roman" w:cs="Times New Roman"/>
          <w:sz w:val="24"/>
          <w:szCs w:val="24"/>
        </w:rPr>
        <w:t xml:space="preserve">позволит успешно решить весь комплекс вышеперечисленных задач, являясь действенным средством </w:t>
      </w:r>
      <w:r w:rsidRPr="00FB2E92">
        <w:rPr>
          <w:rFonts w:ascii="Times New Roman" w:hAnsi="Times New Roman" w:cs="Times New Roman"/>
          <w:color w:val="000000"/>
          <w:sz w:val="24"/>
          <w:szCs w:val="24"/>
        </w:rPr>
        <w:t>обеспечения безопасности ребёнка в информационно-телекоммуникационной сети Интернет, воздействия интернета на формирование личности ребенка, его социализацию, защиты несовершеннолетних от негативной информации, размещенной в интернете.</w:t>
      </w:r>
    </w:p>
    <w:p w:rsidR="00BE3230" w:rsidRPr="00FB2E92" w:rsidRDefault="00BE3230" w:rsidP="00FB2E92">
      <w:pPr>
        <w:spacing w:after="0" w:line="276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В Программе специфика защиты информации, защиты ребёнка от негативной информации, размещённой в сети Интернет, защиты мобильных устройств удачно сочетаются с практическими занятиями, предполагая доступность освоения учебного материала всем возрастным категориям обучающихся.</w:t>
      </w:r>
    </w:p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E92">
        <w:rPr>
          <w:rFonts w:ascii="Times New Roman" w:hAnsi="Times New Roman" w:cs="Times New Roman"/>
          <w:color w:val="000000"/>
          <w:sz w:val="24"/>
          <w:szCs w:val="24"/>
        </w:rPr>
        <w:t>Процесс реализации модуля Программы, опираясь на интегративный подход в обучении, позволяет планомерно реализовывать поставленную цель и последовательно решать задачи информационного воспитания обучающихся.</w:t>
      </w:r>
    </w:p>
    <w:p w:rsidR="00BE3230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Программа учебного курса рассчитана на 34 учебных часа, из них 20 часов — учебных занятий, 3 часа — проверка знаний, 9 часов — подготовка и защита учебных проектов, 2 часа — повторение.</w:t>
      </w:r>
    </w:p>
    <w:p w:rsidR="00E03DF5" w:rsidRDefault="00E03DF5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DF5" w:rsidRPr="0022305C" w:rsidRDefault="00E03DF5" w:rsidP="000508CC">
      <w:pPr>
        <w:spacing w:after="0" w:line="276" w:lineRule="auto"/>
        <w:jc w:val="both"/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22305C">
        <w:rPr>
          <w:rStyle w:val="propis"/>
          <w:rFonts w:ascii="Times New Roman" w:hAnsi="Times New Roman" w:cs="Times New Roman"/>
          <w:b/>
          <w:sz w:val="24"/>
          <w:szCs w:val="24"/>
        </w:rPr>
        <w:t>Воспитательный компонент содержания рабочей программы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Изучение правил техники безопасности в кабинете информатики.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Воспитание трудолюбия, инициативности и настойчивости в преодолении трудностей.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Раскрытие основных достижений и перспектив науки и техники. 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Освоение типичных ситуаций по настройке и управлению персональных средств ИКТ.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Организация индивидуальной информационной среды, в том числе с помощью типовых программных средств.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Мотивирование учащихся к познавательной и практической деятельности.</w:t>
      </w:r>
    </w:p>
    <w:p w:rsidR="00E03DF5" w:rsidRPr="0022305C" w:rsidRDefault="00E03DF5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Осознание единства и целостности окружающего мира, возможности его познаваемости и объяснимости на основе достижений науки. Формирование представления об информации как важнейшем стратегическом ресурсе развития личности, государства, общества.</w:t>
      </w:r>
    </w:p>
    <w:p w:rsidR="00E03DF5" w:rsidRPr="000508CC" w:rsidRDefault="00E03DF5" w:rsidP="000508C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CC">
        <w:rPr>
          <w:rFonts w:ascii="Times New Roman" w:hAnsi="Times New Roman" w:cs="Times New Roman"/>
          <w:color w:val="000000"/>
          <w:sz w:val="24"/>
          <w:szCs w:val="24"/>
        </w:rPr>
        <w:t>Понимание роли информационных процессов в современном мире</w:t>
      </w:r>
    </w:p>
    <w:p w:rsidR="0022305C" w:rsidRPr="0022305C" w:rsidRDefault="0022305C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 xml:space="preserve">Понимание красоты программных продуктов и воспитание ценностного отношения к </w:t>
      </w:r>
      <w:proofErr w:type="gramStart"/>
      <w:r w:rsidRPr="0022305C">
        <w:rPr>
          <w:color w:val="000000"/>
        </w:rPr>
        <w:t>красивому</w:t>
      </w:r>
      <w:proofErr w:type="gramEnd"/>
      <w:r w:rsidRPr="0022305C">
        <w:rPr>
          <w:color w:val="000000"/>
        </w:rPr>
        <w:t xml:space="preserve"> у учеников.</w:t>
      </w:r>
    </w:p>
    <w:p w:rsidR="0022305C" w:rsidRPr="0022305C" w:rsidRDefault="0022305C" w:rsidP="000508CC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2305C">
        <w:rPr>
          <w:color w:val="000000"/>
        </w:rPr>
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</w:r>
    </w:p>
    <w:p w:rsidR="0022305C" w:rsidRPr="000508CC" w:rsidRDefault="0022305C" w:rsidP="000508C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Рациональное использование технических средств информационных технологий для решения задач учебного процесса</w:t>
      </w:r>
    </w:p>
    <w:p w:rsidR="00BE3230" w:rsidRPr="00FB2E92" w:rsidRDefault="00BE3230" w:rsidP="00FB2E92">
      <w:pPr>
        <w:spacing w:before="100" w:beforeAutospacing="1" w:after="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FB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 w:rsidRPr="00FB2E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BE3230" w:rsidRPr="00FB2E92" w:rsidRDefault="00BE3230" w:rsidP="00FB2E92">
      <w:pPr>
        <w:tabs>
          <w:tab w:val="left" w:pos="1830"/>
        </w:tabs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На дополнительные дни отдыха в __ классе выпадают урок</w:t>
      </w:r>
      <w:proofErr w:type="gramStart"/>
      <w:r w:rsidRPr="00FB2E9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2E92">
        <w:rPr>
          <w:rFonts w:ascii="Times New Roman" w:hAnsi="Times New Roman" w:cs="Times New Roman"/>
          <w:sz w:val="24"/>
          <w:szCs w:val="24"/>
        </w:rPr>
        <w:t>занятия)  ____, таким образом программа рассчитана на ___ уроков.</w:t>
      </w:r>
    </w:p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30" w:rsidRPr="00FB2E92" w:rsidRDefault="00BE3230" w:rsidP="00FB2E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ОБУЧЕНИЯ</w:t>
      </w:r>
    </w:p>
    <w:p w:rsidR="007A6817" w:rsidRPr="00FB2E92" w:rsidRDefault="007A6817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30" w:rsidRPr="00FB2E92" w:rsidRDefault="00BE3230" w:rsidP="00FB2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Содержание модуля программы соответствует темам основной образовательной программы основного общего образования (ПООП ООО) учебного предмета «Информатика», а также расширяет их за счёт привлечения жизненного опыта обучающихся в использовании всевозможных технических устройств (персональных компьютеров, планшетов, смартфонов и пр.), позволяет правильно ввести ребёнка в цифровое пространство и корректировать его поведение в виртуальном мире.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ab/>
        <w:t>Основное содержание модуля Программы представлено разделами «Безопасность общения», «Безопасность устройств»», «Безопасность информации». Система учебных заданий, предложенная в модуле, позволяет создать условия для формирования активной позиции школьников в получении знаний и умений выявлять информационную угрозу, определять степень её опасности, предвидеть последствия информационной угрозы и противостоять им, и профилактики негативных тенденций в развитии информационной культуры учащихся, повышения защищённости детей от информационных рисков и угроз.</w:t>
      </w:r>
    </w:p>
    <w:p w:rsidR="00BE3230" w:rsidRPr="00FB2E92" w:rsidRDefault="00BE3230" w:rsidP="00FB2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Система заданий предполагает индивидуальную и групповую формы работы, составление памяток, анализ защищённости собственных аккаунтов в социальных сетях и электронных сервисах, практические работы. Предлагаемые задания направлены на формирование критичного мышления школьников, формирование умений решать проблемы, работать в команде, высказывать и защищать собственную позицию, приобретение основ безопасной работы с информацией в виртуальном мире.</w:t>
      </w:r>
    </w:p>
    <w:p w:rsidR="00BE3230" w:rsidRPr="00FB2E92" w:rsidRDefault="00BE3230" w:rsidP="00FB2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Каждый раздел программы завершается выполнением проверочного теста и проектной работой по одной из тем, предложенных на выбор учащимся. Эти занятия в качестве итоговой работы могут быть проведены учащимися, освоившими программу. Для проведения таких занятий могут быть использованы презентации, проекты, памятки, подготовленные в ходе выполнения заданий.</w:t>
      </w:r>
    </w:p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DB9" w:rsidRPr="00FC1DB9" w:rsidRDefault="00FC1DB9" w:rsidP="00FC1D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DB9">
        <w:rPr>
          <w:rFonts w:ascii="Times New Roman" w:hAnsi="Times New Roman" w:cs="Times New Roman"/>
          <w:b/>
          <w:sz w:val="24"/>
          <w:szCs w:val="24"/>
        </w:rPr>
        <w:t>Безопасность общения</w:t>
      </w:r>
    </w:p>
    <w:tbl>
      <w:tblPr>
        <w:tblStyle w:val="a3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65"/>
      </w:tblGrid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Социальная сеть. История социальных сетей. Мессенджеры. Назначение социальных сетей и мессенджеров. Пользовательский контент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Правила добавления друзей в социальных сетях. Профиль пользователя. Анонимные социальные сети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пароли. Онлайн генераторы паролей. Использование функции браузера по запоминанию паролей Правила хранения паролей. 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Виды аутентификации. Настройки безопасности аккаунта. Работа на чужом компьютере с точки зрения безопасности личного аккаунта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Настройки приватности и конфиденциальности в разных социальных сетях. Приватность и конфиденциальность в мессенджерах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Публикация личной информации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. Возможные причины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 и как его избежать. Как не стать жертвой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. Как помочь жертве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Настройки приватности публичных страниц. Правила ведения публичных страниц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2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 как мошеннический приём. Популярные варианты распространения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фишинга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. Отличие настоящих и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фишинговых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 сайтов. Как защититься от </w:t>
            </w: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фишеров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и мессенджерах</w:t>
            </w:r>
          </w:p>
        </w:tc>
      </w:tr>
    </w:tbl>
    <w:p w:rsidR="00FC1DB9" w:rsidRPr="00FC1DB9" w:rsidRDefault="00FC1DB9" w:rsidP="00FC1DB9">
      <w:pPr>
        <w:spacing w:after="0" w:line="276" w:lineRule="auto"/>
        <w:jc w:val="both"/>
        <w:rPr>
          <w:sz w:val="24"/>
          <w:szCs w:val="24"/>
        </w:rPr>
      </w:pPr>
    </w:p>
    <w:p w:rsidR="00A95D5F" w:rsidRDefault="00A95D5F" w:rsidP="00FC1D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D5F" w:rsidRDefault="00A95D5F" w:rsidP="00FC1D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DB9" w:rsidRPr="00FC1DB9" w:rsidRDefault="00FC1DB9" w:rsidP="00FC1D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DB9">
        <w:rPr>
          <w:rFonts w:ascii="Times New Roman" w:hAnsi="Times New Roman" w:cs="Times New Roman"/>
          <w:b/>
          <w:sz w:val="24"/>
          <w:szCs w:val="24"/>
        </w:rPr>
        <w:lastRenderedPageBreak/>
        <w:t>Безопасность устройств</w:t>
      </w:r>
    </w:p>
    <w:tbl>
      <w:tblPr>
        <w:tblStyle w:val="a3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65"/>
      </w:tblGrid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4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Виды вредоносных кодов. Возможности и деструктивные функции вредоносных кодов 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4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Способы доставки вредоносных кодов. Исполняемые файлы и расширения вредоносных кодов. Вредоносная рассылка. Вредоносные скрипты. Способы выявления наличия вредоносных кодов на устройствах. Действия при обнаружении вредоносных кодов на устройствах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4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Способы защиты устройств от вредоносного кода. Антивирусные программы и их характеристики. Правила защиты от вредоносных кодов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4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Расширение вредоносных кодов для мобильных устройств. Правила безопасности при установке приложений на мобильные устройства</w:t>
            </w:r>
          </w:p>
        </w:tc>
      </w:tr>
    </w:tbl>
    <w:p w:rsidR="00FC1DB9" w:rsidRPr="00FC1DB9" w:rsidRDefault="00FC1DB9" w:rsidP="00FC1DB9">
      <w:pPr>
        <w:spacing w:after="0" w:line="276" w:lineRule="auto"/>
        <w:jc w:val="both"/>
        <w:rPr>
          <w:sz w:val="24"/>
          <w:szCs w:val="24"/>
        </w:rPr>
      </w:pPr>
    </w:p>
    <w:p w:rsidR="00FC1DB9" w:rsidRPr="00FC1DB9" w:rsidRDefault="00FC1DB9" w:rsidP="00FC1DB9">
      <w:pPr>
        <w:spacing w:after="0" w:line="276" w:lineRule="auto"/>
        <w:jc w:val="both"/>
        <w:rPr>
          <w:sz w:val="24"/>
          <w:szCs w:val="24"/>
        </w:rPr>
      </w:pPr>
      <w:r w:rsidRPr="00FC1DB9">
        <w:rPr>
          <w:rFonts w:ascii="Times New Roman" w:hAnsi="Times New Roman" w:cs="Times New Roman"/>
          <w:b/>
          <w:sz w:val="24"/>
          <w:szCs w:val="24"/>
        </w:rPr>
        <w:t>Безопасность информации</w:t>
      </w:r>
    </w:p>
    <w:tbl>
      <w:tblPr>
        <w:tblStyle w:val="a3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65"/>
      </w:tblGrid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5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Приёмы социальной инженерии. Правила безопасности при виртуальных контактах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5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Фейковые</w:t>
            </w:r>
            <w:proofErr w:type="spellEnd"/>
            <w:r w:rsidRPr="00FC1DB9">
              <w:rPr>
                <w:rFonts w:ascii="Times New Roman" w:hAnsi="Times New Roman" w:cs="Times New Roman"/>
                <w:sz w:val="24"/>
                <w:szCs w:val="24"/>
              </w:rPr>
              <w:t xml:space="preserve"> новости. Поддельные страницы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5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Транзакции и связанные с ними риски. Правила совершения онлайн-покупок. Безопасность банковских сервисов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5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Уязвимости Wi-Fi-соединений. Публичные и непубличные сети. Правила работы в публичных сетях</w:t>
            </w:r>
          </w:p>
        </w:tc>
      </w:tr>
      <w:tr w:rsidR="00FC1DB9" w:rsidRPr="00FC1DB9" w:rsidTr="00FC1DB9">
        <w:tc>
          <w:tcPr>
            <w:tcW w:w="5528" w:type="dxa"/>
          </w:tcPr>
          <w:p w:rsidR="00FC1DB9" w:rsidRPr="00FC1DB9" w:rsidRDefault="00FC1DB9" w:rsidP="00FC1DB9">
            <w:pPr>
              <w:pStyle w:val="a4"/>
              <w:numPr>
                <w:ilvl w:val="0"/>
                <w:numId w:val="5"/>
              </w:num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B9">
              <w:rPr>
                <w:rFonts w:ascii="Times New Roman" w:hAnsi="Times New Roman" w:cs="Times New Roman"/>
                <w:sz w:val="24"/>
                <w:szCs w:val="24"/>
              </w:rPr>
              <w:t>Безопасность личной информации. Создание резервных копий на различных устройствах</w:t>
            </w:r>
          </w:p>
        </w:tc>
      </w:tr>
    </w:tbl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30" w:rsidRPr="00FB2E92" w:rsidRDefault="00BE3230" w:rsidP="00FB2E9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ПЛАНИРУЕМЫЕ РЕЗУЛЬТАТЫ ОСВОЕНИЯ ПРОГРАММЫ ПО ИНФОРМАТИКЕ НА УРОВНЕ ОСНОВНОГО ОБЩЕГО ОБРАЗОВАНИЯ</w:t>
      </w:r>
    </w:p>
    <w:p w:rsidR="00BE3230" w:rsidRPr="00FB2E92" w:rsidRDefault="00BE3230" w:rsidP="00FB2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2E9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B2E9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B2E92">
        <w:rPr>
          <w:rFonts w:ascii="Times New Roman" w:hAnsi="Times New Roman" w:cs="Times New Roman"/>
          <w:i/>
          <w:sz w:val="24"/>
          <w:szCs w:val="24"/>
        </w:rPr>
        <w:t>Межпредметные</w:t>
      </w:r>
      <w:proofErr w:type="spellEnd"/>
      <w:r w:rsidRPr="00FB2E92">
        <w:rPr>
          <w:rFonts w:ascii="Times New Roman" w:hAnsi="Times New Roman" w:cs="Times New Roman"/>
          <w:i/>
          <w:sz w:val="24"/>
          <w:szCs w:val="24"/>
        </w:rPr>
        <w:t xml:space="preserve"> понятия</w:t>
      </w:r>
    </w:p>
    <w:p w:rsidR="00BE3230" w:rsidRPr="00FB2E92" w:rsidRDefault="00BE3230" w:rsidP="00FB2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В ходе изучения учебного модуля обучающиеся усовершенствуют опыт проектной деятельности и навыки работы с информацией, в том числе в текстовом, табличном виде, в виде диаграмм и пр.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92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</w:t>
      </w:r>
    </w:p>
    <w:p w:rsidR="00BE3230" w:rsidRPr="00FB2E92" w:rsidRDefault="00BE3230" w:rsidP="00FB2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В результате освоения учебного курса обучающийся сможет: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идентифицировать собственные проблемы и определять главную проблему;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 выдвигать версии решения проблемы, формулировать гипотезы, предвосхищать конечный результат;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 ставить цель деятельности на основе определённой проблемы и существующих возможностей;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формулировать учебные задачи как шаги достижения поставленной цели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обосновывать целевые ориентиры и приоритеты ссылками на ценности, указывая и обосновывая логическую последовательность шагов;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необходимое(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>) действие(я) в соответствии с учебной и познавательной задачей и составлять алгоритм их выполнения;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обосновывать и осуществлять выбор наиболее эффективных способов решения учебных и познавательных задач;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определять/находить, в том числе из предложенных вариантов, условия для выполнения учебной и познавательной задачи;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 выбирать из предложенных вариантов и самостоятельно искать средства/ресурсы для решения задачи/достижения цели;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составлять план решения проблемы (выполнения проекта, проведения исследования);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потенциальные затруднения при решении учебной и познавательной задачи и находить средства для их устранения;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систематизировать (в том числе выбирать приоритетные) критерии планируемых результатов и оценки своей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оценивать свою деятельность, аргументируя причины достижения или отсутствия планируемого результата;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сверять свои действия с целью и при необходимости исправлять ошибки самостоятельно;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критерии правильности (корректности) выполнения учебной задачи;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lastRenderedPageBreak/>
        <w:t>— анализировать и обосновывать применение соответствующего инструментария для выполнения учебной задачи;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обосновывать достижимость цели выбранным способом на основе оценки своих внутренних ресурсов и доступных внешних ресурсов — фиксировать и анализировать динамику собственных образовательных результатов;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соотносить реальные и планируемые результаты индивидуальной образовательной деятельности и делать выводы;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принимать решение в учебной ситуации и нести за него ответственность.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92">
        <w:rPr>
          <w:rFonts w:ascii="Times New Roman" w:hAnsi="Times New Roman" w:cs="Times New Roman"/>
          <w:i/>
          <w:sz w:val="24"/>
          <w:szCs w:val="24"/>
        </w:rPr>
        <w:t>Познавательные универсальные учебные действия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В результате освоения учебного курса обучающийся сможет: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строить рассуждение от общих закономерностей к частным явлениям и от частных явлений к общим закономерностям;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строить рассуждение на основе сравнения предметов и явлений, выделяя при этом общие признаки;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излагать полученную информацию, интерпретируя её в контексте решаемой задачи;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критически оценивать содержание и форму текста;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необходимые ключевые поисковые слова и запросы;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 осуществлять взаимодействие с электронными поисковыми системами, словарями;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формировать множественную выборку из поисковых источников для объективизации результатов поиска;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соотносить полученные результаты поиска со своей деятельностью.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92">
        <w:rPr>
          <w:rFonts w:ascii="Times New Roman" w:hAnsi="Times New Roman" w:cs="Times New Roman"/>
          <w:i/>
          <w:sz w:val="24"/>
          <w:szCs w:val="24"/>
        </w:rPr>
        <w:t>Коммуникативные универсальные учебные действия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В результате освоения учебного курса обучающийся сможет: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возможные роли в совместной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играть определённую роль в совместной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 xml:space="preserve">— определять свои действия и действия партнёра, которые способствовали 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lastRenderedPageBreak/>
        <w:t>или препятствовали продуктивной коммуникации;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строить позитивные отношения в процессе учебной и познавательной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предлагать альтернативное решение в конфликтной ситуации;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выделять общую точку зрения в дискуссии;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договариваться о правилах и вопросах для обсуждения в соответствии с поставленной перед группой задачей;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устранять в рамках диалога разрывы в коммуникации, обусловленные непониманием/неприятием со стороны собеседника задачи, формы или содержания диалога;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определять задачу коммуникации и в соответствии с ней отбирать речевые средства;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отбирать и использовать речевые средства в процессе коммуникации с другими людьми (диалог в паре, в малой группе и т. д.);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представлять в устной или письменной форме развёрнутый план собственной деятельности;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соблюдать нормы публичной речи, регламент в монологе и дискуссии в соответствии с коммуникативной задачей;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высказывать и обосновывать мнение (суждение) и запрашивать мнение партнёра в рамках диалога;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принимать решение в ходе диалога и согласовывать его с собеседником;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создавать письменные «клишированные» и оригинальные тексты с использованием необходимых речевых средств;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использовать вербальные средства (средства логической связи) для выделения смысловых блоков своего выступления;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использовать невербальные средства или наглядные материалы, подготовленные/отобранные под руководством учителя;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делать оценочный вывод о достижении цели коммуникации непосредственно после завершения коммуникативного контакта и обосновывать его;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использовать информацию с учётом этических и правовых норм;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E92">
        <w:rPr>
          <w:rFonts w:ascii="Times New Roman" w:hAnsi="Times New Roman" w:cs="Times New Roman"/>
          <w:i/>
          <w:sz w:val="24"/>
          <w:szCs w:val="24"/>
        </w:rPr>
        <w:t>Личностные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осознанное, уважительное и доброжелательное отношение к окружающим людям в реальном и виртуальном мире, их позициям, взглядам, готовность вести диалог с другими людьми, обоснованно осуществлять выбор виртуальных собеседников;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 xml:space="preserve">— готовность и способность к осознанному выбору и построению дальнейшей 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lastRenderedPageBreak/>
        <w:t>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>— освоенность социальных норм, правил поведения, ролей и форм социальной жизни в группах и сообществах;</w:t>
      </w:r>
    </w:p>
    <w:p w:rsidR="00BE3230" w:rsidRPr="00FB2E92" w:rsidRDefault="00BE3230" w:rsidP="00FB2E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E9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 xml:space="preserve"> ценности безопасного образа жизни; </w:t>
      </w:r>
      <w:proofErr w:type="spellStart"/>
      <w:r w:rsidRPr="00FB2E9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FB2E92">
        <w:rPr>
          <w:rFonts w:ascii="Times New Roman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информационно-телекоммуникационной среде.</w:t>
      </w:r>
    </w:p>
    <w:p w:rsidR="00BE3230" w:rsidRDefault="00BE3230" w:rsidP="00BE3230"/>
    <w:p w:rsidR="00BE3230" w:rsidRDefault="00BE3230" w:rsidP="00BE3230"/>
    <w:p w:rsidR="00BE3230" w:rsidRDefault="00BE32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E3230" w:rsidRDefault="00BE3230" w:rsidP="00BE3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214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FB2E92" w:rsidRDefault="00FB2E92" w:rsidP="00BE3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4223"/>
        <w:gridCol w:w="709"/>
        <w:gridCol w:w="992"/>
        <w:gridCol w:w="1031"/>
        <w:gridCol w:w="2938"/>
      </w:tblGrid>
      <w:tr w:rsidR="00FB2E92" w:rsidRPr="00515588" w:rsidTr="00CC6B88">
        <w:trPr>
          <w:tblHeader/>
          <w:tblCellSpacing w:w="15" w:type="dxa"/>
        </w:trPr>
        <w:tc>
          <w:tcPr>
            <w:tcW w:w="405" w:type="dxa"/>
            <w:vMerge w:val="restart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3" w:type="dxa"/>
            <w:vMerge w:val="restart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702" w:type="dxa"/>
            <w:gridSpan w:val="3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3" w:type="dxa"/>
            <w:vMerge w:val="restart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B2E92" w:rsidRPr="00515588" w:rsidTr="00CC6B88">
        <w:trPr>
          <w:tblHeader/>
          <w:tblCellSpacing w:w="15" w:type="dxa"/>
        </w:trPr>
        <w:tc>
          <w:tcPr>
            <w:tcW w:w="405" w:type="dxa"/>
            <w:vMerge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93" w:type="dxa"/>
            <w:vMerge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01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93" w:type="dxa"/>
            <w:vMerge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2E92" w:rsidRPr="00515588" w:rsidTr="00515588">
        <w:trPr>
          <w:tblCellSpacing w:w="15" w:type="dxa"/>
        </w:trPr>
        <w:tc>
          <w:tcPr>
            <w:tcW w:w="405" w:type="dxa"/>
            <w:vAlign w:val="center"/>
            <w:hideMark/>
          </w:tcPr>
          <w:p w:rsidR="00FB2E92" w:rsidRPr="00515588" w:rsidRDefault="00515588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3" w:type="dxa"/>
            <w:vAlign w:val="center"/>
          </w:tcPr>
          <w:p w:rsidR="00FB2E92" w:rsidRPr="00515588" w:rsidRDefault="00515588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hAnsi="Times New Roman" w:cs="Times New Roman"/>
                <w:b/>
                <w:sz w:val="24"/>
                <w:szCs w:val="24"/>
              </w:rPr>
              <w:t>Тема 1. «Безопасность общения»</w:t>
            </w:r>
          </w:p>
        </w:tc>
        <w:tc>
          <w:tcPr>
            <w:tcW w:w="679" w:type="dxa"/>
            <w:vAlign w:val="center"/>
          </w:tcPr>
          <w:p w:rsidR="00FB2E92" w:rsidRPr="00515588" w:rsidRDefault="00515588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FB2E92" w:rsidRPr="00515588" w:rsidRDefault="00515588" w:rsidP="005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vAlign w:val="center"/>
          </w:tcPr>
          <w:p w:rsidR="00FB2E92" w:rsidRPr="00515588" w:rsidRDefault="00FB2E92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E92" w:rsidRPr="00515588" w:rsidTr="00515588">
        <w:trPr>
          <w:tblCellSpacing w:w="15" w:type="dxa"/>
        </w:trPr>
        <w:tc>
          <w:tcPr>
            <w:tcW w:w="405" w:type="dxa"/>
            <w:vAlign w:val="center"/>
            <w:hideMark/>
          </w:tcPr>
          <w:p w:rsidR="00FB2E92" w:rsidRPr="00515588" w:rsidRDefault="00515588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3" w:type="dxa"/>
            <w:vAlign w:val="center"/>
          </w:tcPr>
          <w:p w:rsidR="00FB2E92" w:rsidRPr="00515588" w:rsidRDefault="00515588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hAnsi="Times New Roman" w:cs="Times New Roman"/>
                <w:b/>
                <w:sz w:val="24"/>
                <w:szCs w:val="24"/>
              </w:rPr>
              <w:t>Тема 2. «Безопасность устройств»</w:t>
            </w:r>
          </w:p>
        </w:tc>
        <w:tc>
          <w:tcPr>
            <w:tcW w:w="679" w:type="dxa"/>
            <w:vAlign w:val="center"/>
          </w:tcPr>
          <w:p w:rsidR="00FB2E92" w:rsidRPr="00515588" w:rsidRDefault="00515588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FB2E92" w:rsidRPr="00515588" w:rsidRDefault="00515588" w:rsidP="005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vAlign w:val="center"/>
          </w:tcPr>
          <w:p w:rsidR="00FB2E92" w:rsidRPr="00515588" w:rsidRDefault="00FB2E92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E92" w:rsidRPr="00515588" w:rsidTr="00515588">
        <w:trPr>
          <w:tblCellSpacing w:w="15" w:type="dxa"/>
        </w:trPr>
        <w:tc>
          <w:tcPr>
            <w:tcW w:w="405" w:type="dxa"/>
            <w:vAlign w:val="center"/>
            <w:hideMark/>
          </w:tcPr>
          <w:p w:rsidR="00FB2E92" w:rsidRPr="00515588" w:rsidRDefault="00CD1C23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3" w:type="dxa"/>
            <w:vAlign w:val="center"/>
          </w:tcPr>
          <w:p w:rsidR="00FB2E92" w:rsidRPr="00515588" w:rsidRDefault="00515588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hAnsi="Times New Roman" w:cs="Times New Roman"/>
                <w:b/>
                <w:sz w:val="24"/>
                <w:szCs w:val="24"/>
              </w:rPr>
              <w:t>Тема 3 «Безопасность информации»</w:t>
            </w:r>
          </w:p>
        </w:tc>
        <w:tc>
          <w:tcPr>
            <w:tcW w:w="679" w:type="dxa"/>
            <w:vAlign w:val="center"/>
          </w:tcPr>
          <w:p w:rsidR="00FB2E92" w:rsidRPr="00515588" w:rsidRDefault="00515588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FB2E92" w:rsidRPr="00515588" w:rsidRDefault="00515588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vAlign w:val="center"/>
          </w:tcPr>
          <w:p w:rsidR="00FB2E92" w:rsidRPr="00515588" w:rsidRDefault="00FB2E92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E92" w:rsidRPr="00515588" w:rsidTr="00CC6B88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FB2E92" w:rsidRPr="00515588" w:rsidRDefault="00FB2E92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79" w:type="dxa"/>
            <w:vAlign w:val="center"/>
            <w:hideMark/>
          </w:tcPr>
          <w:p w:rsidR="00FB2E92" w:rsidRPr="00515588" w:rsidRDefault="00515588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E92" w:rsidRPr="00515588" w:rsidTr="00CC6B88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FB2E92" w:rsidRPr="00515588" w:rsidRDefault="00FB2E92" w:rsidP="00CC6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2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vAlign w:val="center"/>
            <w:hideMark/>
          </w:tcPr>
          <w:p w:rsidR="00FB2E92" w:rsidRPr="00515588" w:rsidRDefault="00CD1C23" w:rsidP="00C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3" w:type="dxa"/>
            <w:vAlign w:val="center"/>
            <w:hideMark/>
          </w:tcPr>
          <w:p w:rsidR="00FB2E92" w:rsidRPr="00515588" w:rsidRDefault="00FB2E92" w:rsidP="00CC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E92" w:rsidRPr="00214196" w:rsidRDefault="00FB2E92" w:rsidP="00BE3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1C23" w:rsidRPr="004C36E8" w:rsidRDefault="00CD1C23" w:rsidP="00CD1C23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C36E8">
        <w:rPr>
          <w:b/>
          <w:bCs/>
          <w:color w:val="000000"/>
          <w:sz w:val="28"/>
          <w:szCs w:val="28"/>
        </w:rPr>
        <w:t>Интернет-ресурсы о безопасном Интернете</w:t>
      </w:r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«Азбука Безопасности» -  </w:t>
      </w:r>
      <w:hyperlink r:id="rId9" w:history="1">
        <w:r w:rsidRPr="004C36E8">
          <w:rPr>
            <w:rStyle w:val="a7"/>
            <w:bCs/>
            <w:sz w:val="28"/>
            <w:szCs w:val="28"/>
          </w:rPr>
          <w:t>http://azbez.com/safety/internet</w:t>
        </w:r>
      </w:hyperlink>
      <w:r w:rsidRPr="004C36E8">
        <w:rPr>
          <w:bCs/>
          <w:sz w:val="28"/>
          <w:szCs w:val="28"/>
        </w:rPr>
        <w:t> </w:t>
      </w:r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Портал Российского Оргкомитета по проведению Года Безопасного Интернета - </w:t>
      </w:r>
      <w:hyperlink r:id="rId10" w:history="1">
        <w:r w:rsidRPr="004C36E8">
          <w:rPr>
            <w:rStyle w:val="a7"/>
            <w:bCs/>
            <w:sz w:val="28"/>
            <w:szCs w:val="28"/>
          </w:rPr>
          <w:t>http://www.saferinternet.ru/</w:t>
        </w:r>
      </w:hyperlink>
      <w:r w:rsidRPr="004C36E8">
        <w:rPr>
          <w:bCs/>
          <w:sz w:val="28"/>
          <w:szCs w:val="28"/>
        </w:rPr>
        <w:t>  </w:t>
      </w:r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Сайт посвящен проблеме безопасной, корректной и комфортной работы в Сети. Интернет-угрозы и эффективное противодействие им - </w:t>
      </w:r>
      <w:hyperlink r:id="rId11" w:history="1">
        <w:r w:rsidRPr="004C36E8">
          <w:rPr>
            <w:rStyle w:val="a7"/>
            <w:bCs/>
            <w:sz w:val="28"/>
            <w:szCs w:val="28"/>
          </w:rPr>
          <w:t>http://saferunet.ru/</w:t>
        </w:r>
      </w:hyperlink>
      <w:r w:rsidRPr="004C36E8">
        <w:rPr>
          <w:bCs/>
          <w:sz w:val="28"/>
          <w:szCs w:val="28"/>
        </w:rPr>
        <w:t> </w:t>
      </w:r>
      <w:hyperlink r:id="rId12" w:history="1">
        <w:r w:rsidRPr="004C36E8">
          <w:rPr>
            <w:rStyle w:val="a7"/>
            <w:bCs/>
            <w:sz w:val="28"/>
            <w:szCs w:val="28"/>
          </w:rPr>
          <w:t>Центр безопасного Интернета в России.</w:t>
        </w:r>
      </w:hyperlink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Фонд развития интернета Информация о проектах, конкурсах, конференциях и др. по компьютерной безопасности с безопасности Интернета - </w:t>
      </w:r>
      <w:hyperlink r:id="rId13" w:history="1">
        <w:r w:rsidRPr="004C36E8">
          <w:rPr>
            <w:rStyle w:val="a7"/>
            <w:bCs/>
            <w:sz w:val="28"/>
            <w:szCs w:val="28"/>
          </w:rPr>
          <w:t>www.fid.ru</w:t>
        </w:r>
      </w:hyperlink>
      <w:r w:rsidRPr="004C36E8">
        <w:rPr>
          <w:bCs/>
          <w:sz w:val="28"/>
          <w:szCs w:val="28"/>
        </w:rPr>
        <w:t>  </w:t>
      </w:r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«Основы безопасности детей и молодежи в Интернете» — интерактивный курс по Интернет-безопасности -  </w:t>
      </w:r>
      <w:hyperlink r:id="rId14" w:history="1">
        <w:r w:rsidRPr="004C36E8">
          <w:rPr>
            <w:rStyle w:val="a7"/>
            <w:bCs/>
            <w:sz w:val="28"/>
            <w:szCs w:val="28"/>
          </w:rPr>
          <w:t>http://laste.arvutikaitse.ee/rus/html</w:t>
        </w:r>
      </w:hyperlink>
      <w:hyperlink r:id="rId15" w:history="1">
        <w:r w:rsidRPr="004C36E8">
          <w:rPr>
            <w:rStyle w:val="a7"/>
            <w:bCs/>
            <w:sz w:val="28"/>
            <w:szCs w:val="28"/>
          </w:rPr>
          <w:t>/etusivu.htm</w:t>
        </w:r>
      </w:hyperlink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«Безопасность детей в интернете». Информация для родителей: памятки, советы, рекомендации - </w:t>
      </w:r>
      <w:hyperlink r:id="rId16" w:history="1">
        <w:r w:rsidRPr="004C36E8">
          <w:rPr>
            <w:rStyle w:val="a7"/>
            <w:bCs/>
            <w:sz w:val="28"/>
            <w:szCs w:val="28"/>
          </w:rPr>
          <w:t>http://www.internet-kontrol.ru/stati/bezopasnost-detey-v-internete.html</w:t>
        </w:r>
      </w:hyperlink>
    </w:p>
    <w:p w:rsidR="00CD1C23" w:rsidRPr="004C36E8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>Образовательно выставочный проект "Дети в Интернете" - </w:t>
      </w:r>
      <w:hyperlink r:id="rId17" w:history="1">
        <w:r w:rsidRPr="004C36E8">
          <w:rPr>
            <w:rStyle w:val="a7"/>
            <w:bCs/>
            <w:sz w:val="28"/>
            <w:szCs w:val="28"/>
          </w:rPr>
          <w:t>http://detionline.com/mts/about</w:t>
        </w:r>
      </w:hyperlink>
    </w:p>
    <w:p w:rsidR="00CD1C23" w:rsidRPr="00300FB7" w:rsidRDefault="00CD1C23" w:rsidP="00CD1C23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C36E8">
        <w:rPr>
          <w:bCs/>
          <w:sz w:val="28"/>
          <w:szCs w:val="28"/>
        </w:rPr>
        <w:t xml:space="preserve">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 - http://interneshka.net/ - </w:t>
      </w:r>
      <w:hyperlink r:id="rId18" w:history="1">
        <w:r w:rsidRPr="004C36E8">
          <w:rPr>
            <w:rStyle w:val="a7"/>
            <w:bCs/>
            <w:sz w:val="28"/>
            <w:szCs w:val="28"/>
          </w:rPr>
          <w:t>«</w:t>
        </w:r>
        <w:proofErr w:type="spellStart"/>
      </w:hyperlink>
      <w:hyperlink r:id="rId19" w:history="1">
        <w:r w:rsidRPr="004C36E8">
          <w:rPr>
            <w:rStyle w:val="a7"/>
            <w:bCs/>
            <w:sz w:val="28"/>
            <w:szCs w:val="28"/>
          </w:rPr>
          <w:t>Интернешка</w:t>
        </w:r>
        <w:proofErr w:type="spellEnd"/>
      </w:hyperlink>
      <w:hyperlink r:id="rId20" w:history="1">
        <w:r w:rsidRPr="004C36E8">
          <w:rPr>
            <w:rStyle w:val="a7"/>
            <w:bCs/>
            <w:sz w:val="28"/>
            <w:szCs w:val="28"/>
          </w:rPr>
          <w:t>»</w:t>
        </w:r>
      </w:hyperlink>
      <w:r>
        <w:rPr>
          <w:bCs/>
          <w:sz w:val="28"/>
          <w:szCs w:val="28"/>
        </w:rPr>
        <w:t>.</w:t>
      </w:r>
    </w:p>
    <w:p w:rsidR="00FC1DB9" w:rsidRPr="00FC2463" w:rsidRDefault="007C3A29" w:rsidP="007C3A2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0822" w:type="dxa"/>
        <w:tblCellSpacing w:w="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4663"/>
        <w:gridCol w:w="700"/>
        <w:gridCol w:w="979"/>
        <w:gridCol w:w="979"/>
        <w:gridCol w:w="700"/>
        <w:gridCol w:w="699"/>
        <w:gridCol w:w="1667"/>
      </w:tblGrid>
      <w:tr w:rsidR="00CD1C23" w:rsidRPr="003E479D" w:rsidTr="00CD1C23">
        <w:trPr>
          <w:tblHeader/>
          <w:tblCellSpacing w:w="15" w:type="dxa"/>
        </w:trPr>
        <w:tc>
          <w:tcPr>
            <w:tcW w:w="1075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Поурочное планирование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  <w:vMerge w:val="restart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33" w:type="dxa"/>
            <w:vMerge w:val="restart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28" w:type="dxa"/>
            <w:gridSpan w:val="3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69" w:type="dxa"/>
            <w:gridSpan w:val="2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622" w:type="dxa"/>
            <w:vMerge w:val="restart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Merge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9" w:type="dxa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49" w:type="dxa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0" w:type="dxa"/>
            <w:vAlign w:val="center"/>
            <w:hideMark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22" w:type="dxa"/>
            <w:vMerge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3" w:type="dxa"/>
          </w:tcPr>
          <w:p w:rsidR="00CD1C23" w:rsidRPr="003E479D" w:rsidRDefault="00CD1C23" w:rsidP="003E4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правила работы на компьютере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 в социальных сетях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422288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Общение в социальных сетях и мессенджерах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4222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С кем безопасно общаться в Интернете?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4222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Пароли для аккаунтов социальных </w:t>
            </w:r>
          </w:p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4222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Безопасный вход в аккаунты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4222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Настройки конфиденциальности в социальных сетях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социальных сетях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аккаунты 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57651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3" w:type="dxa"/>
          </w:tcPr>
          <w:p w:rsidR="00CD1C23" w:rsidRPr="003E479D" w:rsidRDefault="00CD1C23" w:rsidP="003E4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тем индивидуальных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Align w:val="center"/>
          </w:tcPr>
          <w:p w:rsidR="00CD1C23" w:rsidRPr="003E479D" w:rsidRDefault="00CD1C23" w:rsidP="00515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Что такое вредоносный код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FD313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Распространение вредоносного кода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1D689F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FD313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Методы защиты от вредоносных </w:t>
            </w:r>
          </w:p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1780E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FD313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Распространение вредоносного кода для мобильных устройств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1780E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FD313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33" w:type="dxa"/>
          </w:tcPr>
          <w:p w:rsidR="00CD1C23" w:rsidRPr="003E479D" w:rsidRDefault="00CD1C23" w:rsidP="003E4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тем индивидуальных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1780E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Align w:val="center"/>
          </w:tcPr>
          <w:p w:rsidR="00CD1C23" w:rsidRPr="003E479D" w:rsidRDefault="00CD1C23" w:rsidP="00515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1780E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1780E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40E32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Социальная инженерия: распознать и избежать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B40E32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B334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Ложная информация в Интернете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CC6B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B334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при использовании </w:t>
            </w:r>
          </w:p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платежных карт в Интернете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CC6B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B334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Беспроводная технология связи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CC6B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B334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Резервное копирование данных </w:t>
            </w:r>
          </w:p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CC6B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B334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33" w:type="dxa"/>
          </w:tcPr>
          <w:p w:rsidR="00CD1C23" w:rsidRPr="003E479D" w:rsidRDefault="00CD1C23" w:rsidP="003E4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тем индивидуальных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CC6B88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Align w:val="center"/>
          </w:tcPr>
          <w:p w:rsidR="00CD1C23" w:rsidRPr="003E479D" w:rsidRDefault="00CD1C23" w:rsidP="003E4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CC6B88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93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9322BC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 проектов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9322BC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pPr>
              <w:spacing w:after="0" w:line="240" w:lineRule="auto"/>
            </w:pPr>
            <w:r w:rsidRPr="00F31B0D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33" w:type="dxa"/>
          </w:tcPr>
          <w:p w:rsidR="00CD1C23" w:rsidRPr="003E479D" w:rsidRDefault="00CD1C23" w:rsidP="00CD1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588">
              <w:rPr>
                <w:rFonts w:ascii="Times New Roman" w:hAnsi="Times New Roman" w:cs="Times New Roman"/>
                <w:sz w:val="24"/>
                <w:szCs w:val="24"/>
              </w:rPr>
              <w:t>темы «Безопасность общения»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9322BC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147B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33" w:type="dxa"/>
          </w:tcPr>
          <w:p w:rsidR="00CD1C23" w:rsidRDefault="00CD1C23" w:rsidP="00CD1C23">
            <w:pPr>
              <w:spacing w:after="0"/>
            </w:pPr>
            <w:r w:rsidRPr="000A5CF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</w:t>
            </w:r>
            <w:r w:rsidRPr="005155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15588">
              <w:rPr>
                <w:rFonts w:ascii="Times New Roman" w:hAnsi="Times New Roman" w:cs="Times New Roman"/>
                <w:sz w:val="24"/>
                <w:szCs w:val="24"/>
              </w:rPr>
              <w:t>Безопасность устройств»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9322BC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147B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D1C23" w:rsidRPr="003E479D" w:rsidTr="00CD1C23">
        <w:trPr>
          <w:tblHeader/>
          <w:tblCellSpacing w:w="15" w:type="dxa"/>
        </w:trPr>
        <w:tc>
          <w:tcPr>
            <w:tcW w:w="390" w:type="dxa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33" w:type="dxa"/>
          </w:tcPr>
          <w:p w:rsidR="00CD1C23" w:rsidRDefault="00CD1C23" w:rsidP="00CD1C23">
            <w:pPr>
              <w:spacing w:after="0"/>
            </w:pPr>
            <w:r w:rsidRPr="000A5CFD">
              <w:rPr>
                <w:rFonts w:ascii="Times New Roman" w:hAnsi="Times New Roman" w:cs="Times New Roman"/>
                <w:sz w:val="24"/>
                <w:szCs w:val="24"/>
              </w:rPr>
              <w:t>Повторение темы «</w:t>
            </w:r>
            <w:r w:rsidRPr="00515588">
              <w:rPr>
                <w:rFonts w:ascii="Times New Roman" w:hAnsi="Times New Roman" w:cs="Times New Roman"/>
                <w:sz w:val="24"/>
                <w:szCs w:val="24"/>
              </w:rPr>
              <w:t>Безопасность информации»</w:t>
            </w:r>
          </w:p>
        </w:tc>
        <w:tc>
          <w:tcPr>
            <w:tcW w:w="670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4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CD1C23" w:rsidRPr="00422288" w:rsidRDefault="009322BC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69" w:type="dxa"/>
            <w:vAlign w:val="center"/>
          </w:tcPr>
          <w:p w:rsidR="00CD1C23" w:rsidRPr="003E479D" w:rsidRDefault="00CD1C23" w:rsidP="00CD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CD1C23" w:rsidRDefault="00CD1C23" w:rsidP="00CD1C23">
            <w:r w:rsidRPr="00147B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:rsidR="00040DBA" w:rsidRDefault="00040DBA" w:rsidP="00BE3230"/>
    <w:p w:rsidR="00040DBA" w:rsidRDefault="00040DBA" w:rsidP="00BE3230"/>
    <w:p w:rsidR="00BE3230" w:rsidRPr="00BE3230" w:rsidRDefault="00BE3230" w:rsidP="00BE3230"/>
    <w:sectPr w:rsidR="00BE3230" w:rsidRPr="00BE3230" w:rsidSect="00FB2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5116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14A2"/>
    <w:multiLevelType w:val="hybridMultilevel"/>
    <w:tmpl w:val="63C04AD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1AE876BC"/>
    <w:multiLevelType w:val="hybridMultilevel"/>
    <w:tmpl w:val="D038AD2A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31DE40C7"/>
    <w:multiLevelType w:val="hybridMultilevel"/>
    <w:tmpl w:val="B134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B51AA"/>
    <w:multiLevelType w:val="multilevel"/>
    <w:tmpl w:val="77FA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3230"/>
    <w:rsid w:val="00040DBA"/>
    <w:rsid w:val="000508CC"/>
    <w:rsid w:val="001D689F"/>
    <w:rsid w:val="0022305C"/>
    <w:rsid w:val="002F34FC"/>
    <w:rsid w:val="003E479D"/>
    <w:rsid w:val="00422288"/>
    <w:rsid w:val="00515588"/>
    <w:rsid w:val="007A6817"/>
    <w:rsid w:val="007C3A29"/>
    <w:rsid w:val="009322BC"/>
    <w:rsid w:val="00A36D29"/>
    <w:rsid w:val="00A85C9A"/>
    <w:rsid w:val="00A95D5F"/>
    <w:rsid w:val="00B1780E"/>
    <w:rsid w:val="00B40E32"/>
    <w:rsid w:val="00BE3230"/>
    <w:rsid w:val="00C51BD2"/>
    <w:rsid w:val="00CC6B88"/>
    <w:rsid w:val="00CD1C23"/>
    <w:rsid w:val="00E03DF5"/>
    <w:rsid w:val="00FA3C79"/>
    <w:rsid w:val="00FB2E92"/>
    <w:rsid w:val="00FC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DB9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7C3A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rmal (Web)"/>
    <w:basedOn w:val="a"/>
    <w:uiPriority w:val="99"/>
    <w:unhideWhenUsed/>
    <w:rsid w:val="00CD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D1C23"/>
    <w:rPr>
      <w:color w:val="0000FF"/>
      <w:u w:val="single"/>
    </w:rPr>
  </w:style>
  <w:style w:type="character" w:customStyle="1" w:styleId="propis">
    <w:name w:val="propis"/>
    <w:uiPriority w:val="99"/>
    <w:rsid w:val="00E03DF5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infourok.ru/go.html?href=http%3A%2F%2Fwww.fid.ru%2F" TargetMode="External"/><Relationship Id="rId18" Type="http://schemas.openxmlformats.org/officeDocument/2006/relationships/hyperlink" Target="https://infourok.ru/go.html?href=http%3A%2F%2Fnic.ru%2Fabout%2Fsocial_policy%2Finterneshka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s://infourok.ru/go.html?href=http%3A%2F%2Fwww.saferunet.ru%2F" TargetMode="External"/><Relationship Id="rId17" Type="http://schemas.openxmlformats.org/officeDocument/2006/relationships/hyperlink" Target="https://infourok.ru/go.html?href=http%3A%2F%2Fdetionline.com%2Fmts%2Fabo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internet-kontrol.ru%2Fstati%2Fbezopasnost-detey-v-internete.html" TargetMode="External"/><Relationship Id="rId20" Type="http://schemas.openxmlformats.org/officeDocument/2006/relationships/hyperlink" Target="https://infourok.ru/go.html?href=http%3A%2F%2Fnic.ru%2Fabout%2Fsocial_policy%2Finterneshk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s://infourok.ru/go.html?href=http%3A%2F%2Fsaferunet.ru%2F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infourok.ru/go.html?href=http%3A%2F%2Flaste.arvutikaitse.ee%2Frus%2Fhtml%2Fetusivu.htm" TargetMode="External"/><Relationship Id="rId10" Type="http://schemas.openxmlformats.org/officeDocument/2006/relationships/hyperlink" Target="https://infourok.ru/go.html?href=http%3A%2F%2Fwww.saferinternet.ru%2F" TargetMode="External"/><Relationship Id="rId19" Type="http://schemas.openxmlformats.org/officeDocument/2006/relationships/hyperlink" Target="https://infourok.ru/go.html?href=http%3A%2F%2Fnic.ru%2Fabout%2Fsocial_policy%2Finternesh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azbez.com%2Fsafety%2Finternet" TargetMode="External"/><Relationship Id="rId14" Type="http://schemas.openxmlformats.org/officeDocument/2006/relationships/hyperlink" Target="https://infourok.ru/go.html?href=http%3A%2F%2Flaste.arvutikaitse.ee%2Frus%2Fhtml%2Fetusivu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3943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Учитель</cp:lastModifiedBy>
  <cp:revision>5</cp:revision>
  <dcterms:created xsi:type="dcterms:W3CDTF">2023-09-26T16:09:00Z</dcterms:created>
  <dcterms:modified xsi:type="dcterms:W3CDTF">2023-09-27T09:45:00Z</dcterms:modified>
</cp:coreProperties>
</file>